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Financial Controls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