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 Niño 2026–2027: situación, evolución y recomendaciones para la Facultad de Ciencias Sociales (UNA)</w:t>
      </w:r>
    </w:p>
    <w:p>
      <w:pPr>
        <w:pStyle w:val="Subtitle"/>
      </w:pPr>
      <w:r>
        <w:t xml:space="preserve">Informe técnico · Proyecto</w:t>
      </w:r>
      <w:r>
        <w:t xml:space="preserve"> </w:t>
      </w:r>
      <w:r>
        <w:rPr>
          <w:i/>
          <w:iCs/>
        </w:rPr>
        <w:t xml:space="preserve">Desastres Anunciados</w:t>
      </w:r>
    </w:p>
    <w:p>
      <w:pPr>
        <w:pStyle w:val="Author"/>
      </w:pPr>
      <w:r>
        <w:t xml:space="preserve">Universidad Nacional de Asunción — Facultad de Ciencias Sociales</w:t>
      </w:r>
    </w:p>
    <w:p>
      <w:pPr>
        <w:pStyle w:val="Date"/>
      </w:pPr>
      <w:r>
        <w:t xml:space="preserve">2026-07-01</w:t>
      </w:r>
    </w:p>
    <w:bookmarkStart w:id="16" w:name="X6ebb0b0fd9c1e49f040bb5692c31db3ccbd88cd"/>
    <w:p>
      <w:pPr>
        <w:pStyle w:val="Heading1"/>
      </w:pPr>
      <w:r>
        <w:t xml:space="preserve">Situación actual del fenómeno El Niño (ENOS) y hacia dónde evoluciona</w:t>
      </w:r>
    </w:p>
    <w:p>
      <w:pPr>
        <w:pStyle w:val="FirstParagraph"/>
      </w:pPr>
      <w:r>
        <w:rPr>
          <w:b/>
          <w:bCs/>
        </w:rPr>
        <w:t xml:space="preserve">Estado (julio de 2026).</w:t>
      </w:r>
      <w:r>
        <w:t xml:space="preserve"> </w:t>
      </w:r>
      <w:r>
        <w:t xml:space="preserve">Hay un</w:t>
      </w:r>
      <w:r>
        <w:t xml:space="preserve"> </w:t>
      </w:r>
      <w:r>
        <w:rPr>
          <w:b/>
          <w:bCs/>
        </w:rPr>
        <w:t xml:space="preserve">Aviso de El Niño</w:t>
      </w:r>
      <w:r>
        <w:t xml:space="preserve"> </w:t>
      </w:r>
      <w:r>
        <w:t xml:space="preserve">vigente y en fortalecimiento:</w:t>
      </w:r>
      <w:r>
        <w:t xml:space="preserve"> </w:t>
      </w:r>
      <w:r>
        <w:t xml:space="preserve">las temperaturas del Pacífico central-oriental están por encima del promedio. La</w:t>
      </w:r>
      <w:r>
        <w:t xml:space="preserve"> </w:t>
      </w:r>
      <w:r>
        <w:t xml:space="preserve">NOAA/CPC estima un</w:t>
      </w:r>
      <w:r>
        <w:t xml:space="preserve"> </w:t>
      </w:r>
      <w:r>
        <w:rPr>
          <w:b/>
          <w:bCs/>
        </w:rPr>
        <w:t xml:space="preserve">81 % de probabilidad de un El Niño muy fuerte en octubre–diciembre</w:t>
      </w:r>
      <w:r>
        <w:rPr>
          <w:b/>
          <w:bCs/>
        </w:rPr>
        <w:t xml:space="preserve"> </w:t>
      </w:r>
      <w:r>
        <w:rPr>
          <w:b/>
          <w:bCs/>
        </w:rPr>
        <w:t xml:space="preserve">de 2026</w:t>
      </w:r>
      <w:r>
        <w:t xml:space="preserve"> </w:t>
      </w:r>
      <w:r>
        <w:t xml:space="preserve">—de los mayores del registro desde 1950— y un</w:t>
      </w:r>
      <w:r>
        <w:t xml:space="preserve"> </w:t>
      </w:r>
      <w:r>
        <w:rPr>
          <w:b/>
          <w:bCs/>
        </w:rPr>
        <w:t xml:space="preserve">97 % de que persista hasta</w:t>
      </w:r>
      <w:r>
        <w:rPr>
          <w:b/>
          <w:bCs/>
        </w:rPr>
        <w:t xml:space="preserve"> </w:t>
      </w:r>
      <w:r>
        <w:rPr>
          <w:b/>
          <w:bCs/>
        </w:rPr>
        <w:t xml:space="preserve">inicios de 2027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NOAA/CPC</w:t>
        </w:r>
      </w:hyperlink>
      <w:r>
        <w:t xml:space="preserve">;</w:t>
      </w:r>
      <w:r>
        <w:t xml:space="preserve"> </w:t>
      </w:r>
      <w:hyperlink r:id="rId10">
        <w:r>
          <w:rPr>
            <w:rStyle w:val="Hyperlink"/>
          </w:rPr>
          <w:t xml:space="preserve">IRI</w:t>
        </w:r>
      </w:hyperlink>
      <w:r>
        <w:t xml:space="preserve">;</w:t>
      </w:r>
      <w:r>
        <w:t xml:space="preserve"> </w:t>
      </w:r>
      <w:hyperlink r:id="rId11">
        <w:r>
          <w:rPr>
            <w:rStyle w:val="Hyperlink"/>
          </w:rPr>
          <w:t xml:space="preserve">The Weather Channel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Evolución.</w:t>
      </w:r>
      <w:r>
        <w:t xml:space="preserve"> </w:t>
      </w:r>
      <w:r>
        <w:t xml:space="preserve">El fenómeno se</w:t>
      </w:r>
      <w:r>
        <w:t xml:space="preserve"> </w:t>
      </w:r>
      <w:r>
        <w:rPr>
          <w:b/>
          <w:bCs/>
        </w:rPr>
        <w:t xml:space="preserve">intensifica hasta un pico en octubre–diciembre de</w:t>
      </w:r>
      <w:r>
        <w:rPr>
          <w:b/>
          <w:bCs/>
        </w:rPr>
        <w:t xml:space="preserve"> </w:t>
      </w:r>
      <w:r>
        <w:rPr>
          <w:b/>
          <w:bCs/>
        </w:rPr>
        <w:t xml:space="preserve">2026</w:t>
      </w:r>
      <w:r>
        <w:t xml:space="preserve">, persiste durante el verano austral y</w:t>
      </w:r>
      <w:r>
        <w:t xml:space="preserve"> </w:t>
      </w:r>
      <w:r>
        <w:rPr>
          <w:b/>
          <w:bCs/>
        </w:rPr>
        <w:t xml:space="preserve">decae hacia el primer trimestre de</w:t>
      </w:r>
      <w:r>
        <w:rPr>
          <w:b/>
          <w:bCs/>
        </w:rPr>
        <w:t xml:space="preserve"> </w:t>
      </w:r>
      <w:r>
        <w:rPr>
          <w:b/>
          <w:bCs/>
        </w:rPr>
        <w:t xml:space="preserve">2027</w:t>
      </w:r>
      <w:r>
        <w:t xml:space="preserve">: un evento de</w:t>
      </w:r>
      <w:r>
        <w:t xml:space="preserve"> </w:t>
      </w:r>
      <w:r>
        <w:rPr>
          <w:b/>
          <w:bCs/>
        </w:rPr>
        <w:t xml:space="preserve">6 a 9 meses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Pronóstico de lluvias.</w:t>
      </w:r>
      <w:r>
        <w:t xml:space="preserve"> </w:t>
      </w:r>
      <w:r>
        <w:t xml:space="preserve">El pronóstico estacional favorece</w:t>
      </w:r>
      <w:r>
        <w:t xml:space="preserve"> </w:t>
      </w:r>
      <w:r>
        <w:rPr>
          <w:b/>
          <w:bCs/>
        </w:rPr>
        <w:t xml:space="preserve">lluvias por encima de lo</w:t>
      </w:r>
      <w:r>
        <w:rPr>
          <w:b/>
          <w:bCs/>
        </w:rP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en el sudeste de Sudamérica —Paraguay incluido—. La OMM señala, para</w:t>
      </w:r>
      <w:r>
        <w:t xml:space="preserve"> </w:t>
      </w:r>
      <w:r>
        <w:t xml:space="preserve">agosto–octubre de 2026,</w:t>
      </w:r>
      <w:r>
        <w:t xml:space="preserve"> </w:t>
      </w:r>
      <w:r>
        <w:rPr>
          <w:i/>
          <w:iCs/>
        </w:rPr>
        <w:t xml:space="preserve">“una franja de probabilidad aumentada de lluvias por encima de</w:t>
      </w:r>
      <w:r>
        <w:rPr>
          <w:i/>
          <w:iCs/>
        </w:rPr>
        <w:t xml:space="preserve"> </w:t>
      </w:r>
      <w:r>
        <w:rPr>
          <w:i/>
          <w:iCs/>
        </w:rPr>
        <w:t xml:space="preserve">lo normal”</w:t>
      </w:r>
      <w:r>
        <w:t xml:space="preserve">, con El Niño alcanzando anomalías de mar de</w:t>
      </w:r>
      <w:r>
        <w:t xml:space="preserve"> </w:t>
      </w:r>
      <w:r>
        <w:rPr>
          <w:b/>
          <w:bCs/>
        </w:rPr>
        <w:t xml:space="preserve">~2,9 °C</w:t>
      </w:r>
      <w:r>
        <w:t xml:space="preserve">, pico en noviembre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OMM</w:t>
        </w:r>
      </w:hyperlink>
      <w:r>
        <w:t xml:space="preserve">).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DINAC</w:t>
      </w:r>
      <w:r>
        <w:t xml:space="preserve"> </w:t>
      </w:r>
      <w:r>
        <w:t xml:space="preserve">expresa su</w:t>
      </w:r>
      <w:r>
        <w:t xml:space="preserve"> </w:t>
      </w:r>
      <w:r>
        <w:rPr>
          <w:i/>
          <w:iCs/>
        </w:rPr>
        <w:t xml:space="preserve">Perspectiva Climática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terciles</w:t>
      </w:r>
      <w:r>
        <w:t xml:space="preserve">; con el El Niño en curso,</w:t>
      </w:r>
      <w:r>
        <w:t xml:space="preserve"> </w:t>
      </w:r>
      <w:r>
        <w:t xml:space="preserve">la balanza se inclina al tercil</w:t>
      </w:r>
      <w:r>
        <w:t xml:space="preserve"> </w:t>
      </w:r>
      <w:r>
        <w:rPr>
          <w:b/>
          <w:bCs/>
        </w:rPr>
        <w:t xml:space="preserve">“por encima de lo normal”</w:t>
      </w:r>
      <w:r>
        <w:t xml:space="preserve"> </w:t>
      </w:r>
      <w:r>
        <w:t xml:space="preserve">para el centro-sur y el</w:t>
      </w:r>
      <w:r>
        <w:t xml:space="preserve"> </w:t>
      </w:r>
      <w:r>
        <w:t xml:space="preserve">este en primavera-verano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DINAC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Qué significa para Paraguay.</w:t>
      </w:r>
      <w:r>
        <w:t xml:space="preserve"> </w:t>
      </w:r>
      <w:r>
        <w:t xml:space="preserve">Primavera y verano</w:t>
      </w:r>
      <w:r>
        <w:t xml:space="preserve"> </w:t>
      </w:r>
      <w:r>
        <w:rPr>
          <w:b/>
          <w:bCs/>
        </w:rPr>
        <w:t xml:space="preserve">lluviosos</w:t>
      </w:r>
      <w:r>
        <w:t xml:space="preserve">, con inundaciones en</w:t>
      </w:r>
      <w:r>
        <w:t xml:space="preserve"> </w:t>
      </w:r>
      <w:r>
        <w:t xml:space="preserve">los puntos críticos de</w:t>
      </w:r>
      <w:r>
        <w:t xml:space="preserve"> </w:t>
      </w:r>
      <w:r>
        <w:rPr>
          <w:b/>
          <w:bCs/>
        </w:rPr>
        <w:t xml:space="preserve">Asunción y Central</w:t>
      </w:r>
      <w:r>
        <w:t xml:space="preserve">, hasta</w:t>
      </w:r>
      <w:r>
        <w:t xml:space="preserve"> </w:t>
      </w:r>
      <w:r>
        <w:rPr>
          <w:b/>
          <w:bCs/>
        </w:rPr>
        <w:t xml:space="preserve">febrero–abril de 2027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DINAC vía prensa</w:t>
        </w:r>
      </w:hyperlink>
      <w:r>
        <w:t xml:space="preserve">).</w:t>
      </w:r>
      <w:r>
        <w:t xml:space="preserve"> </w:t>
      </w:r>
      <w:r>
        <w:t xml:space="preserve">Se encadenan tres amenazas:</w:t>
      </w:r>
      <w:r>
        <w:t xml:space="preserve"> </w:t>
      </w:r>
      <w:r>
        <w:rPr>
          <w:b/>
          <w:bCs/>
        </w:rPr>
        <w:t xml:space="preserve">inundación pluvial urbana</w:t>
      </w:r>
      <w:r>
        <w:t xml:space="preserve"> </w:t>
      </w:r>
      <w:r>
        <w:t xml:space="preserve">(raudales por lluvia intensa),</w:t>
      </w:r>
      <w:r>
        <w:t xml:space="preserve"> </w:t>
      </w:r>
      <w:r>
        <w:rPr>
          <w:b/>
          <w:bCs/>
        </w:rPr>
        <w:t xml:space="preserve">inundación fluvial</w:t>
      </w:r>
      <w:r>
        <w:t xml:space="preserve"> </w:t>
      </w:r>
      <w:r>
        <w:t xml:space="preserve">(crecida del río Paraguay) y</w:t>
      </w:r>
      <w:r>
        <w:t xml:space="preserve"> </w:t>
      </w:r>
      <w:r>
        <w:rPr>
          <w:b/>
          <w:bCs/>
        </w:rPr>
        <w:t xml:space="preserve">dengue</w:t>
      </w:r>
      <w:r>
        <w:t xml:space="preserve"> </w:t>
      </w:r>
      <w:r>
        <w:t xml:space="preserve">(agua estancada + calor).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SEN</w:t>
      </w:r>
      <w:r>
        <w:t xml:space="preserve"> </w:t>
      </w:r>
      <w:r>
        <w:t xml:space="preserve">ya limpia cauces e identifica albergues; con el río en</w:t>
      </w:r>
      <w:r>
        <w:t xml:space="preserve"> </w:t>
      </w:r>
      <w:r>
        <w:rPr>
          <w:b/>
          <w:bCs/>
        </w:rPr>
        <w:t xml:space="preserve">5 m</w:t>
      </w:r>
      <w:r>
        <w:t xml:space="preserve">, unas</w:t>
      </w:r>
      <w:r>
        <w:t xml:space="preserve"> </w:t>
      </w:r>
      <w:r>
        <w:rPr>
          <w:b/>
          <w:bCs/>
        </w:rPr>
        <w:t xml:space="preserve">2.000</w:t>
      </w:r>
      <w:r>
        <w:rPr>
          <w:b/>
          <w:bCs/>
        </w:rPr>
        <w:t xml:space="preserve"> </w:t>
      </w:r>
      <w:r>
        <w:rPr>
          <w:b/>
          <w:bCs/>
        </w:rPr>
        <w:t xml:space="preserve">viviendas</w:t>
      </w:r>
      <w:r>
        <w:t xml:space="preserve"> </w:t>
      </w:r>
      <w:r>
        <w:t xml:space="preserve">podrían afectarse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El pronóstico es</w:t>
      </w:r>
      <w:r>
        <w:t xml:space="preserve"> </w:t>
      </w:r>
      <w:r>
        <w:rPr>
          <w:b/>
          <w:bCs/>
        </w:rPr>
        <w:t xml:space="preserve">probabilístico</w:t>
      </w:r>
      <w:r>
        <w:t xml:space="preserve"> </w:t>
      </w:r>
      <w:r>
        <w:t xml:space="preserve">—inclina la balanza, no fija el día—; el</w:t>
      </w:r>
      <w:r>
        <w:t xml:space="preserve"> </w:t>
      </w:r>
      <w:r>
        <w:t xml:space="preserve">riesgo operativo son los</w:t>
      </w:r>
      <w:r>
        <w:t xml:space="preserve"> </w:t>
      </w:r>
      <w:r>
        <w:rPr>
          <w:b/>
          <w:bCs/>
        </w:rPr>
        <w:t xml:space="preserve">eventos de lluvia intensa</w:t>
      </w:r>
      <w:r>
        <w:t xml:space="preserve">, más probables esta temporada. El</w:t>
      </w:r>
      <w:r>
        <w:t xml:space="preserve"> </w:t>
      </w:r>
      <w:r>
        <w:t xml:space="preserve">desastre está</w:t>
      </w:r>
      <w:r>
        <w:t xml:space="preserve"> </w:t>
      </w:r>
      <w:r>
        <w:rPr>
          <w:b/>
          <w:bCs/>
        </w:rPr>
        <w:t xml:space="preserve">anunciado</w:t>
      </w:r>
      <w:r>
        <w:t xml:space="preserve">: el clima se pronostica y la vulnerabilidad se conoce.</w:t>
      </w:r>
    </w:p>
    <w:p>
      <w:r>
        <w:br w:type="page"/>
      </w:r>
    </w:p>
    <w:bookmarkEnd w:id="16"/>
    <w:bookmarkStart w:id="24" w:name="X0cf2b25fa38a48424544e6514685921bd9ac587"/>
    <w:p>
      <w:pPr>
        <w:pStyle w:val="Heading1"/>
      </w:pPr>
      <w:r>
        <w:t xml:space="preserve">Recomendaciones para la comunidad académica de la Facultad de Ciencias Sociales (UNA)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Facultad de Ciencias Sociales (FACSO)</w:t>
      </w:r>
      <w:r>
        <w:t xml:space="preserve"> </w:t>
      </w:r>
      <w:r>
        <w:t xml:space="preserve">no es un actor cualquiera frente a este</w:t>
      </w:r>
      <w:r>
        <w:t xml:space="preserve"> </w:t>
      </w:r>
      <w:r>
        <w:t xml:space="preserve">riesgo: las ciencias sociales estudian, precisamente,</w:t>
      </w:r>
      <w:r>
        <w:t xml:space="preserve"> </w:t>
      </w:r>
      <w:r>
        <w:rPr>
          <w:b/>
          <w:bCs/>
        </w:rPr>
        <w:t xml:space="preserve">cómo una sociedad produce la</w:t>
      </w:r>
      <w:r>
        <w:rPr>
          <w:b/>
          <w:bCs/>
        </w:rPr>
        <w:t xml:space="preserve"> </w:t>
      </w:r>
      <w:r>
        <w:rPr>
          <w:b/>
          <w:bCs/>
        </w:rPr>
        <w:t xml:space="preserve">vulnerabilidad</w:t>
      </w:r>
      <w:r>
        <w:t xml:space="preserve"> </w:t>
      </w:r>
      <w:r>
        <w:t xml:space="preserve">que convierte una amenaza natural en desastre. La facultad puede, a la</w:t>
      </w:r>
      <w:r>
        <w:t xml:space="preserve"> </w:t>
      </w:r>
      <w:r>
        <w:t xml:space="preserve">vez,</w:t>
      </w:r>
      <w:r>
        <w:t xml:space="preserve"> </w:t>
      </w:r>
      <w:r>
        <w:rPr>
          <w:b/>
          <w:bCs/>
        </w:rPr>
        <w:t xml:space="preserve">protegerse</w:t>
      </w:r>
      <w:r>
        <w:t xml:space="preserve"> </w:t>
      </w:r>
      <w:r>
        <w:t xml:space="preserve">(sostener las clases) y</w:t>
      </w:r>
      <w:r>
        <w:t xml:space="preserve"> </w:t>
      </w:r>
      <w:r>
        <w:rPr>
          <w:b/>
          <w:bCs/>
        </w:rPr>
        <w:t xml:space="preserve">aportar</w:t>
      </w:r>
      <w:r>
        <w:t xml:space="preserve"> </w:t>
      </w:r>
      <w:r>
        <w:t xml:space="preserve">(conocimiento, formación y</w:t>
      </w:r>
      <w:r>
        <w:t xml:space="preserve"> </w:t>
      </w:r>
      <w:r>
        <w:t xml:space="preserve">extensión). El enfoque es doble —reactivo y proactivo—.</w:t>
      </w:r>
    </w:p>
    <w:bookmarkStart w:id="17" w:name="continuidad-de-las-clases"/>
    <w:p>
      <w:pPr>
        <w:pStyle w:val="Heading2"/>
      </w:pPr>
      <w:r>
        <w:t xml:space="preserve">1. Continuidad de las clases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contingencia académico</w:t>
      </w:r>
      <w:r>
        <w:t xml:space="preserve"> </w:t>
      </w:r>
      <w:r>
        <w:t xml:space="preserve">de la facultad, con responsables y</w:t>
      </w:r>
      <w:r>
        <w:t xml:space="preserve"> </w:t>
      </w:r>
      <w:r>
        <w:rPr>
          <w:b/>
          <w:bCs/>
        </w:rPr>
        <w:t xml:space="preserve">umbrales de</w:t>
      </w:r>
      <w:r>
        <w:rPr>
          <w:b/>
          <w:bCs/>
        </w:rPr>
        <w:t xml:space="preserve"> </w:t>
      </w:r>
      <w:r>
        <w:rPr>
          <w:b/>
          <w:bCs/>
        </w:rPr>
        <w:t xml:space="preserve">decisión definidos por adelantado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Criterios claros de suspensión y reprogramación</w:t>
      </w:r>
      <w:r>
        <w:t xml:space="preserve"> </w:t>
      </w:r>
      <w:r>
        <w:t xml:space="preserve">de clases y exámenes, vinculados a</w:t>
      </w:r>
      <w:r>
        <w:t xml:space="preserve"> </w:t>
      </w:r>
      <w:r>
        <w:t xml:space="preserve">los avisos de la</w:t>
      </w:r>
      <w:r>
        <w:t xml:space="preserve"> </w:t>
      </w:r>
      <w:r>
        <w:rPr>
          <w:b/>
          <w:bCs/>
        </w:rPr>
        <w:t xml:space="preserve">DINAC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SEN</w:t>
      </w:r>
      <w:r>
        <w:t xml:space="preserve"> </w:t>
      </w:r>
      <w:r>
        <w:t xml:space="preserve">(no decidir en plena emergencia).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híbrida/virtual de respaldo</w:t>
      </w:r>
      <w:r>
        <w:t xml:space="preserve">: aula virtual activa, materiales</w:t>
      </w:r>
      <w:r>
        <w:t xml:space="preserve"> </w:t>
      </w:r>
      <w:r>
        <w:t xml:space="preserve">asincrónicos, foros y lecturas —formatos que las ciencias sociales aprovechan bien—</w:t>
      </w:r>
      <w:r>
        <w:t xml:space="preserve"> </w:t>
      </w:r>
      <w:r>
        <w:t xml:space="preserve">para no perder el ciclo los días sin clases presenciales.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Evaluación flexible</w:t>
      </w:r>
      <w:r>
        <w:t xml:space="preserve"> </w:t>
      </w:r>
      <w:r>
        <w:t xml:space="preserve">(ventanas de entrega, alternativas ante conectividad</w:t>
      </w:r>
      <w:r>
        <w:t xml:space="preserve"> </w:t>
      </w:r>
      <w:r>
        <w:t xml:space="preserve">intermitente) que no penalice a quien fue afectado por el evento.</w:t>
      </w:r>
    </w:p>
    <w:bookmarkEnd w:id="17"/>
    <w:bookmarkStart w:id="18" w:name="Xc1acf40fc4ded803b55e99d00e92c1fb96bdd4c"/>
    <w:p>
      <w:pPr>
        <w:pStyle w:val="Heading2"/>
      </w:pPr>
      <w:r>
        <w:t xml:space="preserve">2. El aula: enseñar el desastre como construcción social</w:t>
      </w:r>
    </w:p>
    <w:p>
      <w:pPr>
        <w:pStyle w:val="Compact"/>
        <w:numPr>
          <w:ilvl w:val="0"/>
          <w:numId w:val="1002"/>
        </w:numPr>
      </w:pPr>
      <w:r>
        <w:t xml:space="preserve">Usar la coyuntura como</w:t>
      </w:r>
      <w:r>
        <w:t xml:space="preserve"> </w:t>
      </w:r>
      <w:r>
        <w:rPr>
          <w:b/>
          <w:bCs/>
        </w:rPr>
        <w:t xml:space="preserve">caso de estudio vivo</w:t>
      </w:r>
      <w:r>
        <w:t xml:space="preserve"> </w:t>
      </w:r>
      <w:r>
        <w:t xml:space="preserve">en las materias (sociología del riesgo,</w:t>
      </w:r>
      <w:r>
        <w:t xml:space="preserve"> </w:t>
      </w:r>
      <w:r>
        <w:t xml:space="preserve">políticas públicas, metodología, trabajo social).</w:t>
      </w:r>
    </w:p>
    <w:p>
      <w:pPr>
        <w:pStyle w:val="Compact"/>
        <w:numPr>
          <w:ilvl w:val="0"/>
          <w:numId w:val="1002"/>
        </w:numPr>
      </w:pPr>
      <w:r>
        <w:t xml:space="preserve">Integrar en el currículo la</w:t>
      </w:r>
      <w:r>
        <w:t xml:space="preserve"> </w:t>
      </w:r>
      <w:r>
        <w:rPr>
          <w:b/>
          <w:bCs/>
        </w:rPr>
        <w:t xml:space="preserve">gestión del riesgo de desastres</w:t>
      </w:r>
      <w:r>
        <w:t xml:space="preserve">, el</w:t>
      </w:r>
      <w:r>
        <w:t xml:space="preserve"> </w:t>
      </w:r>
      <w:r>
        <w:rPr>
          <w:b/>
          <w:bCs/>
        </w:rPr>
        <w:t xml:space="preserve">cambio climático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vulnerabilidad social</w:t>
      </w:r>
      <w:r>
        <w:t xml:space="preserve">, con enfoque de género y territorio.</w:t>
      </w:r>
    </w:p>
    <w:bookmarkEnd w:id="18"/>
    <w:bookmarkStart w:id="19" w:name="investigación"/>
    <w:p>
      <w:pPr>
        <w:pStyle w:val="Heading2"/>
      </w:pPr>
      <w:r>
        <w:t xml:space="preserve">3. Investigación</w:t>
      </w:r>
    </w:p>
    <w:p>
      <w:pPr>
        <w:pStyle w:val="Compact"/>
        <w:numPr>
          <w:ilvl w:val="0"/>
          <w:numId w:val="1003"/>
        </w:numPr>
      </w:pPr>
      <w:r>
        <w:t xml:space="preserve">Fortalecer líneas sobre la</w:t>
      </w:r>
      <w:r>
        <w:t xml:space="preserve"> </w:t>
      </w:r>
      <w:r>
        <w:rPr>
          <w:b/>
          <w:bCs/>
        </w:rPr>
        <w:t xml:space="preserve">construcción social del riesgo</w:t>
      </w:r>
      <w:r>
        <w:t xml:space="preserve">, la</w:t>
      </w:r>
      <w:r>
        <w:t xml:space="preserve"> </w:t>
      </w:r>
      <w:r>
        <w:rPr>
          <w:b/>
          <w:bCs/>
        </w:rPr>
        <w:t xml:space="preserve">desigualdad</w:t>
      </w:r>
      <w:r>
        <w:rPr>
          <w:b/>
          <w:bCs/>
        </w:rPr>
        <w:t xml:space="preserve"> </w:t>
      </w:r>
      <w:r>
        <w:rPr>
          <w:b/>
          <w:bCs/>
        </w:rPr>
        <w:t xml:space="preserve">territorial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género y desastres</w:t>
      </w:r>
      <w:r>
        <w:t xml:space="preserve"> </w:t>
      </w:r>
      <w:r>
        <w:t xml:space="preserve">—el repositorio</w:t>
      </w:r>
      <w:r>
        <w:t xml:space="preserve"> </w:t>
      </w:r>
      <w:r>
        <w:rPr>
          <w:i/>
          <w:iCs/>
        </w:rPr>
        <w:t xml:space="preserve">Desastres Anunciados</w:t>
      </w:r>
      <w:r>
        <w:t xml:space="preserve"> </w:t>
      </w:r>
      <w:r>
        <w:t xml:space="preserve">es un</w:t>
      </w:r>
      <w:r>
        <w:t xml:space="preserve"> </w:t>
      </w:r>
      <w:r>
        <w:t xml:space="preserve">insumo y un ejemplo—.</w:t>
      </w:r>
    </w:p>
    <w:p>
      <w:pPr>
        <w:pStyle w:val="Compact"/>
        <w:numPr>
          <w:ilvl w:val="0"/>
          <w:numId w:val="1003"/>
        </w:numPr>
      </w:pPr>
      <w:r>
        <w:t xml:space="preserve">Orientar</w:t>
      </w:r>
      <w:r>
        <w:t xml:space="preserve"> </w:t>
      </w:r>
      <w:r>
        <w:rPr>
          <w:b/>
          <w:bCs/>
        </w:rPr>
        <w:t xml:space="preserve">tesis y trabajos de grado</w:t>
      </w:r>
      <w:r>
        <w:t xml:space="preserve"> </w:t>
      </w:r>
      <w:r>
        <w:t xml:space="preserve">hacia los bañados, la agricultura familiar y las</w:t>
      </w:r>
      <w:r>
        <w:t xml:space="preserve"> </w:t>
      </w:r>
      <w:r>
        <w:t xml:space="preserve">comunidades ribereñas afectadas.</w:t>
      </w:r>
    </w:p>
    <w:bookmarkEnd w:id="19"/>
    <w:bookmarkStart w:id="20" w:name="extensión-y-vínculo-con-el-territorio"/>
    <w:p>
      <w:pPr>
        <w:pStyle w:val="Heading2"/>
      </w:pPr>
      <w:r>
        <w:t xml:space="preserve">4. Extensión y vínculo con el territorio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Extensión y trabajo social</w:t>
      </w:r>
      <w:r>
        <w:t xml:space="preserve"> </w:t>
      </w:r>
      <w:r>
        <w:t xml:space="preserve">con las comunidades expuestas (Bañados Norte y Sur, La</w:t>
      </w:r>
      <w:r>
        <w:t xml:space="preserve"> </w:t>
      </w:r>
      <w:r>
        <w:t xml:space="preserve">Chacarita): acompañamiento, sistematización y apoyo a la</w:t>
      </w:r>
      <w:r>
        <w:t xml:space="preserve"> </w:t>
      </w:r>
      <w:r>
        <w:rPr>
          <w:b/>
          <w:bCs/>
        </w:rPr>
        <w:t xml:space="preserve">acción anticipatoria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Articular con</w:t>
      </w:r>
      <w:r>
        <w:t xml:space="preserve"> </w:t>
      </w:r>
      <w:r>
        <w:rPr>
          <w:b/>
          <w:bCs/>
        </w:rPr>
        <w:t xml:space="preserve">SEN, DINAC y la Municipalidad de Asunción</w:t>
      </w:r>
      <w:r>
        <w:t xml:space="preserve">; impulsar un</w:t>
      </w:r>
      <w:r>
        <w:t xml:space="preserve"> </w:t>
      </w:r>
      <w:r>
        <w:rPr>
          <w:b/>
          <w:bCs/>
        </w:rPr>
        <w:t xml:space="preserve">observatorio</w:t>
      </w:r>
      <w:r>
        <w:rPr>
          <w:b/>
          <w:bCs/>
        </w:rPr>
        <w:t xml:space="preserve"> </w:t>
      </w:r>
      <w:r>
        <w:rPr>
          <w:b/>
          <w:bCs/>
        </w:rPr>
        <w:t xml:space="preserve">social del riesgo</w:t>
      </w:r>
      <w:r>
        <w:t xml:space="preserve"> </w:t>
      </w:r>
      <w:r>
        <w:t xml:space="preserve">desde la facultad.</w:t>
      </w:r>
    </w:p>
    <w:bookmarkEnd w:id="20"/>
    <w:bookmarkStart w:id="21" w:name="X56a6e0b8c17c37d3291b080ef293b07f08ad0ca"/>
    <w:p>
      <w:pPr>
        <w:pStyle w:val="Heading2"/>
      </w:pPr>
      <w:r>
        <w:t xml:space="preserve">5. Equidad y bienestar de la comunidad universitaria</w:t>
      </w:r>
    </w:p>
    <w:p>
      <w:pPr>
        <w:pStyle w:val="Compact"/>
        <w:numPr>
          <w:ilvl w:val="0"/>
          <w:numId w:val="1005"/>
        </w:numPr>
      </w:pPr>
      <w:r>
        <w:t xml:space="preserve">Muchos estudiantes provienen de</w:t>
      </w:r>
      <w:r>
        <w:t xml:space="preserve"> </w:t>
      </w:r>
      <w:r>
        <w:rPr>
          <w:b/>
          <w:bCs/>
        </w:rPr>
        <w:t xml:space="preserve">zonas expuestas</w:t>
      </w:r>
      <w:r>
        <w:t xml:space="preserve"> </w:t>
      </w:r>
      <w:r>
        <w:t xml:space="preserve">o dependen de transporte vulnerable:</w:t>
      </w:r>
      <w:r>
        <w:t xml:space="preserve"> </w:t>
      </w:r>
      <w:r>
        <w:t xml:space="preserve">prever</w:t>
      </w:r>
      <w:r>
        <w:t xml:space="preserve"> </w:t>
      </w:r>
      <w:r>
        <w:rPr>
          <w:b/>
          <w:bCs/>
        </w:rPr>
        <w:t xml:space="preserve">apoyos ante inasistencias</w:t>
      </w:r>
      <w:r>
        <w:t xml:space="preserve"> </w:t>
      </w:r>
      <w:r>
        <w:t xml:space="preserve">justificadas por la emergencia.</w:t>
      </w:r>
    </w:p>
    <w:p>
      <w:pPr>
        <w:pStyle w:val="Compact"/>
        <w:numPr>
          <w:ilvl w:val="0"/>
          <w:numId w:val="1005"/>
        </w:numPr>
      </w:pPr>
      <w:r>
        <w:t xml:space="preserve">Reforzar la</w:t>
      </w:r>
      <w:r>
        <w:t xml:space="preserve"> </w:t>
      </w:r>
      <w:r>
        <w:rPr>
          <w:b/>
          <w:bCs/>
        </w:rPr>
        <w:t xml:space="preserve">atención en salud</w:t>
      </w:r>
      <w:r>
        <w:t xml:space="preserve"> </w:t>
      </w:r>
      <w:r>
        <w:t xml:space="preserve">(dengue en el calor; respiratorias en el frío) y el</w:t>
      </w:r>
      <w:r>
        <w:t xml:space="preserve"> </w:t>
      </w:r>
      <w:r>
        <w:rPr>
          <w:b/>
          <w:bCs/>
        </w:rPr>
        <w:t xml:space="preserve">apoyo psicosocial</w:t>
      </w:r>
      <w:r>
        <w:t xml:space="preserve">, con enfoque de</w:t>
      </w:r>
      <w:r>
        <w:t xml:space="preserve"> </w:t>
      </w:r>
      <w:r>
        <w:rPr>
          <w:b/>
          <w:bCs/>
        </w:rPr>
        <w:t xml:space="preserve">género y ciclo de vida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Campus seguro:</w:t>
      </w:r>
      <w:r>
        <w:t xml:space="preserve"> </w:t>
      </w:r>
      <w:r>
        <w:t xml:space="preserve">drenaje pluvial, eliminación de criaderos de dengue y rutas de</w:t>
      </w:r>
      <w:r>
        <w:t xml:space="preserve"> </w:t>
      </w:r>
      <w:r>
        <w:t xml:space="preserve">evacuación señalizadas.</w:t>
      </w:r>
    </w:p>
    <w:bookmarkEnd w:id="21"/>
    <w:bookmarkStart w:id="22" w:name="cronograma-sugerido"/>
    <w:p>
      <w:pPr>
        <w:pStyle w:val="Heading2"/>
      </w:pPr>
      <w:r>
        <w:t xml:space="preserve">6. Cronograma sugerido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Acciones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(ago–sep 2026)</w:t>
            </w:r>
          </w:p>
        </w:tc>
        <w:tc>
          <w:tcPr/>
          <w:p>
            <w:pPr>
              <w:pStyle w:val="Compact"/>
            </w:pPr>
            <w:r>
              <w:t xml:space="preserve">Plan de contingencia; aula virtual lista; criterios de suspensión; drenaje y criaderos; mapeo de estudiantes en riesgo.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Durante</w:t>
            </w:r>
            <w:r>
              <w:t xml:space="preserve"> </w:t>
            </w:r>
            <w:r>
              <w:t xml:space="preserve">(oct 2026–feb 2027)</w:t>
            </w:r>
          </w:p>
        </w:tc>
        <w:tc>
          <w:tcPr/>
          <w:p>
            <w:pPr>
              <w:pStyle w:val="Compact"/>
            </w:pPr>
            <w:r>
              <w:t xml:space="preserve">Seguir avisos DINAC/SEN; alternar modalidad; evaluación flexible; extensión y apoyo a afectados; vigilancia de dengue.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Después</w:t>
            </w:r>
            <w:r>
              <w:t xml:space="preserve"> </w:t>
            </w:r>
            <w:r>
              <w:t xml:space="preserve">(mar–abr 2027)</w:t>
            </w:r>
          </w:p>
        </w:tc>
        <w:tc>
          <w:tcPr/>
          <w:p>
            <w:pPr>
              <w:pStyle w:val="Compact"/>
            </w:pPr>
            <w:r>
              <w:t xml:space="preserve">Recuperar clases; evaluar aprendizajes; documentar para el próximo ciclo; devolver a la comunidad lo investigado.</w:t>
            </w:r>
          </w:p>
        </w:tc>
      </w:tr>
    </w:tbl>
    <w:bookmarkEnd w:id="22"/>
    <w:bookmarkStart w:id="23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t xml:space="preserve">La FACSO tiene una oportunidad única:</w:t>
      </w:r>
      <w:r>
        <w:t xml:space="preserve"> </w:t>
      </w:r>
      <w:r>
        <w:rPr>
          <w:b/>
          <w:bCs/>
        </w:rPr>
        <w:t xml:space="preserve">su objeto de estudio es, justamente, el riesgo</w:t>
      </w:r>
      <w:r>
        <w:rPr>
          <w:b/>
          <w:bCs/>
        </w:rPr>
        <w:t xml:space="preserve"> </w:t>
      </w:r>
      <w:r>
        <w:rPr>
          <w:b/>
          <w:bCs/>
        </w:rPr>
        <w:t xml:space="preserve">socialmente construido</w:t>
      </w:r>
      <w:r>
        <w:t xml:space="preserve">. Anticiparse protege sus clases y, a la vez, la posiciona como</w:t>
      </w:r>
      <w:r>
        <w:t xml:space="preserve"> </w:t>
      </w:r>
      <w:r>
        <w:rPr>
          <w:b/>
          <w:bCs/>
        </w:rPr>
        <w:t xml:space="preserve">referente</w:t>
      </w:r>
      <w:r>
        <w:t xml:space="preserve"> </w:t>
      </w:r>
      <w:r>
        <w:t xml:space="preserve">en la comprensión y la reducción del desastre anunciado. Actuar sobre lo</w:t>
      </w:r>
      <w:r>
        <w:t xml:space="preserve"> </w:t>
      </w:r>
      <w:r>
        <w:t xml:space="preserve">previsible es más barato y más justo que responder tras el daño.</w:t>
      </w:r>
    </w:p>
    <w:bookmarkEnd w:id="23"/>
    <w:bookmarkEnd w:id="24"/>
    <w:bookmarkStart w:id="27" w:name="fuentes"/>
    <w:p>
      <w:pPr>
        <w:pStyle w:val="Heading1"/>
      </w:pPr>
      <w:r>
        <w:t xml:space="preserve">Fuentes</w:t>
      </w:r>
    </w:p>
    <w:p>
      <w:pPr>
        <w:pStyle w:val="Compact"/>
        <w:numPr>
          <w:ilvl w:val="0"/>
          <w:numId w:val="1006"/>
        </w:numPr>
      </w:pPr>
      <w:r>
        <w:t xml:space="preserve">NOAA / Climate Prediction Center.</w:t>
      </w:r>
      <w:r>
        <w:t xml:space="preserve"> </w:t>
      </w:r>
      <w:r>
        <w:rPr>
          <w:i/>
          <w:iCs/>
        </w:rPr>
        <w:t xml:space="preserve">ENSO Diagnostic Discussion</w:t>
      </w:r>
      <w:r>
        <w:t xml:space="preserve"> </w:t>
      </w:r>
      <w:r>
        <w:t xml:space="preserve">(Aviso de El Niño, jul-2026).</w:t>
      </w:r>
      <w:r>
        <w:t xml:space="preserve"> </w:t>
      </w:r>
      <w:hyperlink r:id="rId9">
        <w:r>
          <w:rPr>
            <w:rStyle w:val="Hyperlink"/>
          </w:rPr>
          <w:t xml:space="preserve">https://www.cpc.ncep.noaa.gov/products/analysis_monitoring/enso_advisory/ensodisc.shtml</w:t>
        </w:r>
      </w:hyperlink>
    </w:p>
    <w:p>
      <w:pPr>
        <w:pStyle w:val="Compact"/>
        <w:numPr>
          <w:ilvl w:val="0"/>
          <w:numId w:val="1006"/>
        </w:numPr>
      </w:pPr>
      <w:r>
        <w:t xml:space="preserve">IRI (Columbia University).</w:t>
      </w:r>
      <w:r>
        <w:t xml:space="preserve"> </w:t>
      </w:r>
      <w:r>
        <w:rPr>
          <w:i/>
          <w:iCs/>
        </w:rPr>
        <w:t xml:space="preserve">ENSO Forecast</w:t>
      </w:r>
      <w:r>
        <w:t xml:space="preserve">.</w:t>
      </w:r>
      <w:r>
        <w:t xml:space="preserve"> </w:t>
      </w:r>
      <w:hyperlink r:id="rId10">
        <w:r>
          <w:rPr>
            <w:rStyle w:val="Hyperlink"/>
          </w:rPr>
          <w:t xml:space="preserve">https://iri.columbia.edu/our-expertise/climate/forecasts/enso/current/</w:t>
        </w:r>
      </w:hyperlink>
    </w:p>
    <w:p>
      <w:pPr>
        <w:pStyle w:val="Compact"/>
        <w:numPr>
          <w:ilvl w:val="0"/>
          <w:numId w:val="1006"/>
        </w:numPr>
      </w:pPr>
      <w:r>
        <w:t xml:space="preserve">The Weather Channel.</w:t>
      </w:r>
      <w:r>
        <w:t xml:space="preserve"> </w:t>
      </w:r>
      <w:r>
        <w:t xml:space="preserve">“El Niño poised to rank among the largest events in the historical record”</w:t>
      </w:r>
      <w:r>
        <w:t xml:space="preserve"> </w:t>
      </w:r>
      <w:r>
        <w:t xml:space="preserve">(09-jul-2026).</w:t>
      </w:r>
      <w:r>
        <w:t xml:space="preserve"> </w:t>
      </w:r>
      <w:hyperlink r:id="rId11">
        <w:r>
          <w:rPr>
            <w:rStyle w:val="Hyperlink"/>
          </w:rPr>
          <w:t xml:space="preserve">https://weather.com/2026/07/09/news/climate/july-update-super-el-nino-strengthening-noaa</w:t>
        </w:r>
      </w:hyperlink>
    </w:p>
    <w:p>
      <w:pPr>
        <w:pStyle w:val="Compact"/>
        <w:numPr>
          <w:ilvl w:val="0"/>
          <w:numId w:val="1006"/>
        </w:numPr>
      </w:pPr>
      <w:r>
        <w:t xml:space="preserve">OMM.</w:t>
      </w:r>
      <w:r>
        <w:t xml:space="preserve"> </w:t>
      </w:r>
      <w:r>
        <w:rPr>
          <w:i/>
          <w:iCs/>
        </w:rPr>
        <w:t xml:space="preserve">Global Seasonal Climate Update — August–September–October 2026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https://wmo.int/media/update/global-seasonal-climate-update-august-september-october-2026</w:t>
        </w:r>
      </w:hyperlink>
    </w:p>
    <w:p>
      <w:pPr>
        <w:pStyle w:val="Compact"/>
        <w:numPr>
          <w:ilvl w:val="0"/>
          <w:numId w:val="1006"/>
        </w:numPr>
      </w:pPr>
      <w:r>
        <w:t xml:space="preserve">DINAC / DMH.</w:t>
      </w:r>
      <w:r>
        <w:t xml:space="preserve"> </w:t>
      </w:r>
      <w:r>
        <w:rPr>
          <w:i/>
          <w:iCs/>
        </w:rPr>
        <w:t xml:space="preserve">Boletín de Perspectivas Climáticas</w:t>
      </w:r>
      <w:r>
        <w:t xml:space="preserve"> </w:t>
      </w:r>
      <w:r>
        <w:t xml:space="preserve">(trimestral).</w:t>
      </w:r>
      <w:r>
        <w:t xml:space="preserve"> </w:t>
      </w:r>
      <w:hyperlink r:id="rId13">
        <w:r>
          <w:rPr>
            <w:rStyle w:val="Hyperlink"/>
          </w:rPr>
          <w:t xml:space="preserve">https://www.meteorologia.gov.py/publicaciones/</w:t>
        </w:r>
      </w:hyperlink>
    </w:p>
    <w:p>
      <w:pPr>
        <w:pStyle w:val="Compact"/>
        <w:numPr>
          <w:ilvl w:val="0"/>
          <w:numId w:val="1006"/>
        </w:numPr>
      </w:pPr>
      <w:r>
        <w:t xml:space="preserve">ABC Color.</w:t>
      </w:r>
      <w:r>
        <w:t xml:space="preserve"> </w:t>
      </w:r>
      <w:r>
        <w:t xml:space="preserve">“El Niño en Paraguay: advierten sobre lluvias intensas e inundaciones para finales de 2026”</w:t>
      </w:r>
      <w:r>
        <w:t xml:space="preserve"> </w:t>
      </w:r>
      <w:r>
        <w:t xml:space="preserve">(03-jun-2026).</w:t>
      </w:r>
      <w:r>
        <w:t xml:space="preserve"> </w:t>
      </w:r>
      <w:hyperlink r:id="rId14">
        <w:r>
          <w:rPr>
            <w:rStyle w:val="Hyperlink"/>
          </w:rPr>
          <w:t xml:space="preserve">https://www.abc.com.py/clima/2026/06/03/el-nino-en-paraguay-advierten-sobre-lluvias-intensas-e-inundaciones-para-finales-de-2026/</w:t>
        </w:r>
      </w:hyperlink>
    </w:p>
    <w:p>
      <w:pPr>
        <w:pStyle w:val="Compact"/>
        <w:numPr>
          <w:ilvl w:val="0"/>
          <w:numId w:val="1006"/>
        </w:numPr>
      </w:pPr>
      <w:r>
        <w:t xml:space="preserve">ABC Color.</w:t>
      </w:r>
      <w:r>
        <w:t xml:space="preserve"> </w:t>
      </w:r>
      <w:r>
        <w:t xml:space="preserve">“El Niño: ¿cómo se prepara Paraguay?”</w:t>
      </w:r>
      <w:r>
        <w:t xml:space="preserve"> </w:t>
      </w:r>
      <w:r>
        <w:t xml:space="preserve">(18-jul-2026).</w:t>
      </w:r>
      <w:r>
        <w:t xml:space="preserve"> </w:t>
      </w:r>
      <w:hyperlink r:id="rId15">
        <w:r>
          <w:rPr>
            <w:rStyle w:val="Hyperlink"/>
          </w:rPr>
          <w:t xml:space="preserve">https://www.abc.com.py/nacionales/2026/07/18/el-nino-como-se-prepara-paraguay-ante-el-inminente-aumento-de-lluvias-e-inundaciones/</w:t>
        </w:r>
      </w:hyperlink>
    </w:p>
    <w:p>
      <w:pPr>
        <w:pStyle w:val="Compact"/>
        <w:numPr>
          <w:ilvl w:val="0"/>
          <w:numId w:val="1006"/>
        </w:numPr>
      </w:pPr>
      <w:r>
        <w:t xml:space="preserve">INEE.</w:t>
      </w:r>
      <w:r>
        <w:t xml:space="preserve"> </w:t>
      </w:r>
      <w:r>
        <w:rPr>
          <w:i/>
          <w:iCs/>
        </w:rPr>
        <w:t xml:space="preserve">Normas Mínimas para la Educación en Situaciones de Emergencia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https://inee.org/es</w:t>
        </w:r>
      </w:hyperlink>
    </w:p>
    <w:p>
      <w:pPr>
        <w:pStyle w:val="Compact"/>
        <w:numPr>
          <w:ilvl w:val="0"/>
          <w:numId w:val="1006"/>
        </w:numPr>
      </w:pPr>
      <w:r>
        <w:t xml:space="preserve">UNDRR.</w:t>
      </w:r>
      <w:r>
        <w:t xml:space="preserve"> </w:t>
      </w:r>
      <w:r>
        <w:rPr>
          <w:i/>
          <w:iCs/>
        </w:rPr>
        <w:t xml:space="preserve">Marco de Sendai para la Reducción del Riesgo de Desastres 2015-2030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https://www.undrr.org/marco-de-sendai</w:t>
        </w:r>
      </w:hyperlink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inee.org/es" TargetMode="External" /><Relationship Type="http://schemas.openxmlformats.org/officeDocument/2006/relationships/hyperlink" Id="rId10" Target="https://iri.columbia.edu/our-expertise/climate/forecasts/enso/current/" TargetMode="External" /><Relationship Type="http://schemas.openxmlformats.org/officeDocument/2006/relationships/hyperlink" Id="rId11" Target="https://weather.com/2026/07/09/news/climate/july-update-super-el-nino-strengthening-noaa" TargetMode="External" /><Relationship Type="http://schemas.openxmlformats.org/officeDocument/2006/relationships/hyperlink" Id="rId12" Target="https://wmo.int/media/update/global-seasonal-climate-update-august-september-october-2026" TargetMode="External" /><Relationship Type="http://schemas.openxmlformats.org/officeDocument/2006/relationships/hyperlink" Id="rId14" Target="https://www.abc.com.py/clima/2026/06/03/el-nino-en-paraguay-advierten-sobre-lluvias-intensas-e-inundaciones-para-finales-de-2026/" TargetMode="External" /><Relationship Type="http://schemas.openxmlformats.org/officeDocument/2006/relationships/hyperlink" Id="rId15" Target="https://www.abc.com.py/nacionales/2026/07/18/el-nino-como-se-prepara-paraguay-ante-el-inminente-aumento-de-lluvias-e-inundaciones/" TargetMode="External" /><Relationship Type="http://schemas.openxmlformats.org/officeDocument/2006/relationships/hyperlink" Id="rId9" Target="https://www.cpc.ncep.noaa.gov/products/analysis_monitoring/enso_advisory/ensodisc.shtml" TargetMode="External" /><Relationship Type="http://schemas.openxmlformats.org/officeDocument/2006/relationships/hyperlink" Id="rId13" Target="https://www.meteorologia.gov.py/publicaciones/" TargetMode="External" /><Relationship Type="http://schemas.openxmlformats.org/officeDocument/2006/relationships/hyperlink" Id="rId26" Target="https://www.undrr.org/marco-de-send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inee.org/es" TargetMode="External" /><Relationship Type="http://schemas.openxmlformats.org/officeDocument/2006/relationships/hyperlink" Id="rId10" Target="https://iri.columbia.edu/our-expertise/climate/forecasts/enso/current/" TargetMode="External" /><Relationship Type="http://schemas.openxmlformats.org/officeDocument/2006/relationships/hyperlink" Id="rId11" Target="https://weather.com/2026/07/09/news/climate/july-update-super-el-nino-strengthening-noaa" TargetMode="External" /><Relationship Type="http://schemas.openxmlformats.org/officeDocument/2006/relationships/hyperlink" Id="rId12" Target="https://wmo.int/media/update/global-seasonal-climate-update-august-september-october-2026" TargetMode="External" /><Relationship Type="http://schemas.openxmlformats.org/officeDocument/2006/relationships/hyperlink" Id="rId14" Target="https://www.abc.com.py/clima/2026/06/03/el-nino-en-paraguay-advierten-sobre-lluvias-intensas-e-inundaciones-para-finales-de-2026/" TargetMode="External" /><Relationship Type="http://schemas.openxmlformats.org/officeDocument/2006/relationships/hyperlink" Id="rId15" Target="https://www.abc.com.py/nacionales/2026/07/18/el-nino-como-se-prepara-paraguay-ante-el-inminente-aumento-de-lluvias-e-inundaciones/" TargetMode="External" /><Relationship Type="http://schemas.openxmlformats.org/officeDocument/2006/relationships/hyperlink" Id="rId9" Target="https://www.cpc.ncep.noaa.gov/products/analysis_monitoring/enso_advisory/ensodisc.shtml" TargetMode="External" /><Relationship Type="http://schemas.openxmlformats.org/officeDocument/2006/relationships/hyperlink" Id="rId13" Target="https://www.meteorologia.gov.py/publicaciones/" TargetMode="External" /><Relationship Type="http://schemas.openxmlformats.org/officeDocument/2006/relationships/hyperlink" Id="rId26" Target="https://www.undrr.org/marco-de-send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Niño 2026–2027: situación, evolución y recomendaciones para la Facultad de Ciencias Sociales (UNA)</dc:title>
  <dc:creator>Universidad Nacional de Asunción — Facultad de Ciencias Sociales</dc:creator>
  <dc:language>es</dc:language>
  <cp:keywords/>
  <dcterms:created xsi:type="dcterms:W3CDTF">2026-07-20T18:05:47Z</dcterms:created>
  <dcterms:modified xsi:type="dcterms:W3CDTF">2026-07-20T18:05:47Z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Informe técnico · Proyecto Desastres Anunciados</vt:lpwstr>
  </property>
  <property fmtid="{D5CDD505-2E9C-101B-9397-08002B2CF9AE}" pid="12" name="toc-title">
    <vt:lpwstr>Tabla de contenidos</vt:lpwstr>
  </property>
</Properties>
</file>