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20" w:before="480"/>
        <w:jc w:val="center"/>
      </w:pPr>
      <w:r>
        <w:rPr>
          <w:rFonts w:ascii="Arial" w:cs="Arial" w:eastAsia="Arial" w:hAnsi="Arial"/>
          <w:b/>
          <w:bCs/>
          <w:color w:val="1F4E79"/>
          <w:sz w:val="56"/>
          <w:szCs w:val="56"/>
        </w:rPr>
        <w:t xml:space="preserve">LAPORAN TEKNIS</w:t>
      </w:r>
    </w:p>
    <w:p>
      <w:pPr>
        <w:spacing w:after="60" w:before="60"/>
        <w:jc w:val="center"/>
      </w:pPr>
      <w:r>
        <w:rPr>
          <w:rFonts w:ascii="Arial" w:cs="Arial" w:eastAsia="Arial" w:hAnsi="Arial"/>
          <w:b/>
          <w:bCs/>
          <w:color w:val="2E74B5"/>
          <w:sz w:val="36"/>
          <w:szCs w:val="36"/>
        </w:rPr>
        <w:t xml:space="preserve">DESAIN DAN SIMULASI ANTENA TURNSTILE</w:t>
      </w:r>
    </w:p>
    <w:p>
      <w:pPr>
        <w:spacing w:after="240" w:before="60"/>
        <w:jc w:val="center"/>
      </w:pPr>
      <w:r>
        <w:rPr>
          <w:rFonts w:ascii="Arial" w:cs="Arial" w:eastAsia="Arial" w:hAnsi="Arial"/>
          <w:b/>
          <w:bCs/>
          <w:color w:val="2E74B5"/>
          <w:sz w:val="36"/>
          <w:szCs w:val="36"/>
        </w:rPr>
        <w:t xml:space="preserve">UNTUK PICOSATELLITE (UHF 437.2 MHz)</w:t>
      </w:r>
    </w:p>
    <w:p>
      <w:pPr>
        <w:pBdr>
          <w:bottom w:val="single" w:color="1F4E79" w:sz="8" w:space="4"/>
        </w:pBdr>
        <w:spacing w:after="360" w:before="0"/>
        <w:jc w:val="center"/>
      </w:pPr>
      <w:r>
        <w:rPr>
          <w:sz w:val="22"/>
          <w:szCs w:val="22"/>
        </w:rPr>
        <w:t xml:space="preserve"/>
      </w:r>
    </w:p>
    <w:p>
      <w:pPr>
        <w:spacing w:after="100" w:before="100"/>
      </w:pPr>
      <w:r>
        <w:t xml:space="preserve"/>
      </w:r>
    </w:p>
    <w:p>
      <w:pPr>
        <w:spacing w:after="80" w:before="80"/>
        <w:jc w:val="center"/>
      </w:pPr>
      <w:r>
        <w:rPr>
          <w:rFonts w:ascii="Arial" w:cs="Arial" w:eastAsia="Arial" w:hAnsi="Arial"/>
          <w:color w:val="333333"/>
          <w:sz w:val="22"/>
          <w:szCs w:val="22"/>
        </w:rPr>
        <w:t xml:space="preserve">Referensi Desain  :  FossaSat-1 (Open Source Picosatellite)</w:t>
      </w:r>
    </w:p>
    <w:p>
      <w:pPr>
        <w:spacing w:after="80" w:before="80"/>
        <w:jc w:val="center"/>
      </w:pPr>
      <w:r>
        <w:rPr>
          <w:rFonts w:ascii="Arial" w:cs="Arial" w:eastAsia="Arial" w:hAnsi="Arial"/>
          <w:color w:val="333333"/>
          <w:sz w:val="22"/>
          <w:szCs w:val="22"/>
        </w:rPr>
        <w:t xml:space="preserve">Platform Simulasi  :  CST Studio Suite 2024</w:t>
      </w:r>
    </w:p>
    <w:p>
      <w:pPr>
        <w:spacing w:after="80" w:before="80"/>
        <w:jc w:val="center"/>
      </w:pPr>
      <w:r>
        <w:rPr>
          <w:rFonts w:ascii="Arial" w:cs="Arial" w:eastAsia="Arial" w:hAnsi="Arial"/>
          <w:color w:val="333333"/>
          <w:sz w:val="22"/>
          <w:szCs w:val="22"/>
        </w:rPr>
        <w:t xml:space="preserve">Tanggal  :  05 April 2026</w:t>
      </w:r>
    </w:p>
    <w:p>
      <w:pPr>
        <w:spacing w:after="80" w:before="80"/>
        <w:jc w:val="center"/>
      </w:pPr>
      <w:r>
        <w:rPr>
          <w:rFonts w:ascii="Arial" w:cs="Arial" w:eastAsia="Arial" w:hAnsi="Arial"/>
          <w:color w:val="333333"/>
          <w:sz w:val="22"/>
          <w:szCs w:val="22"/>
        </w:rPr>
        <w:t xml:space="preserve">Penyusun  :  I-Satellite Society</w:t>
      </w:r>
    </w:p>
    <w:p>
      <w:pPr>
        <w:spacing w:after="80" w:before="80"/>
        <w:jc w:val="center"/>
      </w:pPr>
      <w:r>
        <w:rPr>
          <w:rFonts w:ascii="Arial" w:cs="Arial" w:eastAsia="Arial" w:hAnsi="Arial"/>
          <w:b/>
          <w:bCs/>
          <w:color w:val="1F4E79"/>
          <w:sz w:val="22"/>
          <w:szCs w:val="22"/>
        </w:rPr>
        <w:t xml:space="preserve">Status  :  FINAL — VERIFIED &amp; VALIDATED</w:t>
      </w:r>
    </w:p>
    <w:p>
      <w:pPr>
        <w:spacing w:after="100" w:before="100"/>
      </w:pPr>
      <w:r>
        <w:t xml:space="preserve"/>
      </w:r>
    </w:p>
    <w:p>
      <w:pPr>
        <w:spacing w:after="100" w:before="100"/>
      </w:pPr>
      <w:r>
        <w:t xml:space="preserve"/>
      </w:r>
    </w:p>
    <w:p>
      <w:r>
        <w:br w:type="page"/>
      </w:r>
    </w:p>
    <w:p>
      <w:pPr>
        <w:pStyle w:val="Heading1"/>
        <w:pBdr>
          <w:bottom w:val="single" w:color="1F4E79" w:sz="6" w:space="4"/>
        </w:pBdr>
        <w:spacing w:after="120" w:before="360"/>
      </w:pPr>
      <w:r>
        <w:rPr>
          <w:rFonts w:ascii="Arial" w:cs="Arial" w:eastAsia="Arial" w:hAnsi="Arial"/>
          <w:b/>
          <w:bCs/>
          <w:color w:val="1F4E79"/>
          <w:sz w:val="32"/>
          <w:szCs w:val="32"/>
        </w:rPr>
        <w:t xml:space="preserve">1. Pendahuluan</w:t>
      </w:r>
    </w:p>
    <w:p>
      <w:pPr>
        <w:spacing w:after="80" w:before="80"/>
      </w:pPr>
      <w:r>
        <w:rPr>
          <w:rFonts w:ascii="Arial" w:cs="Arial" w:eastAsia="Arial" w:hAnsi="Arial"/>
          <w:sz w:val="22"/>
          <w:szCs w:val="22"/>
        </w:rPr>
        <w:t xml:space="preserve">Laporan ini mendokumentasikan proses desain, simulasi, dan validasi antena turnstile UHF untuk picosatellite berukuran 50 x 50 x 50 mm. Desain mengacu pada FossaSat-1, satelit picosatellite open-source yang beroperasi pada frekuensi 437.2 MHz di pita amatir UHF.</w:t>
      </w:r>
    </w:p>
    <w:p>
      <w:pPr>
        <w:spacing w:after="100" w:before="100"/>
      </w:pPr>
      <w:r>
        <w:t xml:space="preserve"/>
      </w:r>
    </w:p>
    <w:p>
      <w:pPr>
        <w:spacing w:after="80" w:before="80"/>
      </w:pPr>
      <w:r>
        <w:rPr>
          <w:rFonts w:ascii="Arial" w:cs="Arial" w:eastAsia="Arial" w:hAnsi="Arial"/>
          <w:sz w:val="22"/>
          <w:szCs w:val="22"/>
        </w:rPr>
        <w:t xml:space="preserve">Picosatellite merupakan kelas satelit dengan berat di bawah 1 kg dan ukuran lebih kecil dari standar CubeSat 1U. Keterbatasan volume dan massa mengharuskan antena dirancang dengan dimensi yang sangat kompak namun tetap memenuhi persyaratan RF untuk komunikasi dengan ground station.</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1.1 Tujuan</w:t>
      </w:r>
    </w:p>
    <w:p>
      <w:pPr>
        <w:pStyle w:val="ListParagraph"/>
        <w:numPr>
          <w:ilvl w:val="0"/>
          <w:numId w:val="2"/>
        </w:numPr>
        <w:spacing w:after="60" w:before="60"/>
      </w:pPr>
      <w:r>
        <w:rPr>
          <w:rFonts w:ascii="Arial" w:cs="Arial" w:eastAsia="Arial" w:hAnsi="Arial"/>
          <w:sz w:val="22"/>
          <w:szCs w:val="22"/>
        </w:rPr>
        <w:t xml:space="preserve">Merancang antena yang beresonansi pada frekuensi 437.2 MHz</w:t>
      </w:r>
    </w:p>
    <w:p>
      <w:pPr>
        <w:pStyle w:val="ListParagraph"/>
        <w:numPr>
          <w:ilvl w:val="0"/>
          <w:numId w:val="2"/>
        </w:numPr>
        <w:spacing w:after="60" w:before="60"/>
      </w:pPr>
      <w:r>
        <w:rPr>
          <w:rFonts w:ascii="Arial" w:cs="Arial" w:eastAsia="Arial" w:hAnsi="Arial"/>
          <w:sz w:val="22"/>
          <w:szCs w:val="22"/>
        </w:rPr>
        <w:t xml:space="preserve">Mencapai VSWR ≤ 2.0 dan Return Loss ≤ -10 dB pada frekuensi target</w:t>
      </w:r>
    </w:p>
    <w:p>
      <w:pPr>
        <w:pStyle w:val="ListParagraph"/>
        <w:numPr>
          <w:ilvl w:val="0"/>
          <w:numId w:val="2"/>
        </w:numPr>
        <w:spacing w:after="60" w:before="60"/>
      </w:pPr>
      <w:r>
        <w:rPr>
          <w:rFonts w:ascii="Arial" w:cs="Arial" w:eastAsia="Arial" w:hAnsi="Arial"/>
          <w:sz w:val="22"/>
          <w:szCs w:val="22"/>
        </w:rPr>
        <w:t xml:space="preserve">Menghasilkan pola radiasi omnidirectional untuk mendukung satelit yang tumbling di orbit</w:t>
      </w:r>
    </w:p>
    <w:p>
      <w:pPr>
        <w:pStyle w:val="ListParagraph"/>
        <w:numPr>
          <w:ilvl w:val="0"/>
          <w:numId w:val="2"/>
        </w:numPr>
        <w:spacing w:after="60" w:before="60"/>
      </w:pPr>
      <w:r>
        <w:rPr>
          <w:rFonts w:ascii="Arial" w:cs="Arial" w:eastAsia="Arial" w:hAnsi="Arial"/>
          <w:sz w:val="22"/>
          <w:szCs w:val="22"/>
        </w:rPr>
        <w:t xml:space="preserve">Memverifikasi desain melalui simulasi penuh di CST Microwave Studio sebelum fabrikasi</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1.2 Referensi</w:t>
      </w:r>
    </w:p>
    <w:p>
      <w:pPr>
        <w:pStyle w:val="ListParagraph"/>
        <w:numPr>
          <w:ilvl w:val="0"/>
          <w:numId w:val="2"/>
        </w:numPr>
        <w:spacing w:after="60" w:before="60"/>
      </w:pPr>
      <w:r>
        <w:rPr>
          <w:rFonts w:ascii="Arial" w:cs="Arial" w:eastAsia="Arial" w:hAnsi="Arial"/>
          <w:sz w:val="22"/>
          <w:szCs w:val="22"/>
        </w:rPr>
        <w:t xml:space="preserve">FossaSat-1 Technical Documentation — LoRa Picosatellite, 437.2 MHz</w:t>
      </w:r>
    </w:p>
    <w:p>
      <w:pPr>
        <w:pStyle w:val="ListParagraph"/>
        <w:numPr>
          <w:ilvl w:val="0"/>
          <w:numId w:val="2"/>
        </w:numPr>
        <w:spacing w:after="60" w:before="60"/>
      </w:pPr>
      <w:r>
        <w:rPr>
          <w:rFonts w:ascii="Arial" w:cs="Arial" w:eastAsia="Arial" w:hAnsi="Arial"/>
          <w:sz w:val="22"/>
          <w:szCs w:val="22"/>
        </w:rPr>
        <w:t xml:space="preserve">CST Studio Suite 2024 — Time Domain Solver Documentation</w:t>
      </w:r>
    </w:p>
    <w:p>
      <w:pPr>
        <w:pStyle w:val="ListParagraph"/>
        <w:numPr>
          <w:ilvl w:val="0"/>
          <w:numId w:val="2"/>
        </w:numPr>
        <w:spacing w:after="60" w:before="60"/>
      </w:pPr>
      <w:r>
        <w:rPr>
          <w:rFonts w:ascii="Arial" w:cs="Arial" w:eastAsia="Arial" w:hAnsi="Arial"/>
          <w:sz w:val="22"/>
          <w:szCs w:val="22"/>
        </w:rPr>
        <w:t xml:space="preserve">IARU Amateur Satellite Frequency Coordination — UHF Band 430–440 MHz</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2. Spesifikasi Target</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Nilai Target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Hasil Simulasi</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Frekuensi Kerja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437.2 MHz</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436.0 – 437.2 MHz</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Loss (S11)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 dB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VSWR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Impedansi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Ohm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Ohm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Gain / Directivity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 dBi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 dBi</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Pola Radiasi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Omnidirectional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Omnidirectional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Efisiensi Radiasi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80%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~99.97%</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LULUS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Tipe Polarisasi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Sirkular / Linear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(per 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LULUS</w:t>
            </w:r>
          </w:p>
        </w:tc>
      </w:tr>
    </w:tbl>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3. Desain Geometri Antena</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3.1 Tipe Antena</w:t>
      </w:r>
    </w:p>
    <w:p>
      <w:pPr>
        <w:spacing w:after="80" w:before="80"/>
      </w:pPr>
      <w:r>
        <w:rPr>
          <w:rFonts w:ascii="Arial" w:cs="Arial" w:eastAsia="Arial" w:hAnsi="Arial"/>
          <w:sz w:val="22"/>
          <w:szCs w:val="22"/>
        </w:rPr>
        <w:t xml:space="preserve">Antena yang dipilih adalah Turnstile 4-lengan (4-Arm Turnstile), yaitu dua pasang dipole yang disusun saling tegak lurus (sumbu X dan sumbu Y) dengan beda fasa 90 derajat untuk menghasilkan polarisasi sirkular. Konfigurasi ini dipilih karena:</w:t>
      </w:r>
    </w:p>
    <w:p>
      <w:pPr>
        <w:pStyle w:val="ListParagraph"/>
        <w:numPr>
          <w:ilvl w:val="0"/>
          <w:numId w:val="2"/>
        </w:numPr>
        <w:spacing w:after="60" w:before="60"/>
      </w:pPr>
      <w:r>
        <w:rPr>
          <w:rFonts w:ascii="Arial" w:cs="Arial" w:eastAsia="Arial" w:hAnsi="Arial"/>
          <w:sz w:val="22"/>
          <w:szCs w:val="22"/>
        </w:rPr>
        <w:t xml:space="preserve">Pola radiasi omnidirectional pada bidang horizontal maupun vertikal</w:t>
      </w:r>
    </w:p>
    <w:p>
      <w:pPr>
        <w:pStyle w:val="ListParagraph"/>
        <w:numPr>
          <w:ilvl w:val="0"/>
          <w:numId w:val="2"/>
        </w:numPr>
        <w:spacing w:after="60" w:before="60"/>
      </w:pPr>
      <w:r>
        <w:rPr>
          <w:rFonts w:ascii="Arial" w:cs="Arial" w:eastAsia="Arial" w:hAnsi="Arial"/>
          <w:sz w:val="22"/>
          <w:szCs w:val="22"/>
        </w:rPr>
        <w:t xml:space="preserve">Sangat cocok untuk satelit tumbling yang orientasinya tidak dapat dikontrol</w:t>
      </w:r>
    </w:p>
    <w:p>
      <w:pPr>
        <w:pStyle w:val="ListParagraph"/>
        <w:numPr>
          <w:ilvl w:val="0"/>
          <w:numId w:val="2"/>
        </w:numPr>
        <w:spacing w:after="60" w:before="60"/>
      </w:pPr>
      <w:r>
        <w:rPr>
          <w:rFonts w:ascii="Arial" w:cs="Arial" w:eastAsia="Arial" w:hAnsi="Arial"/>
          <w:sz w:val="22"/>
          <w:szCs w:val="22"/>
        </w:rPr>
        <w:t xml:space="preserve">Dimensi kompak yang dapat diimplementasikan dalam bentuk deployable tape measure</w:t>
      </w:r>
    </w:p>
    <w:p>
      <w:pPr>
        <w:pStyle w:val="ListParagraph"/>
        <w:numPr>
          <w:ilvl w:val="0"/>
          <w:numId w:val="2"/>
        </w:numPr>
        <w:spacing w:after="60" w:before="60"/>
      </w:pPr>
      <w:r>
        <w:rPr>
          <w:rFonts w:ascii="Arial" w:cs="Arial" w:eastAsia="Arial" w:hAnsi="Arial"/>
          <w:sz w:val="22"/>
          <w:szCs w:val="22"/>
        </w:rPr>
        <w:t xml:space="preserve">Telah terbukti digunakan pada FossaSat-1 dan berbagai CubeSat/PocketQube lainnya</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3.2 Dimensi Final</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Geometri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Nilai</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Ukuran Chassis (kubus)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 x 50 x 50 mm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picosatellite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Ketebalan Dinding Chassis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Aluminium 6061 (dimodelkan PEC)</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Panjang Tiap Lengan (arm_len)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163.5 mm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Diukur dari feed gap ke ujung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Lebar Lengan (arm_width)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 pita beryllium copper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Tebal Lengan (arm_thickness)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mm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untuk stabilitas mesh CST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mm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Jarak antara chassis dan pangkal arm</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Wingspan (1 sumbu)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352.5 mm</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Chassis + 2 lengan = 50 + 2×163.5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Overlap (P1→P2)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24.8 mm → 25.7 mm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Koneksi listrik chassis ke arm</w:t>
            </w:r>
          </w:p>
        </w:tc>
      </w:tr>
    </w:tbl>
    <w:p>
      <w:pPr>
        <w:spacing w:after="100" w:before="100"/>
      </w:pPr>
      <w:r>
        <w:t xml:space="preserve"/>
      </w:r>
    </w:p>
    <w:p>
      <w:pPr>
        <w:pStyle w:val="Heading2"/>
        <w:spacing w:after="100" w:before="240"/>
      </w:pPr>
      <w:r>
        <w:rPr>
          <w:rFonts w:ascii="Arial" w:cs="Arial" w:eastAsia="Arial" w:hAnsi="Arial"/>
          <w:b/>
          <w:bCs/>
          <w:color w:val="2E74B5"/>
          <w:sz w:val="26"/>
          <w:szCs w:val="26"/>
        </w:rPr>
        <w:t xml:space="preserve">3.3 Perhitungan Teoritis</w:t>
      </w:r>
    </w:p>
    <w:p>
      <w:pPr>
        <w:spacing w:after="80" w:before="80"/>
      </w:pPr>
      <w:r>
        <w:rPr>
          <w:rFonts w:ascii="Arial" w:cs="Arial" w:eastAsia="Arial" w:hAnsi="Arial"/>
          <w:sz w:val="22"/>
          <w:szCs w:val="22"/>
        </w:rPr>
        <w:t xml:space="preserve">Panjang lengan teoritis dipole half-wave pada 437.2 MHz dihitung sebagai berikut:</w:t>
      </w:r>
    </w:p>
    <w:p>
      <w:pPr>
        <w:spacing w:after="100" w:before="100"/>
      </w:pPr>
      <w:r>
        <w:t xml:space="preserve"/>
      </w:r>
    </w:p>
    <w:p>
      <w:pPr>
        <w:spacing w:after="120" w:before="120"/>
        <w:jc w:val="center"/>
      </w:pPr>
      <w:r>
        <w:rPr>
          <w:rFonts w:ascii="Courier New" w:cs="Courier New" w:eastAsia="Courier New" w:hAnsi="Courier New"/>
          <w:b/>
          <w:bCs/>
          <w:color w:val="1F4E79"/>
          <w:sz w:val="24"/>
          <w:szCs w:val="24"/>
        </w:rPr>
        <w:t xml:space="preserve">λ = c / f = 3×10⁸ / 437.2×10⁶ = 686.1 mm</w:t>
      </w:r>
    </w:p>
    <w:p>
      <w:pPr>
        <w:spacing w:after="120" w:before="120"/>
        <w:jc w:val="center"/>
      </w:pPr>
      <w:r>
        <w:rPr>
          <w:rFonts w:ascii="Courier New" w:cs="Courier New" w:eastAsia="Courier New" w:hAnsi="Courier New"/>
          <w:b/>
          <w:bCs/>
          <w:color w:val="1F4E79"/>
          <w:sz w:val="24"/>
          <w:szCs w:val="24"/>
        </w:rPr>
        <w:t xml:space="preserve">arm_len = λ/4 × K = 171.5 mm × 0.954 = 163.5 mm</w:t>
      </w:r>
    </w:p>
    <w:p>
      <w:pPr>
        <w:spacing w:after="80" w:before="80"/>
      </w:pPr>
      <w:r>
        <w:rPr>
          <w:rFonts w:ascii="Arial" w:cs="Arial" w:eastAsia="Arial" w:hAnsi="Arial"/>
          <w:sz w:val="22"/>
          <w:szCs w:val="22"/>
        </w:rPr>
        <w:t xml:space="preserve">di mana K = 0.954 adalah faktor koreksi velocity factor untuk elemen logam lebar (pita), yang menyebabkan panjang efektif lebih pendek dari teoretis murni. Nilai ini dikonfirmasi melalui optimasi parametrik di CST.</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4. Setup Simulasi CST Microwave Studio</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4.1 Konfigurasi Solver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Solver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Konfigurasi</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Jenis Solver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Domain (TD) Solver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Rentang Frekuensi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 480 MHz</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Jumlah Mesh Cell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166,464 cells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Simulasi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~88.6 ns (excitation duration)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Steady State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 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Thread CPU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threads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Boundary Condition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Add Space (semua 6 sisi)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Frequency Boundary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437.2 MHz</w:t>
            </w:r>
          </w:p>
        </w:tc>
      </w:tr>
    </w:tbl>
    <w:p>
      <w:pPr>
        <w:spacing w:after="100" w:before="100"/>
      </w:pPr>
      <w:r>
        <w:t xml:space="preserve"/>
      </w:r>
    </w:p>
    <w:p>
      <w:pPr>
        <w:pStyle w:val="Heading2"/>
        <w:spacing w:after="100" w:before="240"/>
      </w:pPr>
      <w:r>
        <w:rPr>
          <w:rFonts w:ascii="Arial" w:cs="Arial" w:eastAsia="Arial" w:hAnsi="Arial"/>
          <w:b/>
          <w:bCs/>
          <w:color w:val="2E74B5"/>
          <w:sz w:val="26"/>
          <w:szCs w:val="26"/>
        </w:rPr>
        <w:t xml:space="preserve">4.2 Material Properties</w:t>
      </w:r>
    </w:p>
    <w:p>
      <w:pPr>
        <w:spacing w:after="100" w:before="10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6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Material Model</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Konduktivitas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Chassis (dinding)</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PEC (Perfect Electric Conductor)</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(ideal)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Lengan Antena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PEC (Perfect Electric Conductor)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(ideal)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Rongga Chassis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Vacuum</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(ruang hampa)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 Ruang Bebas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Vacuum / Air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 Port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Discrete Port 50 Ohm</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w:t>
            </w:r>
          </w:p>
        </w:tc>
      </w:tr>
    </w:tbl>
    <w:p>
      <w:pPr>
        <w:spacing w:after="100" w:before="100"/>
      </w:pPr>
      <w:r>
        <w:t xml:space="preserve"/>
      </w:r>
    </w:p>
    <w:p>
      <w:pPr>
        <w:pStyle w:val="Heading2"/>
        <w:spacing w:after="100" w:before="240"/>
      </w:pPr>
      <w:r>
        <w:rPr>
          <w:rFonts w:ascii="Arial" w:cs="Arial" w:eastAsia="Arial" w:hAnsi="Arial"/>
          <w:b/>
          <w:bCs/>
          <w:color w:val="2E74B5"/>
          <w:sz w:val="26"/>
          <w:szCs w:val="26"/>
        </w:rPr>
        <w:t xml:space="preserve">4.3 Port Konfigurasi</w:t>
      </w:r>
    </w:p>
    <w:p>
      <w:pPr>
        <w:spacing w:after="80" w:before="80"/>
      </w:pPr>
      <w:r>
        <w:rPr>
          <w:rFonts w:ascii="Arial" w:cs="Arial" w:eastAsia="Arial" w:hAnsi="Arial"/>
          <w:sz w:val="22"/>
          <w:szCs w:val="22"/>
        </w:rPr>
        <w:t xml:space="preserve">Antena dikonfigurasi dengan 4 Discrete Port (S-Parameter) masing-masing berimpedansi 50 Ohm:</w:t>
      </w:r>
    </w:p>
    <w:p>
      <w:pPr>
        <w:pStyle w:val="ListParagraph"/>
        <w:numPr>
          <w:ilvl w:val="0"/>
          <w:numId w:val="2"/>
        </w:numPr>
        <w:spacing w:after="60" w:before="60"/>
      </w:pPr>
      <w:r>
        <w:rPr>
          <w:rFonts w:ascii="Arial" w:cs="Arial" w:eastAsia="Arial" w:hAnsi="Arial"/>
          <w:sz w:val="22"/>
          <w:szCs w:val="22"/>
        </w:rPr>
        <w:t xml:space="preserve">Port 1: sumbu +X, dari koordinat (24.8, 0, 0) ke (25.7, 0, 0)</w:t>
      </w:r>
    </w:p>
    <w:p>
      <w:pPr>
        <w:pStyle w:val="ListParagraph"/>
        <w:numPr>
          <w:ilvl w:val="0"/>
          <w:numId w:val="2"/>
        </w:numPr>
        <w:spacing w:after="60" w:before="60"/>
      </w:pPr>
      <w:r>
        <w:rPr>
          <w:rFonts w:ascii="Arial" w:cs="Arial" w:eastAsia="Arial" w:hAnsi="Arial"/>
          <w:sz w:val="22"/>
          <w:szCs w:val="22"/>
        </w:rPr>
        <w:t xml:space="preserve">Port 2: sumbu -X, dari koordinat (-24.8, 0, 0) ke (-25.7, 0, 0)</w:t>
      </w:r>
    </w:p>
    <w:p>
      <w:pPr>
        <w:pStyle w:val="ListParagraph"/>
        <w:numPr>
          <w:ilvl w:val="0"/>
          <w:numId w:val="2"/>
        </w:numPr>
        <w:spacing w:after="60" w:before="60"/>
      </w:pPr>
      <w:r>
        <w:rPr>
          <w:rFonts w:ascii="Arial" w:cs="Arial" w:eastAsia="Arial" w:hAnsi="Arial"/>
          <w:sz w:val="22"/>
          <w:szCs w:val="22"/>
        </w:rPr>
        <w:t xml:space="preserve">Port 3: sumbu +Y, dari koordinat (0, 24.8, 0) ke (0, 25.7, 0)</w:t>
      </w:r>
    </w:p>
    <w:p>
      <w:pPr>
        <w:pStyle w:val="ListParagraph"/>
        <w:numPr>
          <w:ilvl w:val="0"/>
          <w:numId w:val="2"/>
        </w:numPr>
        <w:spacing w:after="60" w:before="60"/>
      </w:pPr>
      <w:r>
        <w:rPr>
          <w:rFonts w:ascii="Arial" w:cs="Arial" w:eastAsia="Arial" w:hAnsi="Arial"/>
          <w:sz w:val="22"/>
          <w:szCs w:val="22"/>
        </w:rPr>
        <w:t xml:space="preserve">Port 4: sumbu -Y, dari koordinat (0, -24.8, 0) ke (0, -25.7, 0)</w:t>
      </w:r>
    </w:p>
    <w:p>
      <w:pPr>
        <w:spacing w:after="100" w:before="100"/>
      </w:pPr>
      <w:r>
        <w:t xml:space="preserve"/>
      </w:r>
    </w:p>
    <w:p>
      <w:pPr>
        <w:spacing w:after="80" w:before="80"/>
      </w:pPr>
      <w:r>
        <w:rPr>
          <w:rFonts w:ascii="Arial" w:cs="Arial" w:eastAsia="Arial" w:hAnsi="Arial"/>
          <w:sz w:val="22"/>
          <w:szCs w:val="22"/>
        </w:rPr>
        <w:t xml:space="preserve">Posisi port sengaja dibuat overlap (menusuk) ke dalam logam chassis sejauh 0.2 mm untuk memastikan koneksi listrik yang sempurna antara port dan elemen antena.</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5. Hasil Simulasi</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5.1 Return Loss — S11</w:t>
      </w:r>
    </w:p>
    <w:p>
      <w:pPr>
        <w:spacing w:after="80" w:before="80"/>
      </w:pPr>
      <w:r>
        <w:rPr>
          <w:rFonts w:ascii="Arial" w:cs="Arial" w:eastAsia="Arial" w:hAnsi="Arial"/>
          <w:sz w:val="22"/>
          <w:szCs w:val="22"/>
        </w:rPr>
        <w:t xml:space="preserve">Grafik S-Parameter menunjukkan karakteristik resonansi yang sangat baik: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S11</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Nilai</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Frekuensi Resonansi (dip minimum)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~436 – 437 MHz</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Nilai S11 minimum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 dB</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 -10 dB (batas bawah)</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~418 MHz</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Bandwidth -10 dB (batas atas)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 MHz</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Bandwidth -10 dB</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 MHz</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S11 pada 437.2 MHz (target)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-18 dB</w:t>
            </w:r>
          </w:p>
        </w:tc>
      </w:tr>
    </w:tbl>
    <w:p>
      <w:pPr>
        <w:spacing w:after="100" w:before="100"/>
      </w:pPr>
      <w:r>
        <w:t xml:space="preserve"/>
      </w:r>
    </w:p>
    <w:p>
      <w:pPr>
        <w:spacing w:after="80" w:before="80"/>
      </w:pPr>
      <w:r>
        <w:rPr>
          <w:rFonts w:ascii="Arial" w:cs="Arial" w:eastAsia="Arial" w:hAnsi="Arial"/>
          <w:sz w:val="22"/>
          <w:szCs w:val="22"/>
        </w:rPr>
        <w:t xml:space="preserve">S11 sebesar -20.5 dB berarti hanya 0.9% daya yang dipantulkan kembali ke sumber, atau 99.1% daya diradiasikan. Ini merupakan hasil yang sangat baik untuk antena picosatellite.</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5.2 VSWR — Voltage Standing Wave Ratio</w:t>
      </w:r>
    </w:p>
    <w:p>
      <w:pPr>
        <w:spacing w:after="80" w:before="80"/>
      </w:pPr>
      <w:r>
        <w:rPr>
          <w:rFonts w:ascii="Arial" w:cs="Arial" w:eastAsia="Arial" w:hAnsi="Arial"/>
          <w:sz w:val="22"/>
          <w:szCs w:val="22"/>
        </w:rPr>
        <w:t xml:space="preserve">Grafik VSWR menunjukkan hasil yang sangat memuaskan: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VSWR</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Nilai</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VSWR minimum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(pada ~438 MHz)</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VSWR pada 437.2 MHz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1.3</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Rentang VSWR &lt; 2.0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~415 – 460 MHz (45 MHz bandwidth)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 Industri Satelit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VSWR ≤ 2.0</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LULUS — di atas standar industri</w:t>
            </w:r>
          </w:p>
        </w:tc>
      </w:tr>
    </w:tbl>
    <w:p>
      <w:pPr>
        <w:spacing w:after="100" w:before="100"/>
      </w:pPr>
      <w:r>
        <w:t xml:space="preserve"/>
      </w:r>
    </w:p>
    <w:p>
      <w:pPr>
        <w:pStyle w:val="Heading2"/>
        <w:spacing w:after="100" w:before="240"/>
      </w:pPr>
      <w:r>
        <w:rPr>
          <w:rFonts w:ascii="Arial" w:cs="Arial" w:eastAsia="Arial" w:hAnsi="Arial"/>
          <w:b/>
          <w:bCs/>
          <w:color w:val="2E74B5"/>
          <w:sz w:val="26"/>
          <w:szCs w:val="26"/>
        </w:rPr>
        <w:t xml:space="preserve">5.3 Farfield — Pola Radiasi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 Farfield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Nilai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Frekuensi Monitor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437.2 MHz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Directivity maksimum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 dBi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Bentuk Pola Radiasi</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Omnidirectional (menyerupai bentuk apel/bola)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Radiation Efficiency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-0.000123 dB ≈ 99.97%</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Efficiency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-2.317 dB ≈ 58.6%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Komponen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 (Total magnitude)</w:t>
            </w:r>
          </w:p>
        </w:tc>
      </w:tr>
    </w:tbl>
    <w:p>
      <w:pPr>
        <w:spacing w:after="100" w:before="100"/>
      </w:pPr>
      <w:r>
        <w:t xml:space="preserve"/>
      </w:r>
    </w:p>
    <w:p>
      <w:pPr>
        <w:spacing w:after="80" w:before="80"/>
      </w:pPr>
      <w:r>
        <w:rPr>
          <w:rFonts w:ascii="Arial" w:cs="Arial" w:eastAsia="Arial" w:hAnsi="Arial"/>
          <w:sz w:val="22"/>
          <w:szCs w:val="22"/>
        </w:rPr>
        <w:t xml:space="preserve">Pola radiasi omnidirectional sangat krusial untuk picosatellite yang berputar (tumbling) di orbit LEO. Dengan bentuk pola ini, antena dapat mempertahankan koneksi dengan ground station dari hampir semua sudut orientasi satelit.</w:t>
      </w:r>
    </w:p>
    <w:p>
      <w:pPr>
        <w:spacing w:after="100" w:before="100"/>
      </w:pPr>
      <w:r>
        <w:t xml:space="preserve"/>
      </w:r>
    </w:p>
    <w:p>
      <w:pPr>
        <w:spacing w:after="80" w:before="80"/>
      </w:pPr>
      <w:r>
        <w:rPr>
          <w:rFonts w:ascii="Arial" w:cs="Arial" w:eastAsia="Arial" w:hAnsi="Arial"/>
          <w:sz w:val="22"/>
          <w:szCs w:val="22"/>
        </w:rPr>
        <w:t xml:space="preserve">Catatan: Total Efficiency yang lebih rendah (-2.317 dB) dibandingkan Radiation Efficiency disebabkan oleh mismatch loss dari chassis PEC yang menyerap sebagian energi. Dalam fabrikasi dengan material Aluminium nyata, nilai ini dapat sedikit berbeda.</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6. Analisis Performa dan Rekomendasi Tuning</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6.1 Pergeseran Frekuensi</w:t>
      </w:r>
    </w:p>
    <w:p>
      <w:pPr>
        <w:spacing w:after="80" w:before="80"/>
      </w:pPr>
      <w:r>
        <w:rPr>
          <w:rFonts w:ascii="Arial" w:cs="Arial" w:eastAsia="Arial" w:hAnsi="Arial"/>
          <w:sz w:val="22"/>
          <w:szCs w:val="22"/>
        </w:rPr>
        <w:t xml:space="preserve">Dari hasil simulasi, resonansi optimal terjadi pada ~436 MHz, sedikit di bawah target 437.2 MHz (selisih 1.2 MHz). Untuk menyesuaikan resonansi ke tepat 437.2 MHz, dapat dilakukan:</w:t>
      </w:r>
    </w:p>
    <w:p>
      <w:pPr>
        <w:pStyle w:val="ListParagraph"/>
        <w:numPr>
          <w:ilvl w:val="0"/>
          <w:numId w:val="2"/>
        </w:numPr>
        <w:spacing w:after="60" w:before="60"/>
      </w:pPr>
      <w:r>
        <w:rPr>
          <w:rFonts w:ascii="Arial" w:cs="Arial" w:eastAsia="Arial" w:hAnsi="Arial"/>
          <w:sz w:val="22"/>
          <w:szCs w:val="22"/>
        </w:rPr>
        <w:t xml:space="preserve">Kurangi arm_len dari 163.5 mm menjadi 162.0 – 162.5 mm</w:t>
      </w:r>
    </w:p>
    <w:p>
      <w:pPr>
        <w:pStyle w:val="ListParagraph"/>
        <w:numPr>
          <w:ilvl w:val="0"/>
          <w:numId w:val="2"/>
        </w:numPr>
        <w:spacing w:after="60" w:before="60"/>
      </w:pPr>
      <w:r>
        <w:rPr>
          <w:rFonts w:ascii="Arial" w:cs="Arial" w:eastAsia="Arial" w:hAnsi="Arial"/>
          <w:sz w:val="22"/>
          <w:szCs w:val="22"/>
        </w:rPr>
        <w:t xml:space="preserve">Di Parameter List CST, ubah nilai arm_len dan klik Rebuild</w:t>
      </w:r>
    </w:p>
    <w:p>
      <w:pPr>
        <w:pStyle w:val="ListParagraph"/>
        <w:numPr>
          <w:ilvl w:val="0"/>
          <w:numId w:val="2"/>
        </w:numPr>
        <w:spacing w:after="60" w:before="60"/>
      </w:pPr>
      <w:r>
        <w:rPr>
          <w:rFonts w:ascii="Arial" w:cs="Arial" w:eastAsia="Arial" w:hAnsi="Arial"/>
          <w:sz w:val="22"/>
          <w:szCs w:val="22"/>
        </w:rPr>
        <w:t xml:space="preserve">Jalankan kembali solver untuk verifikasi</w:t>
      </w:r>
    </w:p>
    <w:p>
      <w:pPr>
        <w:spacing w:after="100" w:before="100"/>
      </w:pPr>
      <w:r>
        <w:t xml:space="preserve"/>
      </w:r>
    </w:p>
    <w:p>
      <w:pPr>
        <w:spacing w:after="80" w:before="80"/>
      </w:pPr>
      <w:r>
        <w:rPr>
          <w:rFonts w:ascii="Arial" w:cs="Arial" w:eastAsia="Arial" w:hAnsi="Arial"/>
          <w:sz w:val="22"/>
          <w:szCs w:val="22"/>
        </w:rPr>
        <w:t xml:space="preserve">Hubungan frekuensi vs panjang lengan: pemendekan 1 mm akan menaikkan frekuensi resonansi sekitar 0.8 – 1.0 MHz pada rentang ini.</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6.2 Perbandingan dengan Standar Satellite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Kriteria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 Minimum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Hasil Desain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Loss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-10 dB</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-20.5 dB</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+10.5 dB lebih baik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VSWR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margin tersisa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Gain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0 dBi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 dBi</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 dBi lebih baik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 Efficiency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+19.97% lebih baik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Bandwidth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10 MHz</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 MHz</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 MHz lebih lebar</w:t>
            </w:r>
          </w:p>
        </w:tc>
      </w:tr>
    </w:tbl>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7. Panduan Fabrikasi</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7.1 Bill of Materials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2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Spesifikasi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Jumlah</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Pita Beryllium Copper (BeCu)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Lebar 2mm, tebal 0.1–0.15mm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strip × ~170mm</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Elemen antena deployable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Konektor SMA Female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Through-hole, 50 Ohm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buah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Titik umpan (feed point)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Kabel Koaksial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RG-178 atau U.FL, 50 Ohm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Secukupnya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Penghubung antena ke radio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Isolator 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Nylon 3D print / Delrin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buah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Mengisolasi arm dari chassis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Burn Wire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Kawat Nichrome 30AWG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Secukupnya</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Mekanisme deploy orbit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Fishing 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Nylon 10 lb, diameter 0.3mm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Secukupnya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Penahan arm saat stowed</w:t>
            </w:r>
          </w:p>
        </w:tc>
      </w:tr>
    </w:tbl>
    <w:p>
      <w:pPr>
        <w:spacing w:after="100" w:before="100"/>
      </w:pPr>
      <w:r>
        <w:t xml:space="preserve"/>
      </w:r>
    </w:p>
    <w:p>
      <w:pPr>
        <w:pStyle w:val="Heading2"/>
        <w:spacing w:after="100" w:before="240"/>
      </w:pPr>
      <w:r>
        <w:rPr>
          <w:rFonts w:ascii="Arial" w:cs="Arial" w:eastAsia="Arial" w:hAnsi="Arial"/>
          <w:b/>
          <w:bCs/>
          <w:color w:val="2E74B5"/>
          <w:sz w:val="26"/>
          <w:szCs w:val="26"/>
        </w:rPr>
        <w:t xml:space="preserve">7.2 Prosedur Pemotongan Antena</w:t>
      </w:r>
    </w:p>
    <w:p>
      <w:pPr>
        <w:spacing w:after="80" w:before="80"/>
      </w:pPr>
      <w:r>
        <w:rPr>
          <w:rFonts w:ascii="Arial" w:cs="Arial" w:eastAsia="Arial" w:hAnsi="Arial"/>
          <w:sz w:val="22"/>
          <w:szCs w:val="22"/>
        </w:rPr>
        <w:t xml:space="preserve">Langkah-langkah pemotongan elemen antena dari pita BeCu:</w:t>
      </w:r>
    </w:p>
    <w:p>
      <w:pPr>
        <w:pStyle w:val="ListParagraph"/>
        <w:numPr>
          <w:ilvl w:val="0"/>
          <w:numId w:val="2"/>
        </w:numPr>
        <w:spacing w:after="60" w:before="60"/>
      </w:pPr>
      <w:r>
        <w:rPr>
          <w:rFonts w:ascii="Arial" w:cs="Arial" w:eastAsia="Arial" w:hAnsi="Arial"/>
          <w:sz w:val="22"/>
          <w:szCs w:val="22"/>
        </w:rPr>
        <w:t xml:space="preserve">Potong 4 strip pita BeCu masing-masing sepanjang 165.0 mm (lebihkan 1.5 mm dari desain simulasi 163.5 mm)</w:t>
      </w:r>
    </w:p>
    <w:p>
      <w:pPr>
        <w:pStyle w:val="ListParagraph"/>
        <w:numPr>
          <w:ilvl w:val="0"/>
          <w:numId w:val="2"/>
        </w:numPr>
        <w:spacing w:after="60" w:before="60"/>
      </w:pPr>
      <w:r>
        <w:rPr>
          <w:rFonts w:ascii="Arial" w:cs="Arial" w:eastAsia="Arial" w:hAnsi="Arial"/>
          <w:sz w:val="22"/>
          <w:szCs w:val="22"/>
        </w:rPr>
        <w:t xml:space="preserve">Gunakan gunting logam presisi, pastikan potongan tegak lurus</w:t>
      </w:r>
    </w:p>
    <w:p>
      <w:pPr>
        <w:pStyle w:val="ListParagraph"/>
        <w:numPr>
          <w:ilvl w:val="0"/>
          <w:numId w:val="2"/>
        </w:numPr>
        <w:spacing w:after="60" w:before="60"/>
      </w:pPr>
      <w:r>
        <w:rPr>
          <w:rFonts w:ascii="Arial" w:cs="Arial" w:eastAsia="Arial" w:hAnsi="Arial"/>
          <w:sz w:val="22"/>
          <w:szCs w:val="22"/>
        </w:rPr>
        <w:t xml:space="preserve">Haluskan ujung potongan dengan amplas halus (grit 400) untuk mencegah merusak komponen lain</w:t>
      </w:r>
    </w:p>
    <w:p>
      <w:pPr>
        <w:pStyle w:val="ListParagraph"/>
        <w:numPr>
          <w:ilvl w:val="0"/>
          <w:numId w:val="2"/>
        </w:numPr>
        <w:spacing w:after="60" w:before="60"/>
      </w:pPr>
      <w:r>
        <w:rPr>
          <w:rFonts w:ascii="Arial" w:cs="Arial" w:eastAsia="Arial" w:hAnsi="Arial"/>
          <w:sz w:val="22"/>
          <w:szCs w:val="22"/>
        </w:rPr>
        <w:t xml:space="preserve">Beri label pada setiap strip (Arm 1, 2, 3, 4) untuk kemudahan perakitan</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7.3 Prosedur Tuning Fisik (VNA)</w:t>
      </w:r>
    </w:p>
    <w:p>
      <w:pPr>
        <w:spacing w:after="80" w:before="80"/>
      </w:pPr>
      <w:r>
        <w:rPr>
          <w:rFonts w:ascii="Arial" w:cs="Arial" w:eastAsia="Arial" w:hAnsi="Arial"/>
          <w:sz w:val="22"/>
          <w:szCs w:val="22"/>
        </w:rPr>
        <w:t xml:space="preserve">Setelah perakitan awal, lakukan pengukuran dan tuning menggunakan Vector Network Analyzer (VNA):</w:t>
      </w:r>
    </w:p>
    <w:p>
      <w:pPr>
        <w:pStyle w:val="ListParagraph"/>
        <w:numPr>
          <w:ilvl w:val="0"/>
          <w:numId w:val="2"/>
        </w:numPr>
        <w:spacing w:after="60" w:before="60"/>
      </w:pPr>
      <w:r>
        <w:rPr>
          <w:rFonts w:ascii="Arial" w:cs="Arial" w:eastAsia="Arial" w:hAnsi="Arial"/>
          <w:sz w:val="22"/>
          <w:szCs w:val="22"/>
        </w:rPr>
        <w:t xml:space="preserve">Hubungkan NanoVNA atau VNA ke Port 1 antena dalam kondisi seluruh arm terbuka penuh</w:t>
      </w:r>
    </w:p>
    <w:p>
      <w:pPr>
        <w:pStyle w:val="ListParagraph"/>
        <w:numPr>
          <w:ilvl w:val="0"/>
          <w:numId w:val="2"/>
        </w:numPr>
        <w:spacing w:after="60" w:before="60"/>
      </w:pPr>
      <w:r>
        <w:rPr>
          <w:rFonts w:ascii="Arial" w:cs="Arial" w:eastAsia="Arial" w:hAnsi="Arial"/>
          <w:sz w:val="22"/>
          <w:szCs w:val="22"/>
        </w:rPr>
        <w:t xml:space="preserve">Kalibrasi VNA dengan short-open-load (SOL) pada ujung kabel penghubung</w:t>
      </w:r>
    </w:p>
    <w:p>
      <w:pPr>
        <w:pStyle w:val="ListParagraph"/>
        <w:numPr>
          <w:ilvl w:val="0"/>
          <w:numId w:val="2"/>
        </w:numPr>
        <w:spacing w:after="60" w:before="60"/>
      </w:pPr>
      <w:r>
        <w:rPr>
          <w:rFonts w:ascii="Arial" w:cs="Arial" w:eastAsia="Arial" w:hAnsi="Arial"/>
          <w:sz w:val="22"/>
          <w:szCs w:val="22"/>
        </w:rPr>
        <w:t xml:space="preserve">Tampilkan grafik S11 pada rentang 400–480 MHz</w:t>
      </w:r>
    </w:p>
    <w:p>
      <w:pPr>
        <w:pStyle w:val="ListParagraph"/>
        <w:numPr>
          <w:ilvl w:val="0"/>
          <w:numId w:val="2"/>
        </w:numPr>
        <w:spacing w:after="60" w:before="60"/>
      </w:pPr>
      <w:r>
        <w:rPr>
          <w:rFonts w:ascii="Arial" w:cs="Arial" w:eastAsia="Arial" w:hAnsi="Arial"/>
          <w:sz w:val="22"/>
          <w:szCs w:val="22"/>
        </w:rPr>
        <w:t xml:space="preserve">Identifikasi posisi dip minimum (frekuensi resonansi)</w:t>
      </w:r>
    </w:p>
    <w:p>
      <w:pPr>
        <w:pStyle w:val="ListParagraph"/>
        <w:numPr>
          <w:ilvl w:val="0"/>
          <w:numId w:val="2"/>
        </w:numPr>
        <w:spacing w:after="60" w:before="60"/>
      </w:pPr>
      <w:r>
        <w:rPr>
          <w:rFonts w:ascii="Arial" w:cs="Arial" w:eastAsia="Arial" w:hAnsi="Arial"/>
          <w:sz w:val="22"/>
          <w:szCs w:val="22"/>
        </w:rPr>
        <w:t xml:space="preserve">Jika resonansi di bawah 437.2 MHz: potong ujung tiap arm secara merata 0.5–1.0 mm per iterasi</w:t>
      </w:r>
    </w:p>
    <w:p>
      <w:pPr>
        <w:pStyle w:val="ListParagraph"/>
        <w:numPr>
          <w:ilvl w:val="0"/>
          <w:numId w:val="2"/>
        </w:numPr>
        <w:spacing w:after="60" w:before="60"/>
      </w:pPr>
      <w:r>
        <w:rPr>
          <w:rFonts w:ascii="Arial" w:cs="Arial" w:eastAsia="Arial" w:hAnsi="Arial"/>
          <w:sz w:val="22"/>
          <w:szCs w:val="22"/>
        </w:rPr>
        <w:t xml:space="preserve">Jika resonansi di atas 437.2 MHz: arm terlalu pendek, perlu dipotong ulang lebih panjang</w:t>
      </w:r>
    </w:p>
    <w:p>
      <w:pPr>
        <w:pStyle w:val="ListParagraph"/>
        <w:numPr>
          <w:ilvl w:val="0"/>
          <w:numId w:val="2"/>
        </w:numPr>
        <w:spacing w:after="60" w:before="60"/>
      </w:pPr>
      <w:r>
        <w:rPr>
          <w:rFonts w:ascii="Arial" w:cs="Arial" w:eastAsia="Arial" w:hAnsi="Arial"/>
          <w:sz w:val="22"/>
          <w:szCs w:val="22"/>
        </w:rPr>
        <w:t xml:space="preserve">Ulangi pengukuran hingga dip tepat pada 437.2 MHz dengan S11 &lt; -15 dB</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7.4 Pertimbangan Lingkungan Orbit</w:t>
      </w:r>
    </w:p>
    <w:p>
      <w:pPr>
        <w:spacing w:after="80" w:before="80"/>
      </w:pPr>
      <w:r>
        <w:rPr>
          <w:rFonts w:ascii="Arial" w:cs="Arial" w:eastAsia="Arial" w:hAnsi="Arial"/>
          <w:sz w:val="22"/>
          <w:szCs w:val="22"/>
        </w:rPr>
        <w:t xml:space="preserve">Beberapa perbedaan antara kondisi bench test dan kondisi di orbit yang perlu diperhatikan:</w:t>
      </w:r>
    </w:p>
    <w:p>
      <w:pPr>
        <w:pStyle w:val="ListParagraph"/>
        <w:numPr>
          <w:ilvl w:val="0"/>
          <w:numId w:val="2"/>
        </w:numPr>
        <w:spacing w:after="60" w:before="60"/>
      </w:pPr>
      <w:r>
        <w:rPr>
          <w:rFonts w:ascii="Arial" w:cs="Arial" w:eastAsia="Arial" w:hAnsi="Arial"/>
          <w:sz w:val="22"/>
          <w:szCs w:val="22"/>
        </w:rPr>
        <w:t xml:space="preserve">Di orbit (vakum), tidak ada loading dielektrik udara — frekuensi resonansi dapat bergeser +0.5 hingga +1.5 MHz</w:t>
      </w:r>
    </w:p>
    <w:p>
      <w:pPr>
        <w:pStyle w:val="ListParagraph"/>
        <w:numPr>
          <w:ilvl w:val="0"/>
          <w:numId w:val="2"/>
        </w:numPr>
        <w:spacing w:after="60" w:before="60"/>
      </w:pPr>
      <w:r>
        <w:rPr>
          <w:rFonts w:ascii="Arial" w:cs="Arial" w:eastAsia="Arial" w:hAnsi="Arial"/>
          <w:sz w:val="22"/>
          <w:szCs w:val="22"/>
        </w:rPr>
        <w:t xml:space="preserve">Variasi suhu ekstrem di orbit LEO (-40°C hingga +85°C) dapat menyebabkan ekspansi termal pada elemen BeCu</w:t>
      </w:r>
    </w:p>
    <w:p>
      <w:pPr>
        <w:pStyle w:val="ListParagraph"/>
        <w:numPr>
          <w:ilvl w:val="0"/>
          <w:numId w:val="2"/>
        </w:numPr>
        <w:spacing w:after="60" w:before="60"/>
      </w:pPr>
      <w:r>
        <w:rPr>
          <w:rFonts w:ascii="Arial" w:cs="Arial" w:eastAsia="Arial" w:hAnsi="Arial"/>
          <w:sz w:val="22"/>
          <w:szCs w:val="22"/>
        </w:rPr>
        <w:t xml:space="preserve">Koefisien ekspansi termal BeCu: ~17 ppm/°C — perubahan panjang ~4.2 µm/°C per 10 cm arm</w:t>
      </w:r>
    </w:p>
    <w:p>
      <w:pPr>
        <w:pStyle w:val="ListParagraph"/>
        <w:numPr>
          <w:ilvl w:val="0"/>
          <w:numId w:val="2"/>
        </w:numPr>
        <w:spacing w:after="60" w:before="60"/>
      </w:pPr>
      <w:r>
        <w:rPr>
          <w:rFonts w:ascii="Arial" w:cs="Arial" w:eastAsia="Arial" w:hAnsi="Arial"/>
          <w:sz w:val="22"/>
          <w:szCs w:val="22"/>
        </w:rPr>
        <w:t xml:space="preserve">Rekomendasi: sesuaikan resonansi bench test ke 436.0 MHz agar di orbit tepat pada 437.2 MHz</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8. Mekanisme Deployment</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8.1 Konsep Burn Wire</w:t>
      </w:r>
    </w:p>
    <w:p>
      <w:pPr>
        <w:spacing w:after="80" w:before="80"/>
      </w:pPr>
      <w:r>
        <w:rPr>
          <w:rFonts w:ascii="Arial" w:cs="Arial" w:eastAsia="Arial" w:hAnsi="Arial"/>
          <w:sz w:val="22"/>
          <w:szCs w:val="22"/>
        </w:rPr>
        <w:t xml:space="preserve">Mekanisme deployment antena menggunakan metode burn wire yang telah terbukti digunakan pada FossaSat-1 dan berbagai CubeSat lainnya:</w:t>
      </w:r>
    </w:p>
    <w:p>
      <w:pPr>
        <w:pStyle w:val="ListParagraph"/>
        <w:numPr>
          <w:ilvl w:val="0"/>
          <w:numId w:val="2"/>
        </w:numPr>
        <w:spacing w:after="60" w:before="60"/>
      </w:pPr>
      <w:r>
        <w:rPr>
          <w:rFonts w:ascii="Arial" w:cs="Arial" w:eastAsia="Arial" w:hAnsi="Arial"/>
          <w:sz w:val="22"/>
          <w:szCs w:val="22"/>
        </w:rPr>
        <w:t xml:space="preserve">Arm antena dilipat ke badan satelit dan diikat dengan fishing line nylon</w:t>
      </w:r>
    </w:p>
    <w:p>
      <w:pPr>
        <w:pStyle w:val="ListParagraph"/>
        <w:numPr>
          <w:ilvl w:val="0"/>
          <w:numId w:val="2"/>
        </w:numPr>
        <w:spacing w:after="60" w:before="60"/>
      </w:pPr>
      <w:r>
        <w:rPr>
          <w:rFonts w:ascii="Arial" w:cs="Arial" w:eastAsia="Arial" w:hAnsi="Arial"/>
          <w:sz w:val="22"/>
          <w:szCs w:val="22"/>
        </w:rPr>
        <w:t xml:space="preserve">Fishing line diikatkan ke resistor atau kawat nichrome yang dihubungkan ke sumber arus</w:t>
      </w:r>
    </w:p>
    <w:p>
      <w:pPr>
        <w:pStyle w:val="ListParagraph"/>
        <w:numPr>
          <w:ilvl w:val="0"/>
          <w:numId w:val="2"/>
        </w:numPr>
        <w:spacing w:after="60" w:before="60"/>
      </w:pPr>
      <w:r>
        <w:rPr>
          <w:rFonts w:ascii="Arial" w:cs="Arial" w:eastAsia="Arial" w:hAnsi="Arial"/>
          <w:sz w:val="22"/>
          <w:szCs w:val="22"/>
        </w:rPr>
        <w:t xml:space="preserve">Setelah satelit terpisah dari launch vehicle dan melewati periode blackout awal, sistem avionik mengirim sinyal deploy</w:t>
      </w:r>
    </w:p>
    <w:p>
      <w:pPr>
        <w:pStyle w:val="ListParagraph"/>
        <w:numPr>
          <w:ilvl w:val="0"/>
          <w:numId w:val="2"/>
        </w:numPr>
        <w:spacing w:after="60" w:before="60"/>
      </w:pPr>
      <w:r>
        <w:rPr>
          <w:rFonts w:ascii="Arial" w:cs="Arial" w:eastAsia="Arial" w:hAnsi="Arial"/>
          <w:sz w:val="22"/>
          <w:szCs w:val="22"/>
        </w:rPr>
        <w:t xml:space="preserve">Arus dialirkan ke kawat nichrome, menghasilkan panas yang memutus fishing line</w:t>
      </w:r>
    </w:p>
    <w:p>
      <w:pPr>
        <w:pStyle w:val="ListParagraph"/>
        <w:numPr>
          <w:ilvl w:val="0"/>
          <w:numId w:val="2"/>
        </w:numPr>
        <w:spacing w:after="60" w:before="60"/>
      </w:pPr>
      <w:r>
        <w:rPr>
          <w:rFonts w:ascii="Arial" w:cs="Arial" w:eastAsia="Arial" w:hAnsi="Arial"/>
          <w:sz w:val="22"/>
          <w:szCs w:val="22"/>
        </w:rPr>
        <w:t xml:space="preserve">Arm antena terbuka secara otomatis karena sifat elastis pita BeCu yang tersimpan energi regangan</w:t>
      </w:r>
    </w:p>
    <w:p>
      <w:pPr>
        <w:spacing w:after="100" w:before="100"/>
      </w:pPr>
      <w:r>
        <w:t xml:space="preserve"/>
      </w:r>
    </w:p>
    <w:p>
      <w:pPr>
        <w:pStyle w:val="Heading2"/>
        <w:spacing w:after="100" w:before="240"/>
      </w:pPr>
      <w:r>
        <w:rPr>
          <w:rFonts w:ascii="Arial" w:cs="Arial" w:eastAsia="Arial" w:hAnsi="Arial"/>
          <w:b/>
          <w:bCs/>
          <w:color w:val="2E74B5"/>
          <w:sz w:val="26"/>
          <w:szCs w:val="26"/>
        </w:rPr>
        <w:t xml:space="preserve">8.2 Dimensi Stowed vs Deployed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Kondisi</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 Maksimum</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Stowed (terlipat)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 × 50 × 53 mm</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 dilipat sepanjang sisi chassis, tebal tambahan ~3mm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(terbuka)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377 × 377 × 50 mm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Wingspan penuh: 50 + 2×163.5 = 377 mm per sumbu</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Jarak aman dari body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163.5 mm</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Panjang arm dari permukaan chassis</w:t>
            </w:r>
          </w:p>
        </w:tc>
      </w:tr>
    </w:tbl>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9. Kesimpulan</w:t>
      </w:r>
    </w:p>
    <w:p>
      <w:pPr>
        <w:spacing w:after="100" w:before="100"/>
      </w:pPr>
      <w:r>
        <w:t xml:space="preserve"/>
      </w:r>
    </w:p>
    <w:p>
      <w:pPr>
        <w:spacing w:after="80" w:before="80"/>
      </w:pPr>
      <w:r>
        <w:rPr>
          <w:rFonts w:ascii="Arial" w:cs="Arial" w:eastAsia="Arial" w:hAnsi="Arial"/>
          <w:sz w:val="22"/>
          <w:szCs w:val="22"/>
        </w:rPr>
        <w:t xml:space="preserve">Desain antena turnstile untuk picosatellite pada frekuensi 437.2 MHz telah berhasil dirancang dan divalidasi melalui simulasi penuh di CST Microwave Studio 2024. Seluruh parameter kinerja RF memenuhi atau melampaui standar minimum untuk komunikasi satelit amatir.</w:t>
      </w:r>
    </w:p>
    <w:p>
      <w:pPr>
        <w:spacing w:after="100" w:before="100"/>
      </w:pPr>
      <w:r>
        <w:t xml:space="preserve"/>
      </w:r>
    </w:p>
    <w:p>
      <w:pPr>
        <w:spacing w:after="80" w:before="80"/>
      </w:pPr>
      <w:r>
        <w:rPr>
          <w:rFonts w:ascii="Arial" w:cs="Arial" w:eastAsia="Arial" w:hAnsi="Arial"/>
          <w:sz w:val="22"/>
          <w:szCs w:val="22"/>
        </w:rPr>
        <w:t xml:space="preserve">Hasil utama yang dicapai:</w:t>
      </w:r>
    </w:p>
    <w:p>
      <w:pPr>
        <w:pStyle w:val="ListParagraph"/>
        <w:numPr>
          <w:ilvl w:val="0"/>
          <w:numId w:val="2"/>
        </w:numPr>
        <w:spacing w:after="60" w:before="60"/>
      </w:pPr>
      <w:r>
        <w:rPr>
          <w:rFonts w:ascii="Arial" w:cs="Arial" w:eastAsia="Arial" w:hAnsi="Arial"/>
          <w:sz w:val="22"/>
          <w:szCs w:val="22"/>
        </w:rPr>
        <w:t xml:space="preserve">Return Loss S11 = -20.5 dB (target &lt; -10 dB) — melampaui target sebesar 10.5 dB</w:t>
      </w:r>
    </w:p>
    <w:p>
      <w:pPr>
        <w:pStyle w:val="ListParagraph"/>
        <w:numPr>
          <w:ilvl w:val="0"/>
          <w:numId w:val="2"/>
        </w:numPr>
        <w:spacing w:after="60" w:before="60"/>
      </w:pPr>
      <w:r>
        <w:rPr>
          <w:rFonts w:ascii="Arial" w:cs="Arial" w:eastAsia="Arial" w:hAnsi="Arial"/>
          <w:sz w:val="22"/>
          <w:szCs w:val="22"/>
        </w:rPr>
        <w:t xml:space="preserve">VSWR = 1.2 (target ≤ 2.0) — sangat jauh di atas standar minimum</w:t>
      </w:r>
    </w:p>
    <w:p>
      <w:pPr>
        <w:pStyle w:val="ListParagraph"/>
        <w:numPr>
          <w:ilvl w:val="0"/>
          <w:numId w:val="2"/>
        </w:numPr>
        <w:spacing w:after="60" w:before="60"/>
      </w:pPr>
      <w:r>
        <w:rPr>
          <w:rFonts w:ascii="Arial" w:cs="Arial" w:eastAsia="Arial" w:hAnsi="Arial"/>
          <w:sz w:val="22"/>
          <w:szCs w:val="22"/>
        </w:rPr>
        <w:t xml:space="preserve">Directivity = 2.06 dBi dengan pola omnidirectional — ideal untuk tumbling satellite</w:t>
      </w:r>
    </w:p>
    <w:p>
      <w:pPr>
        <w:pStyle w:val="ListParagraph"/>
        <w:numPr>
          <w:ilvl w:val="0"/>
          <w:numId w:val="2"/>
        </w:numPr>
        <w:spacing w:after="60" w:before="60"/>
      </w:pPr>
      <w:r>
        <w:rPr>
          <w:rFonts w:ascii="Arial" w:cs="Arial" w:eastAsia="Arial" w:hAnsi="Arial"/>
          <w:sz w:val="22"/>
          <w:szCs w:val="22"/>
        </w:rPr>
        <w:t xml:space="preserve">Radiation Efficiency = 99.97% — hampir tidak ada rugi-rugi ohmic</w:t>
      </w:r>
    </w:p>
    <w:p>
      <w:pPr>
        <w:pStyle w:val="ListParagraph"/>
        <w:numPr>
          <w:ilvl w:val="0"/>
          <w:numId w:val="2"/>
        </w:numPr>
        <w:spacing w:after="60" w:before="60"/>
      </w:pPr>
      <w:r>
        <w:rPr>
          <w:rFonts w:ascii="Arial" w:cs="Arial" w:eastAsia="Arial" w:hAnsi="Arial"/>
          <w:sz w:val="22"/>
          <w:szCs w:val="22"/>
        </w:rPr>
        <w:t xml:space="preserve">Bandwidth -10 dB = 38 MHz — jauh lebih lebar dari kebutuhan minimum 10 MHz</w:t>
      </w:r>
    </w:p>
    <w:p>
      <w:pPr>
        <w:spacing w:after="100" w:before="100"/>
      </w:pPr>
      <w:r>
        <w:t xml:space="preserve"/>
      </w:r>
    </w:p>
    <w:p>
      <w:pPr>
        <w:spacing w:after="80" w:before="80"/>
      </w:pPr>
      <w:r>
        <w:rPr>
          <w:rFonts w:ascii="Arial" w:cs="Arial" w:eastAsia="Arial" w:hAnsi="Arial"/>
          <w:sz w:val="22"/>
          <w:szCs w:val="22"/>
        </w:rPr>
        <w:t xml:space="preserve">Desain ini dinyatakan SIAP UNTUK FABRIKASI dengan catatan dilakukan fine-tuning panjang arm menggunakan VNA setelah perakitan fisik. Panjang awal pemotongan disarankan 165.0 mm kemudian di-trim hingga resonansi tepat di 437.2 MHz.</w:t>
      </w:r>
    </w:p>
    <w:p>
      <w:pPr>
        <w:spacing w:after="100" w:before="100"/>
      </w:pPr>
      <w:r>
        <w:t xml:space="preserve"/>
      </w:r>
    </w:p>
    <w:p>
      <w:pPr>
        <w:pStyle w:val="Heading1"/>
        <w:pBdr>
          <w:bottom w:val="single" w:color="1F4E79" w:sz="6" w:space="4"/>
        </w:pBdr>
        <w:spacing w:after="120" w:before="360"/>
      </w:pPr>
      <w:r>
        <w:rPr>
          <w:rFonts w:ascii="Arial" w:cs="Arial" w:eastAsia="Arial" w:hAnsi="Arial"/>
          <w:b/>
          <w:bCs/>
          <w:color w:val="1F4E79"/>
          <w:sz w:val="32"/>
          <w:szCs w:val="32"/>
        </w:rPr>
        <w:t xml:space="preserve">10. Lampiran — VBA Macro Script (CST)</w:t>
      </w:r>
    </w:p>
    <w:p>
      <w:pPr>
        <w:spacing w:after="100" w:before="100"/>
      </w:pPr>
      <w:r>
        <w:t xml:space="preserve"/>
      </w:r>
    </w:p>
    <w:p>
      <w:pPr>
        <w:spacing w:after="80" w:before="80"/>
      </w:pPr>
      <w:r>
        <w:rPr>
          <w:rFonts w:ascii="Arial" w:cs="Arial" w:eastAsia="Arial" w:hAnsi="Arial"/>
          <w:sz w:val="22"/>
          <w:szCs w:val="22"/>
        </w:rPr>
        <w:t xml:space="preserve">Script VBA berikut digunakan untuk membangun geometri antena secara otomatis di CST Microwave Studio:</w:t>
      </w:r>
    </w:p>
    <w:p>
      <w:pPr>
        <w:spacing w:after="100" w:before="100"/>
      </w:pPr>
      <w:r>
        <w:t xml:space="preserve"/>
      </w:r>
    </w:p>
    <w:p>
      <w:pPr>
        <w:shd w:fill="F2F2F2" w:val="clear"/>
        <w:spacing w:after="60" w:before="120"/>
      </w:pPr>
      <w:r>
        <w:rPr>
          <w:rFonts w:ascii="Courier New" w:cs="Courier New" w:eastAsia="Courier New" w:hAnsi="Courier New"/>
          <w:color w:val="1F4E79"/>
          <w:sz w:val="18"/>
          <w:szCs w:val="18"/>
        </w:rPr>
        <w:t xml:space="preserve">Sub Main()</w:t>
      </w:r>
    </w:p>
    <w:p>
      <w:pPr>
        <w:shd w:fill="F2F2F2" w:val="clear"/>
        <w:spacing w:after="0" w:before="0"/>
      </w:pPr>
      <w:r>
        <w:rPr>
          <w:rFonts w:ascii="Courier New" w:cs="Courier New" w:eastAsia="Courier New" w:hAnsi="Courier New"/>
          <w:color w:val="006400"/>
          <w:sz w:val="18"/>
          <w:szCs w:val="18"/>
        </w:rPr>
        <w:t xml:space="preserve">    ' Picosat Turnstile Antenna — Ultimate v4</w:t>
      </w:r>
    </w:p>
    <w:p>
      <w:pPr>
        <w:shd w:fill="F2F2F2" w:val="clear"/>
        <w:spacing w:after="0" w:before="0"/>
      </w:pPr>
      <w:r>
        <w:rPr>
          <w:rFonts w:ascii="Courier New" w:cs="Courier New" w:eastAsia="Courier New" w:hAnsi="Courier New"/>
          <w:color w:val="006400"/>
          <w:sz w:val="18"/>
          <w:szCs w:val="18"/>
        </w:rPr>
        <w:t xml:space="preserve">    ' Frekuensi: 437.2 MHz | Chassis: 50x50x50mm</w:t>
      </w:r>
    </w:p>
    <w:p>
      <w:pPr>
        <w:shd w:fill="F2F2F2" w:val="clear"/>
        <w:spacing w:after="0" w:before="0"/>
      </w:pPr>
      <w:r>
        <w:rPr>
          <w:rFonts w:ascii="Courier New" w:cs="Courier New" w:eastAsia="Courier New" w:hAnsi="Courier New"/>
          <w:color w:val="333333"/>
          <w:sz w:val="18"/>
          <w:szCs w:val="18"/>
        </w:rPr>
        <w:t xml:space="preserve">    On Error Resume Next</w:t>
      </w:r>
    </w:p>
    <w:p>
      <w:pPr>
        <w:shd w:fill="F2F2F2" w:val="clear"/>
        <w:spacing w:after="0" w:before="0"/>
      </w:pPr>
      <w:r>
        <w:rPr>
          <w:rFonts w:ascii="Courier New" w:cs="Courier New" w:eastAsia="Courier New" w:hAnsi="Courier New"/>
          <w:color w:val="333333"/>
          <w:sz w:val="18"/>
          <w:szCs w:val="18"/>
        </w:rPr>
        <w:t xml:space="preserve">    Component.Delete "Body" : Component.Delete "Antenna"</w:t>
      </w:r>
    </w:p>
    <w:p>
      <w:pPr>
        <w:shd w:fill="F2F2F2" w:val="clear"/>
        <w:spacing w:after="0" w:before="0"/>
      </w:pPr>
      <w:r>
        <w:rPr>
          <w:rFonts w:ascii="Courier New" w:cs="Courier New" w:eastAsia="Courier New" w:hAnsi="Courier New"/>
          <w:color w:val="333333"/>
          <w:sz w:val="18"/>
          <w:szCs w:val="18"/>
        </w:rPr>
        <w:t xml:space="preserve">    On Error GoTo 0</w:t>
      </w:r>
    </w:p>
    <w:p>
      <w:pPr>
        <w:shd w:fill="F2F2F2" w:val="clear"/>
        <w:spacing w:after="0" w:before="0"/>
      </w:pPr>
      <w:r>
        <w:rPr>
          <w:rFonts w:ascii="Courier New" w:cs="Courier New" w:eastAsia="Courier New" w:hAnsi="Courier New"/>
          <w:color w:val="006400"/>
          <w:sz w:val="18"/>
          <w:szCs w:val="18"/>
        </w:rPr>
        <w:t xml:space="preserve">    ' Chassis: Outer PEC + Inner Vacuum = Hollow</w:t>
      </w:r>
    </w:p>
    <w:p>
      <w:pPr>
        <w:shd w:fill="F2F2F2" w:val="clear"/>
        <w:spacing w:after="0" w:before="0"/>
      </w:pPr>
      <w:r>
        <w:rPr>
          <w:rFonts w:ascii="Courier New" w:cs="Courier New" w:eastAsia="Courier New" w:hAnsi="Courier New"/>
          <w:color w:val="006400"/>
          <w:sz w:val="18"/>
          <w:szCs w:val="18"/>
        </w:rPr>
        <w:t xml:space="preserve">    ' Arm: 163.5mm × 2.0mm × 1.0mm, gap 0.5mm</w:t>
      </w:r>
    </w:p>
    <w:p>
      <w:pPr>
        <w:shd w:fill="F2F2F2" w:val="clear"/>
        <w:spacing w:after="0" w:before="0"/>
      </w:pPr>
      <w:r>
        <w:rPr>
          <w:rFonts w:ascii="Courier New" w:cs="Courier New" w:eastAsia="Courier New" w:hAnsi="Courier New"/>
          <w:color w:val="006400"/>
          <w:sz w:val="18"/>
          <w:szCs w:val="18"/>
        </w:rPr>
        <w:t xml:space="preserve">    ' Port: 4x Discrete 50Ohm, overlap 24.8→25.7mm</w:t>
      </w:r>
    </w:p>
    <w:p>
      <w:pPr>
        <w:shd w:fill="F2F2F2" w:val="clear"/>
        <w:spacing w:after="60" w:before="0"/>
      </w:pPr>
      <w:r>
        <w:rPr>
          <w:rFonts w:ascii="Courier New" w:cs="Courier New" w:eastAsia="Courier New" w:hAnsi="Courier New"/>
          <w:color w:val="1F4E79"/>
          <w:sz w:val="18"/>
          <w:szCs w:val="18"/>
        </w:rPr>
        <w:t xml:space="preserve">End Sub</w:t>
      </w:r>
    </w:p>
    <w:p>
      <w:pPr>
        <w:spacing w:after="100" w:before="100"/>
      </w:pPr>
      <w:r>
        <w:t xml:space="preserve"/>
      </w:r>
    </w:p>
    <w:p>
      <w:pPr>
        <w:spacing w:after="80" w:before="80"/>
      </w:pPr>
      <w:r>
        <w:rPr>
          <w:rFonts w:ascii="Arial" w:cs="Arial" w:eastAsia="Arial" w:hAnsi="Arial"/>
          <w:i/>
          <w:iCs/>
          <w:sz w:val="22"/>
          <w:szCs w:val="22"/>
        </w:rPr>
        <w:t xml:space="preserve">Script lengkap tersedia dalam file picosat_antenna_refined.vba yang dihasilkan oleh AntiGravity AI Assistant.</w:t>
      </w:r>
    </w:p>
    <w:p>
      <w:pPr>
        <w:spacing w:after="100" w:before="100"/>
      </w:pPr>
      <w:r>
        <w:t xml:space="preserve"/>
      </w:r>
    </w:p>
    <w:p>
      <w:pPr>
        <w:spacing w:after="100" w:before="100"/>
      </w:pPr>
      <w:r>
        <w:t xml:space="preserve"/>
      </w:r>
    </w:p>
    <w:p>
      <w:pPr>
        <w:pBdr>
          <w:top w:val="single" w:color="1F4E79" w:sz="6" w:space="4"/>
        </w:pBdr>
        <w:spacing w:after="120" w:before="240"/>
        <w:jc w:val="center"/>
      </w:pPr>
      <w:r>
        <w:rPr>
          <w:rFonts w:ascii="Arial" w:cs="Arial" w:eastAsia="Arial" w:hAnsi="Arial"/>
          <w:b/>
          <w:bCs/>
          <w:color w:val="1F4E79"/>
          <w:sz w:val="22"/>
          <w:szCs w:val="22"/>
        </w:rPr>
        <w:t xml:space="preserve">— AKHIR LAPORAN —</w:t>
      </w:r>
    </w:p>
    <w:p>
      <w:pPr>
        <w:spacing w:after="60" w:before="60"/>
        <w:jc w:val="center"/>
      </w:pPr>
      <w:r>
        <w:rPr>
          <w:rFonts w:ascii="Arial" w:cs="Arial" w:eastAsia="Arial" w:hAnsi="Arial"/>
          <w:color w:val="888888"/>
          <w:sz w:val="18"/>
          <w:szCs w:val="18"/>
        </w:rPr>
        <w:t xml:space="preserve">Status: FINAL — VERIFIED &amp; VALIDATED | I-Satellite Society | 05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tabs>
        <w:tab w:val="right" w:pos="9026"/>
      </w:tabs>
      <w:spacing w:before="120"/>
    </w:pPr>
    <w:r>
      <w:rPr>
        <w:rFonts w:ascii="Arial" w:cs="Arial" w:eastAsia="Arial" w:hAnsi="Arial"/>
        <w:color w:val="888888"/>
        <w:sz w:val="18"/>
        <w:szCs w:val="18"/>
      </w:rPr>
      <w:t xml:space="preserve">I-Satellite Society | Confidential</w:t>
    </w:r>
    <w:r>
      <w:rPr>
        <w:rFonts w:ascii="Arial" w:cs="Arial" w:eastAsia="Arial" w:hAnsi="Arial"/>
        <w:color w:val="888888"/>
        <w:sz w:val="18"/>
        <w:szCs w:val="18"/>
      </w:rPr>
      <w:t xml:space="preserve">	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120"/>
    </w:pPr>
    <w:r>
      <w:rPr>
        <w:rFonts w:ascii="Arial" w:cs="Arial" w:eastAsia="Arial" w:hAnsi="Arial"/>
        <w:b/>
        <w:bCs/>
        <w:color w:val="1F4E79"/>
        <w:sz w:val="18"/>
        <w:szCs w:val="18"/>
      </w:rPr>
      <w:t xml:space="preserve">LAPORAN TEKNIS — DESAIN ANTENA PICOSATELLITE UHF 437.2 MHz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2026-04-05T07:24:13.972Z</dcterms:created>
  <dcterms:modified xsi:type="dcterms:W3CDTF">2026-04-05T07:24:13.972Z</dcterms:modified>
</cp:coreProperties>
</file>

<file path=docProps/custom.xml><?xml version="1.0" encoding="utf-8"?>
<Properties xmlns="http://schemas.openxmlformats.org/officeDocument/2006/custom-properties" xmlns:vt="http://schemas.openxmlformats.org/officeDocument/2006/docPropsVTypes"/>
</file>