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7A23" w14:textId="52E4EDAE" w:rsidR="000F0A82" w:rsidRPr="000F0A82" w:rsidRDefault="000F0A8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F0A82">
        <w:rPr>
          <w:rFonts w:hint="eastAsia"/>
          <w:b/>
          <w:bCs/>
        </w:rPr>
        <w:t>机器学习作业一</w:t>
      </w:r>
    </w:p>
    <w:p w14:paraId="337F13EA" w14:textId="458D3920" w:rsidR="000F0A82" w:rsidRPr="000F0A82" w:rsidRDefault="000F0A82">
      <w:pPr>
        <w:rPr>
          <w:b/>
          <w:bCs/>
        </w:rPr>
      </w:pPr>
      <w:r w:rsidRPr="000F0A82">
        <w:rPr>
          <w:b/>
          <w:bCs/>
        </w:rPr>
        <w:tab/>
      </w:r>
      <w:r w:rsidRPr="000F0A82">
        <w:rPr>
          <w:b/>
          <w:bCs/>
        </w:rPr>
        <w:tab/>
      </w:r>
      <w:r w:rsidRPr="000F0A82">
        <w:rPr>
          <w:b/>
          <w:bCs/>
        </w:rPr>
        <w:tab/>
      </w:r>
      <w:r w:rsidRPr="000F0A82">
        <w:rPr>
          <w:b/>
          <w:bCs/>
        </w:rPr>
        <w:tab/>
      </w:r>
      <w:r w:rsidRPr="000F0A82">
        <w:rPr>
          <w:b/>
          <w:bCs/>
        </w:rPr>
        <w:tab/>
      </w:r>
      <w:r w:rsidRPr="000F0A82">
        <w:rPr>
          <w:b/>
          <w:bCs/>
        </w:rPr>
        <w:tab/>
      </w:r>
      <w:r w:rsidRPr="000F0A82">
        <w:rPr>
          <w:b/>
          <w:bCs/>
        </w:rPr>
        <w:tab/>
      </w:r>
      <w:r w:rsidRPr="000F0A82">
        <w:rPr>
          <w:b/>
          <w:bCs/>
        </w:rPr>
        <w:tab/>
      </w:r>
      <w:r w:rsidRPr="000F0A82">
        <w:rPr>
          <w:b/>
          <w:bCs/>
        </w:rPr>
        <w:tab/>
      </w:r>
      <w:r w:rsidRPr="000F0A82">
        <w:rPr>
          <w:b/>
          <w:bCs/>
        </w:rPr>
        <w:tab/>
      </w:r>
      <w:r w:rsidRPr="000F0A82">
        <w:rPr>
          <w:b/>
          <w:bCs/>
        </w:rPr>
        <w:tab/>
        <w:t xml:space="preserve">20201060287 </w:t>
      </w:r>
      <w:r w:rsidRPr="000F0A82">
        <w:rPr>
          <w:rFonts w:hint="eastAsia"/>
          <w:b/>
          <w:bCs/>
        </w:rPr>
        <w:t>李昂</w:t>
      </w:r>
    </w:p>
    <w:p w14:paraId="55D56015" w14:textId="75D3EF33" w:rsidR="000F0A82" w:rsidRPr="000F0A82" w:rsidRDefault="000F0A82">
      <w:pPr>
        <w:rPr>
          <w:b/>
          <w:bCs/>
        </w:rPr>
      </w:pPr>
    </w:p>
    <w:p w14:paraId="36DCDD4E" w14:textId="77777777" w:rsidR="000F0A82" w:rsidRPr="000F0A82" w:rsidRDefault="000F0A82" w:rsidP="000F0A82">
      <w:pPr>
        <w:pStyle w:val="paragraph"/>
        <w:spacing w:before="0" w:beforeAutospacing="0" w:after="0" w:afterAutospacing="0" w:line="312" w:lineRule="auto"/>
        <w:rPr>
          <w:rFonts w:ascii="宋体" w:eastAsia="宋体" w:hAnsi="宋体"/>
          <w:sz w:val="21"/>
          <w:szCs w:val="21"/>
        </w:rPr>
      </w:pPr>
      <w:r w:rsidRPr="00595617">
        <w:rPr>
          <w:rFonts w:hint="eastAsia"/>
          <w:b/>
          <w:bCs/>
          <w:color w:val="333333"/>
          <w:sz w:val="22"/>
          <w:szCs w:val="22"/>
        </w:rPr>
        <w:t>1</w:t>
      </w:r>
      <w:r w:rsidRPr="00595617">
        <w:rPr>
          <w:b/>
          <w:bCs/>
          <w:color w:val="333333"/>
          <w:sz w:val="22"/>
          <w:szCs w:val="22"/>
        </w:rPr>
        <w:t>.</w:t>
      </w:r>
      <w:r w:rsidRPr="00595617">
        <w:rPr>
          <w:rFonts w:hint="eastAsia"/>
          <w:b/>
          <w:bCs/>
          <w:color w:val="333333"/>
          <w:sz w:val="22"/>
          <w:szCs w:val="22"/>
        </w:rPr>
        <w:t>若表1.1中只包含编号为1和4的两个样例，试给出相应的版本空间</w:t>
      </w:r>
      <w:r w:rsidRPr="00595617">
        <w:rPr>
          <w:b/>
          <w:bCs/>
          <w:color w:val="333333"/>
          <w:sz w:val="22"/>
          <w:szCs w:val="22"/>
        </w:rPr>
        <w:br/>
      </w:r>
      <w:r w:rsidRPr="000F0A82">
        <w:rPr>
          <w:rFonts w:ascii="宋体" w:eastAsia="宋体" w:hAnsi="宋体"/>
          <w:sz w:val="21"/>
          <w:szCs w:val="21"/>
        </w:rPr>
        <w:t>假设空间应该如下：</w:t>
      </w:r>
    </w:p>
    <w:p w14:paraId="5222D2F3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1 色泽＝＊，根蒂＝＊，敲声＝＊</w:t>
      </w:r>
    </w:p>
    <w:p w14:paraId="1D039769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2 色泽＝青绿，根蒂＝＊，敲声＝＊</w:t>
      </w:r>
    </w:p>
    <w:p w14:paraId="2DD45689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3 色泽＝乌黑，根蒂＝＊，敲声＝＊</w:t>
      </w:r>
    </w:p>
    <w:p w14:paraId="460892DF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 w:hint="eastAsia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4 色泽＝＊，根蒂＝蜷缩，敲声＝＊</w:t>
      </w:r>
    </w:p>
    <w:p w14:paraId="51F74B54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5 色泽＝＊，根蒂＝硬挺，敲声＝＊</w:t>
      </w:r>
    </w:p>
    <w:p w14:paraId="1711B8F3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6 色泽＝＊，根蒂＝稍蜷，敲声＝＊</w:t>
      </w:r>
    </w:p>
    <w:p w14:paraId="1DF0F72E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7 色泽＝＊，根蒂＝＊，敲声＝浊响</w:t>
      </w:r>
    </w:p>
    <w:p w14:paraId="40475C54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8 色泽＝＊，根蒂＝＊，敲声＝清脆</w:t>
      </w:r>
    </w:p>
    <w:p w14:paraId="0CADDA56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9 色泽＝＊，根蒂＝＊，敲声＝沉闷</w:t>
      </w:r>
    </w:p>
    <w:p w14:paraId="049DC43A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10 色泽＝青绿，根蒂＝蜷缩，敲声＝＊</w:t>
      </w:r>
    </w:p>
    <w:p w14:paraId="337D9447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11 色泽＝青绿，根蒂＝硬挺，敲声＝＊</w:t>
      </w:r>
    </w:p>
    <w:p w14:paraId="73AE2BE6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12 色泽＝青绿，根蒂＝稍蜷，敲声＝＊</w:t>
      </w:r>
    </w:p>
    <w:p w14:paraId="7BD71B06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13 色泽＝乌黑，根蒂＝蜷缩，敲声＝＊</w:t>
      </w:r>
    </w:p>
    <w:p w14:paraId="0634BAC8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14 色泽＝乌黑，根蒂＝硬挺，敲声＝＊</w:t>
      </w:r>
    </w:p>
    <w:p w14:paraId="2FEE390A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15 色泽＝乌黑，根蒂＝稍蜷，敲声＝＊</w:t>
      </w:r>
    </w:p>
    <w:p w14:paraId="610EF8D1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16 色泽＝青绿，根蒂＝＊，敲声＝浊响</w:t>
      </w:r>
    </w:p>
    <w:p w14:paraId="166C4F02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17 色泽＝青绿，根蒂＝＊，敲声＝清脆</w:t>
      </w:r>
    </w:p>
    <w:p w14:paraId="541FB47A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18 色泽＝青绿，根蒂＝＊，敲声＝沉闷</w:t>
      </w:r>
    </w:p>
    <w:p w14:paraId="5F5B815D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19 色泽＝乌黑，根蒂＝＊，敲声＝浊响</w:t>
      </w:r>
    </w:p>
    <w:p w14:paraId="547EACD8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20 色泽＝乌黑，根蒂＝＊，敲声＝清脆</w:t>
      </w:r>
    </w:p>
    <w:p w14:paraId="1AB9AF11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21 色泽＝乌黑，根蒂＝＊，敲声＝沉闷</w:t>
      </w:r>
    </w:p>
    <w:p w14:paraId="607DD56C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22 色泽＝＊，根蒂＝蜷缩，敲声＝浊响</w:t>
      </w:r>
    </w:p>
    <w:p w14:paraId="56717D8E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23 色泽＝＊，根蒂＝蜷缩，敲声＝清脆</w:t>
      </w:r>
    </w:p>
    <w:p w14:paraId="5AEA8AF3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24 色泽＝＊，根蒂＝蜷缩，敲声＝沉闷</w:t>
      </w:r>
    </w:p>
    <w:p w14:paraId="72E1685D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25 色泽＝＊，根蒂＝硬挺，敲声＝浊响</w:t>
      </w:r>
    </w:p>
    <w:p w14:paraId="4C6D9AB1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26 色泽＝＊，根蒂＝硬挺，敲声＝清脆</w:t>
      </w:r>
    </w:p>
    <w:p w14:paraId="23D44927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27 色泽＝＊，根蒂＝硬挺，敲声＝沉闷</w:t>
      </w:r>
    </w:p>
    <w:p w14:paraId="22071045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28 色泽＝＊，根蒂＝稍蜷，敲声＝浊响</w:t>
      </w:r>
    </w:p>
    <w:p w14:paraId="0407FC44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29 色泽＝＊，根蒂＝稍蜷，敲声＝清脆</w:t>
      </w:r>
    </w:p>
    <w:p w14:paraId="41655DF9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30 色泽＝＊，根蒂＝稍蜷，敲声＝沉闷</w:t>
      </w:r>
    </w:p>
    <w:p w14:paraId="68D2E5CF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31 色泽＝青绿，根蒂＝蜷缩，敲声＝浊响</w:t>
      </w:r>
    </w:p>
    <w:p w14:paraId="7DC7138E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32 色泽＝青绿，根蒂＝蜷缩，敲声＝清脆</w:t>
      </w:r>
    </w:p>
    <w:p w14:paraId="59463B3A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33 色泽＝青绿，根蒂＝蜷缩，敲声＝沉闷</w:t>
      </w:r>
    </w:p>
    <w:p w14:paraId="765AF7A9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34 色泽＝青绿，根蒂＝硬挺，敲声＝浊响</w:t>
      </w:r>
    </w:p>
    <w:p w14:paraId="1ADBF533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35 色泽＝青绿，根蒂＝硬挺，敲声＝清脆</w:t>
      </w:r>
    </w:p>
    <w:p w14:paraId="035A6119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36 色泽＝青绿，根蒂＝硬挺，敲声＝沉闷</w:t>
      </w:r>
    </w:p>
    <w:p w14:paraId="3D4BBF12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37 色泽＝青绿，根蒂＝稍蜷，敲声＝浊响</w:t>
      </w:r>
    </w:p>
    <w:p w14:paraId="1DEDD7DA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38 色泽＝青绿，根蒂＝稍蜷，敲声＝清脆</w:t>
      </w:r>
    </w:p>
    <w:p w14:paraId="487E9685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39 色泽＝青绿，根蒂＝稍蜷，敲声＝沉闷</w:t>
      </w:r>
    </w:p>
    <w:p w14:paraId="3B613B5E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lastRenderedPageBreak/>
        <w:t>40 色泽＝乌黑，根蒂＝蜷缩，敲声＝浊响</w:t>
      </w:r>
    </w:p>
    <w:p w14:paraId="1C2F50D4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41 色泽＝乌黑，根蒂＝蜷缩，敲声＝清脆</w:t>
      </w:r>
    </w:p>
    <w:p w14:paraId="5E3C9A06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42 色泽＝乌黑，根蒂＝蜷缩，敲声＝沉闷</w:t>
      </w:r>
    </w:p>
    <w:p w14:paraId="55EDBD2F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43 色泽＝乌黑，根蒂＝硬挺，敲声＝浊响</w:t>
      </w:r>
    </w:p>
    <w:p w14:paraId="1C7F8839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44 色泽＝乌黑，根蒂＝硬挺，敲声＝清脆</w:t>
      </w:r>
    </w:p>
    <w:p w14:paraId="6399A582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45 色泽＝乌黑，根蒂＝硬挺，敲声＝沉闷</w:t>
      </w:r>
    </w:p>
    <w:p w14:paraId="186F4BEA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46 色泽＝乌黑，根蒂＝稍蜷，敲声＝浊响</w:t>
      </w:r>
    </w:p>
    <w:p w14:paraId="00C001C4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47 色泽＝乌黑，根蒂＝稍蜷，敲声＝清脆</w:t>
      </w:r>
    </w:p>
    <w:p w14:paraId="611060B1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48 色泽＝乌黑，根蒂＝稍蜷，敲声＝沉闷</w:t>
      </w:r>
    </w:p>
    <w:p w14:paraId="586EB20E" w14:textId="78C88E19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 w:hint="eastAsia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49 Ø</w:t>
      </w:r>
    </w:p>
    <w:p w14:paraId="28BD5C01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西瓜1（（色泽＝青绿、根蒂＝蜷缩、敲声＝浊响），好瓜））为正例</w:t>
      </w:r>
    </w:p>
    <w:p w14:paraId="037F6CE1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找到与它不一致的假设：3、5、6、8、9、11-15、17-21、23-30、32-49</w:t>
      </w:r>
    </w:p>
    <w:p w14:paraId="4A80B766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西瓜4（（色泽＝乌黑、根蒂＝稍蜷、敲声＝沉闷），坏瓜））为反例</w:t>
      </w:r>
    </w:p>
    <w:p w14:paraId="47089EB8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找到与它一致的假设：1,、3、6、9、15、21、30、48</w:t>
      </w:r>
    </w:p>
    <w:p w14:paraId="30BDCA71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所以在搜索过程中删除的假设有：1、3、5、6、8、9、11-15、17-21、23-30、32-49</w:t>
      </w:r>
    </w:p>
    <w:p w14:paraId="7C0C2378" w14:textId="77777777" w:rsidR="000F0A82" w:rsidRP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剩下的假设有为：2、4、7、10、16、22、31</w:t>
      </w:r>
    </w:p>
    <w:p w14:paraId="21507A12" w14:textId="2FB9E254" w:rsidR="000F0A82" w:rsidRDefault="000F0A82" w:rsidP="000F0A82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 w:rsidRPr="000F0A82">
        <w:rPr>
          <w:rFonts w:ascii="宋体" w:eastAsia="宋体" w:hAnsi="宋体"/>
          <w:sz w:val="21"/>
          <w:szCs w:val="21"/>
        </w:rPr>
        <w:t>所求版本空间为：{2、4、7、10、16、22、31}</w:t>
      </w:r>
    </w:p>
    <w:p w14:paraId="092C71A2" w14:textId="77777777" w:rsidR="00E64B94" w:rsidRPr="000F0A82" w:rsidRDefault="00E64B94" w:rsidP="000F0A82">
      <w:pPr>
        <w:pStyle w:val="paragraph"/>
        <w:spacing w:before="0" w:beforeAutospacing="0" w:after="0" w:afterAutospacing="0"/>
        <w:rPr>
          <w:rFonts w:ascii="宋体" w:eastAsia="宋体" w:hAnsi="宋体" w:hint="eastAsia"/>
          <w:sz w:val="21"/>
          <w:szCs w:val="21"/>
        </w:rPr>
      </w:pPr>
    </w:p>
    <w:p w14:paraId="05B7007C" w14:textId="09100169" w:rsidR="000F0A82" w:rsidRPr="00595617" w:rsidRDefault="000F0A82" w:rsidP="000F0A82">
      <w:pPr>
        <w:pStyle w:val="paragraph"/>
        <w:spacing w:before="60" w:beforeAutospacing="0" w:after="60" w:afterAutospacing="0" w:line="312" w:lineRule="auto"/>
        <w:rPr>
          <w:b/>
          <w:bCs/>
          <w:color w:val="333333"/>
          <w:sz w:val="22"/>
          <w:szCs w:val="22"/>
        </w:rPr>
      </w:pPr>
      <w:r w:rsidRPr="00595617">
        <w:rPr>
          <w:rFonts w:hint="eastAsia"/>
          <w:b/>
          <w:bCs/>
          <w:color w:val="333333"/>
          <w:sz w:val="22"/>
          <w:szCs w:val="22"/>
        </w:rPr>
        <w:t>2</w:t>
      </w:r>
      <w:r w:rsidRPr="00595617">
        <w:rPr>
          <w:b/>
          <w:bCs/>
          <w:color w:val="333333"/>
          <w:sz w:val="22"/>
          <w:szCs w:val="22"/>
        </w:rPr>
        <w:t>.</w:t>
      </w:r>
      <w:r w:rsidRPr="00595617">
        <w:rPr>
          <w:rFonts w:hint="eastAsia"/>
          <w:b/>
          <w:bCs/>
          <w:color w:val="333333"/>
          <w:sz w:val="22"/>
          <w:szCs w:val="22"/>
        </w:rPr>
        <w:t>简述机器学习能在自动驾驶的哪些环节起什么作用</w:t>
      </w:r>
    </w:p>
    <w:p w14:paraId="74C5DFC2" w14:textId="0BE70F2E" w:rsidR="00E64B94" w:rsidRPr="00E64B94" w:rsidRDefault="00E64B94" w:rsidP="00E64B94">
      <w:pPr>
        <w:pStyle w:val="paragraph"/>
        <w:spacing w:before="0" w:beforeAutospacing="0" w:after="0" w:afterAutospacing="0" w:line="312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（1）</w:t>
      </w:r>
      <w:r w:rsidRPr="00E64B94">
        <w:rPr>
          <w:rFonts w:ascii="宋体" w:eastAsia="宋体" w:hAnsi="宋体"/>
          <w:sz w:val="21"/>
          <w:szCs w:val="21"/>
        </w:rPr>
        <w:t>目标检测和跟踪：通过机器学习算法处理图像和视频数据，可以检测和跟踪道路上的行人、车辆和其他障碍物。这有助于自动驾驶车辆避免碰撞，并保证道路安全</w:t>
      </w:r>
    </w:p>
    <w:p w14:paraId="5A4931ED" w14:textId="46BFFDC9" w:rsidR="00E64B94" w:rsidRPr="00E64B94" w:rsidRDefault="00E64B94" w:rsidP="00E64B94">
      <w:pPr>
        <w:pStyle w:val="paragraph"/>
        <w:spacing w:before="0" w:beforeAutospacing="0" w:after="0" w:afterAutospacing="0" w:line="312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（2）</w:t>
      </w:r>
      <w:r w:rsidRPr="00E64B94">
        <w:rPr>
          <w:rFonts w:ascii="宋体" w:eastAsia="宋体" w:hAnsi="宋体"/>
          <w:sz w:val="21"/>
          <w:szCs w:val="21"/>
        </w:rPr>
        <w:t>环境感知：机器学习技术可以帮助车辆解释道路标志、识别交通信号灯、识别行人的行为，该技术能够通过不断地学习，提高自动驾驶车辆的环境感知能力</w:t>
      </w:r>
    </w:p>
    <w:p w14:paraId="29317CF3" w14:textId="530857F9" w:rsidR="00E64B94" w:rsidRPr="00E64B94" w:rsidRDefault="00E64B94" w:rsidP="00E64B94">
      <w:pPr>
        <w:pStyle w:val="paragraph"/>
        <w:spacing w:before="0" w:beforeAutospacing="0" w:after="0" w:afterAutospacing="0" w:line="312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（3）</w:t>
      </w:r>
      <w:r w:rsidRPr="00E64B94">
        <w:rPr>
          <w:rFonts w:ascii="宋体" w:eastAsia="宋体" w:hAnsi="宋体"/>
          <w:sz w:val="21"/>
          <w:szCs w:val="21"/>
        </w:rPr>
        <w:t>规划和预测：通过机器学习算法对汽车和行人的行为和交通模式进行建模和预测，自动驾驶车辆可以更准确地规划路径和做出决策。例如，算法可以预测交通拥堵，并智能重新规划行驶路线，以避开路段拥堵地区</w:t>
      </w:r>
    </w:p>
    <w:p w14:paraId="4612DD67" w14:textId="5988C9E6" w:rsidR="00E64B94" w:rsidRDefault="00E64B94" w:rsidP="00E64B94">
      <w:pPr>
        <w:pStyle w:val="paragraph"/>
        <w:spacing w:before="0" w:beforeAutospacing="0" w:after="0" w:afterAutospacing="0" w:line="312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（4）</w:t>
      </w:r>
      <w:r w:rsidRPr="00E64B94">
        <w:rPr>
          <w:rFonts w:ascii="宋体" w:eastAsia="宋体" w:hAnsi="宋体"/>
          <w:sz w:val="21"/>
          <w:szCs w:val="21"/>
        </w:rPr>
        <w:t>驾驶决策：机器学习技术可以训练车辆如何在不同的情况下做出最佳决策，例如避让障碍物、转向、急刹车等。通过不断的学习和改进，自动驾驶车辆可以更加智能化和安全</w:t>
      </w:r>
    </w:p>
    <w:p w14:paraId="6FB65A96" w14:textId="77777777" w:rsidR="00E64B94" w:rsidRPr="00E64B94" w:rsidRDefault="00E64B94" w:rsidP="00E64B94">
      <w:pPr>
        <w:pStyle w:val="paragraph"/>
        <w:spacing w:before="0" w:beforeAutospacing="0" w:after="0" w:afterAutospacing="0" w:line="312" w:lineRule="auto"/>
        <w:rPr>
          <w:rFonts w:ascii="宋体" w:eastAsia="宋体" w:hAnsi="宋体" w:hint="eastAsia"/>
          <w:sz w:val="21"/>
          <w:szCs w:val="21"/>
        </w:rPr>
      </w:pPr>
    </w:p>
    <w:p w14:paraId="533CA923" w14:textId="13183F80" w:rsidR="000F0A82" w:rsidRPr="00595617" w:rsidRDefault="000F0A82" w:rsidP="000F0A82">
      <w:pPr>
        <w:pStyle w:val="paragraph"/>
        <w:spacing w:before="60" w:beforeAutospacing="0" w:after="60" w:afterAutospacing="0" w:line="312" w:lineRule="auto"/>
        <w:rPr>
          <w:b/>
          <w:bCs/>
          <w:color w:val="333333"/>
          <w:sz w:val="22"/>
          <w:szCs w:val="22"/>
        </w:rPr>
      </w:pPr>
      <w:r w:rsidRPr="00595617">
        <w:rPr>
          <w:rFonts w:hint="eastAsia"/>
          <w:b/>
          <w:bCs/>
          <w:color w:val="333333"/>
          <w:sz w:val="22"/>
          <w:szCs w:val="22"/>
        </w:rPr>
        <w:t>3</w:t>
      </w:r>
      <w:r w:rsidRPr="00595617">
        <w:rPr>
          <w:b/>
          <w:bCs/>
          <w:color w:val="333333"/>
          <w:sz w:val="22"/>
          <w:szCs w:val="22"/>
        </w:rPr>
        <w:t>.</w:t>
      </w:r>
      <w:r w:rsidRPr="00595617">
        <w:rPr>
          <w:rFonts w:hint="eastAsia"/>
          <w:b/>
          <w:bCs/>
          <w:color w:val="333333"/>
          <w:sz w:val="22"/>
          <w:szCs w:val="22"/>
        </w:rPr>
        <w:t>数据集包含 1000 个样本，其中 500 个正例、 500 个反例，将其划分为包含 80% 样本的训练集和 20% 样本的测试集用于留出法评估，估算有多少种划分方</w:t>
      </w:r>
      <w:r w:rsidR="00E64B94" w:rsidRPr="00595617">
        <w:rPr>
          <w:rFonts w:hint="eastAsia"/>
          <w:b/>
          <w:bCs/>
          <w:color w:val="333333"/>
          <w:sz w:val="22"/>
          <w:szCs w:val="22"/>
        </w:rPr>
        <w:t>法</w:t>
      </w:r>
    </w:p>
    <w:p w14:paraId="2EDD0D10" w14:textId="06FD27EF" w:rsidR="00E64B94" w:rsidRPr="00E64B94" w:rsidRDefault="00E64B94" w:rsidP="00E64B94">
      <w:pPr>
        <w:pStyle w:val="paragraph"/>
        <w:spacing w:before="0" w:beforeAutospacing="0" w:after="0" w:afterAutospacing="0" w:line="312" w:lineRule="auto"/>
        <w:rPr>
          <w:rFonts w:ascii="宋体" w:eastAsia="宋体" w:hAnsi="宋体" w:cs="Arial" w:hint="eastAsia"/>
          <w:color w:val="4D4D4D"/>
          <w:sz w:val="21"/>
          <w:szCs w:val="21"/>
          <w:shd w:val="clear" w:color="auto" w:fill="FFFFFF"/>
        </w:rPr>
      </w:pPr>
      <w:r w:rsidRPr="00E64B94">
        <w:rPr>
          <w:rFonts w:ascii="宋体" w:eastAsia="宋体" w:hAnsi="宋体" w:cs="Arial"/>
          <w:color w:val="4D4D4D"/>
          <w:sz w:val="21"/>
          <w:szCs w:val="21"/>
          <w:shd w:val="clear" w:color="auto" w:fill="FFFFFF"/>
        </w:rPr>
        <w:t xml:space="preserve">训练集中应该包括 </w:t>
      </w:r>
      <w:r w:rsidRPr="00E64B94">
        <w:rPr>
          <w:rFonts w:ascii="宋体" w:eastAsia="宋体" w:hAnsi="宋体" w:cs="Arial"/>
          <w:color w:val="4D4D4D"/>
          <w:sz w:val="21"/>
          <w:szCs w:val="21"/>
          <w:shd w:val="clear" w:color="auto" w:fill="FFFFFF"/>
        </w:rPr>
        <w:t>400</w:t>
      </w:r>
      <w:r w:rsidRPr="00E64B94">
        <w:rPr>
          <w:rFonts w:ascii="宋体" w:eastAsia="宋体" w:hAnsi="宋体" w:cs="Arial"/>
          <w:color w:val="4D4D4D"/>
          <w:sz w:val="21"/>
          <w:szCs w:val="21"/>
          <w:shd w:val="clear" w:color="auto" w:fill="FFFFFF"/>
        </w:rPr>
        <w:t xml:space="preserve"> 个正例和 </w:t>
      </w:r>
      <w:r w:rsidRPr="00E64B94">
        <w:rPr>
          <w:rFonts w:ascii="宋体" w:eastAsia="宋体" w:hAnsi="宋体" w:cs="Arial"/>
          <w:color w:val="4D4D4D"/>
          <w:sz w:val="21"/>
          <w:szCs w:val="21"/>
          <w:shd w:val="clear" w:color="auto" w:fill="FFFFFF"/>
        </w:rPr>
        <w:t>100</w:t>
      </w:r>
      <w:r w:rsidRPr="00E64B94">
        <w:rPr>
          <w:rFonts w:ascii="宋体" w:eastAsia="宋体" w:hAnsi="宋体" w:cs="Arial"/>
          <w:color w:val="4D4D4D"/>
          <w:sz w:val="21"/>
          <w:szCs w:val="21"/>
          <w:shd w:val="clear" w:color="auto" w:fill="FFFFFF"/>
        </w:rPr>
        <w:t xml:space="preserve"> 个反例，剩余的作测试集，那么划分方式应该有</w:t>
      </w:r>
      <w:r>
        <w:rPr>
          <w:rFonts w:ascii="Times New Roman" w:eastAsia="宋体" w:hAnsi="Times New Roman"/>
          <w:color w:val="4D4D4D"/>
          <w:sz w:val="20"/>
          <w:szCs w:val="20"/>
          <w:shd w:val="clear" w:color="auto" w:fill="FFFFFF"/>
          <w14:ligatures w14:val="none"/>
        </w:rPr>
        <w:t xml:space="preserve"> </w:t>
      </w:r>
    </w:p>
    <w:p w14:paraId="2448C846" w14:textId="026E15E6" w:rsidR="00E64B94" w:rsidRDefault="00595617" w:rsidP="00E64B94">
      <w:pPr>
        <w:pStyle w:val="paragraph"/>
        <w:spacing w:before="0" w:beforeAutospacing="0" w:after="0" w:afterAutospacing="0" w:line="312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X（4</w:t>
      </w:r>
      <w:r>
        <w:rPr>
          <w:rFonts w:ascii="宋体" w:eastAsia="宋体" w:hAnsi="宋体"/>
          <w:sz w:val="21"/>
          <w:szCs w:val="21"/>
        </w:rPr>
        <w:t>00</w:t>
      </w:r>
      <w:r>
        <w:rPr>
          <w:rFonts w:ascii="宋体" w:eastAsia="宋体" w:hAnsi="宋体" w:hint="eastAsia"/>
          <w:sz w:val="21"/>
          <w:szCs w:val="21"/>
        </w:rPr>
        <w:t>，5</w:t>
      </w:r>
      <w:r>
        <w:rPr>
          <w:rFonts w:ascii="宋体" w:eastAsia="宋体" w:hAnsi="宋体"/>
          <w:sz w:val="21"/>
          <w:szCs w:val="21"/>
        </w:rPr>
        <w:t>00</w:t>
      </w:r>
      <w:r>
        <w:rPr>
          <w:rFonts w:ascii="宋体" w:eastAsia="宋体" w:hAnsi="宋体" w:hint="eastAsia"/>
          <w:sz w:val="21"/>
          <w:szCs w:val="21"/>
        </w:rPr>
        <w:t>）^</w:t>
      </w:r>
      <w:r>
        <w:rPr>
          <w:rFonts w:ascii="宋体" w:eastAsia="宋体" w:hAnsi="宋体"/>
          <w:sz w:val="21"/>
          <w:szCs w:val="21"/>
        </w:rPr>
        <w:t>2</w:t>
      </w:r>
    </w:p>
    <w:p w14:paraId="544AC7C2" w14:textId="77777777" w:rsidR="00595617" w:rsidRPr="00595617" w:rsidRDefault="00595617" w:rsidP="00E64B94">
      <w:pPr>
        <w:pStyle w:val="paragraph"/>
        <w:spacing w:before="0" w:beforeAutospacing="0" w:after="0" w:afterAutospacing="0" w:line="312" w:lineRule="auto"/>
        <w:rPr>
          <w:rFonts w:ascii="宋体" w:eastAsia="宋体" w:hAnsi="宋体" w:hint="eastAsia"/>
          <w:sz w:val="21"/>
          <w:szCs w:val="21"/>
        </w:rPr>
      </w:pPr>
    </w:p>
    <w:p w14:paraId="30BABB6A" w14:textId="2A3AF0DF" w:rsidR="000F0A82" w:rsidRPr="00595617" w:rsidRDefault="000F0A82" w:rsidP="000F0A82">
      <w:pPr>
        <w:pStyle w:val="paragraph"/>
        <w:spacing w:before="60" w:beforeAutospacing="0" w:after="60" w:afterAutospacing="0" w:line="312" w:lineRule="auto"/>
        <w:rPr>
          <w:b/>
          <w:bCs/>
        </w:rPr>
      </w:pPr>
      <w:r w:rsidRPr="00595617">
        <w:rPr>
          <w:rFonts w:hint="eastAsia"/>
          <w:b/>
          <w:bCs/>
          <w:color w:val="333333"/>
          <w:sz w:val="22"/>
          <w:szCs w:val="22"/>
        </w:rPr>
        <w:t>4</w:t>
      </w:r>
      <w:r w:rsidRPr="00595617">
        <w:rPr>
          <w:b/>
          <w:bCs/>
          <w:color w:val="333333"/>
          <w:sz w:val="22"/>
          <w:szCs w:val="22"/>
        </w:rPr>
        <w:t>.</w:t>
      </w:r>
      <w:r w:rsidRPr="00595617">
        <w:rPr>
          <w:rFonts w:hint="eastAsia"/>
          <w:b/>
          <w:bCs/>
          <w:color w:val="333333"/>
          <w:sz w:val="22"/>
          <w:szCs w:val="22"/>
        </w:rPr>
        <w:t>试述真正例率（TPR）、假正例率（FPR）与查准率（P）、查全率（R）之间的联系</w:t>
      </w:r>
    </w:p>
    <w:p w14:paraId="050FE428" w14:textId="5C4CC658" w:rsidR="000F0A82" w:rsidRPr="00595617" w:rsidRDefault="00595617" w:rsidP="000F0A82">
      <w:pPr>
        <w:rPr>
          <w:rFonts w:ascii="宋体" w:eastAsia="宋体" w:hAnsi="宋体" w:hint="eastAsia"/>
          <w:szCs w:val="21"/>
        </w:rPr>
      </w:pPr>
      <w:r w:rsidRPr="00595617">
        <w:rPr>
          <w:rFonts w:ascii="宋体" w:eastAsia="宋体" w:hAnsi="宋体" w:cs="Arial"/>
          <w:color w:val="4D4D4D"/>
          <w:szCs w:val="21"/>
          <w:shd w:val="clear" w:color="auto" w:fill="FFFFFF"/>
        </w:rPr>
        <w:t>（R）查全率和（TPR）真正例率是等同的，而P（查准率）和FPR（假正例率）没有必然的数值关系</w:t>
      </w:r>
    </w:p>
    <w:sectPr w:rsidR="000F0A82" w:rsidRPr="00595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36B04"/>
    <w:multiLevelType w:val="hybridMultilevel"/>
    <w:tmpl w:val="9550BA4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09502F"/>
    <w:multiLevelType w:val="multilevel"/>
    <w:tmpl w:val="CB50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404398">
    <w:abstractNumId w:val="1"/>
  </w:num>
  <w:num w:numId="2" w16cid:durableId="13468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82"/>
    <w:rsid w:val="000F0A82"/>
    <w:rsid w:val="00595617"/>
    <w:rsid w:val="00E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14B5F"/>
  <w15:chartTrackingRefBased/>
  <w15:docId w15:val="{6409C7EA-F5CB-B844-98BC-0B5DEB4E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0F0A82"/>
    <w:pPr>
      <w:widowControl/>
      <w:spacing w:before="100" w:beforeAutospacing="1" w:after="100" w:afterAutospacing="1"/>
      <w:jc w:val="left"/>
    </w:pPr>
    <w:rPr>
      <w:rFonts w:ascii="DengXian" w:eastAsia="DengXian" w:hAnsi="DengXian" w:cs="Times New Roman"/>
      <w:kern w:val="0"/>
      <w:sz w:val="24"/>
    </w:rPr>
  </w:style>
  <w:style w:type="paragraph" w:styleId="a3">
    <w:name w:val="List Paragraph"/>
    <w:basedOn w:val="a"/>
    <w:uiPriority w:val="34"/>
    <w:qFormat/>
    <w:rsid w:val="000F0A8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64B94"/>
    <w:rPr>
      <w:color w:val="808080"/>
    </w:rPr>
  </w:style>
  <w:style w:type="character" w:customStyle="1" w:styleId="mopen">
    <w:name w:val="mopen"/>
    <w:basedOn w:val="a0"/>
    <w:rsid w:val="00E64B94"/>
  </w:style>
  <w:style w:type="character" w:customStyle="1" w:styleId="mord">
    <w:name w:val="mord"/>
    <w:basedOn w:val="a0"/>
    <w:rsid w:val="00E64B94"/>
  </w:style>
  <w:style w:type="character" w:customStyle="1" w:styleId="vlist-s">
    <w:name w:val="vlist-s"/>
    <w:basedOn w:val="a0"/>
    <w:rsid w:val="00E64B94"/>
  </w:style>
  <w:style w:type="character" w:customStyle="1" w:styleId="mclose">
    <w:name w:val="mclose"/>
    <w:basedOn w:val="a0"/>
    <w:rsid w:val="00E64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C71CAA-446C-344D-8088-78A97CCBB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</dc:creator>
  <cp:keywords/>
  <dc:description/>
  <cp:lastModifiedBy>ANG</cp:lastModifiedBy>
  <cp:revision>1</cp:revision>
  <dcterms:created xsi:type="dcterms:W3CDTF">2023-03-10T13:06:00Z</dcterms:created>
  <dcterms:modified xsi:type="dcterms:W3CDTF">2023-03-10T13:34:00Z</dcterms:modified>
</cp:coreProperties>
</file>