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TruPharma Clinical Intelligence  </w:t>
            </w:r>
            <w:r>
              <w:rPr>
                <w:rFonts w:ascii="Arial" w:cs="Arial" w:eastAsia="Arial" w:hAnsi="Arial"/>
                <w:color w:val="D6E4F0"/>
                <w:sz w:val="28"/>
                <w:szCs w:val="28"/>
              </w:rPr>
              <w:t xml:space="preserve">·  Snowflake Setup Overview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90-Day Adverse Event Disparity Analysis  ·  Quick Reference One-Pager</w:t>
            </w:r>
          </w:p>
        </w:tc>
      </w:tr>
    </w:tbl>
    <w:p>
      <w:pPr>
        <w:spacing w:before="14" w:after="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00"/>
        <w:gridCol w:w="4560"/>
        <w:gridCol w:w="200"/>
        <w:gridCol w:w="488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75B6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ENVIRONMENT SETUP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1440"/>
              <w:gridCol w:w="264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Create Warehouse</w:t>
                  </w:r>
                </w:p>
              </w:tc>
              <w:tc>
                <w:tcPr>
                  <w:tcW w:type="dxa" w:w="2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TRUPHARMA_WH  ·  X-SMALL  ·  Auto-suspend 60s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Create Database</w:t>
                  </w:r>
                </w:p>
              </w:tc>
              <w:tc>
                <w:tcPr>
                  <w:tcW w:type="dxa" w:w="2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TRUPHARMA_DB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Create Schema</w:t>
                  </w:r>
                </w:p>
              </w:tc>
              <w:tc>
                <w:tcPr>
                  <w:tcW w:type="dxa" w:w="2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TRUPHARMA_DB.CLINICAL</w:t>
                  </w:r>
                </w:p>
              </w:tc>
            </w:tr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4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Activate Context</w:t>
                  </w:r>
                </w:p>
              </w:tc>
              <w:tc>
                <w:tcPr>
                  <w:tcW w:type="dxa" w:w="26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USE WAREHOUSE / DATABASE / SCHEMA</w:t>
                  </w:r>
                </w:p>
              </w:tc>
            </w:tr>
          </w:tbl>
          <w:p>
            <w:pPr>
              <w:spacing w:before="16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SNOWFLAKE OBJECTS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60"/>
            </w:tblGrid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Object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4E79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Name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Warehouse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E75B6"/>
                      <w:sz w:val="17"/>
                      <w:szCs w:val="17"/>
                    </w:rPr>
                    <w:t xml:space="preserve">TRUPHARMA_WH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Database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E75B6"/>
                      <w:sz w:val="17"/>
                      <w:szCs w:val="17"/>
                    </w:rPr>
                    <w:t xml:space="preserve">TRUPHARMA_DB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Schema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E75B6"/>
                      <w:sz w:val="17"/>
                      <w:szCs w:val="17"/>
                    </w:rPr>
                    <w:t xml:space="preserve">TRUPHARMA_DB.CLINICAL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File Format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E75B6"/>
                      <w:sz w:val="17"/>
                      <w:szCs w:val="17"/>
                    </w:rPr>
                    <w:t xml:space="preserve">TRUPHARMA_CSV_FORMAT</w:t>
                  </w:r>
                </w:p>
              </w:tc>
            </w:tr>
            <w:tr>
              <w:tc>
                <w:tcPr>
                  <w:tcW w:type="dxa" w:w="15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Stage</w:t>
                  </w:r>
                </w:p>
              </w:tc>
              <w:tc>
                <w:tcPr>
                  <w:tcW w:type="dxa" w:w="30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E75B6"/>
                      <w:sz w:val="17"/>
                      <w:szCs w:val="17"/>
                    </w:rPr>
                    <w:t xml:space="preserve">TRUPHARMA_STAGE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6B3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TABLES  (2)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36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B3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Table</w:t>
                  </w:r>
                </w:p>
              </w:tc>
              <w:tc>
                <w:tcPr>
                  <w:tcW w:type="dxa" w:w="2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B3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Rows / Key Columns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DRUG_ADVERSE_EVENTS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Core fact table</w:t>
                  </w:r>
                </w:p>
              </w:tc>
              <w:tc>
                <w:tcPr>
                  <w:tcW w:type="dxa" w:w="2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6B3C"/>
                      <w:sz w:val="17"/>
                      <w:szCs w:val="17"/>
                    </w:rPr>
                    <w:t xml:space="preserve">64 rows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drug, event, race, sex, severity, outcome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7"/>
                      <w:szCs w:val="17"/>
                    </w:rPr>
                    <w:t xml:space="preserve">QUERY_INTERACTION_LOGS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RAG system logs</w:t>
                  </w:r>
                </w:p>
              </w:tc>
              <w:tc>
                <w:tcPr>
                  <w:tcW w:type="dxa" w:w="2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6B3C"/>
                      <w:sz w:val="17"/>
                      <w:szCs w:val="17"/>
                    </w:rPr>
                    <w:t xml:space="preserve">40 rows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query, latency, confidence, disparity_flag</w:t>
                  </w:r>
                </w:p>
              </w:tc>
            </w:tr>
          </w:tbl>
          <w:p>
            <w:pPr>
              <w:spacing w:before="16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6B3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ANALYSIS VIEWS  (4)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160"/>
            </w:tblGrid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B3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View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E6B3C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Use For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V_90DAY_DISPARITY_SUMMARY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Main breakdown by drug, race, sex, region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V_RACIAL_DISPARITY_INDEX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Disparity index vs White baseline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V_90DAY_WEEKLY_TREND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Week-by-week time series</w:t>
                  </w:r>
                </w:p>
              </w:tc>
            </w:tr>
            <w:tr>
              <w:tc>
                <w:tcPr>
                  <w:tcW w:type="dxa" w:w="24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V_QUERY_DISPARITY_ACTIVITY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6"/>
                      <w:szCs w:val="16"/>
                    </w:rPr>
                    <w:t xml:space="preserve">RAG system usage analytics</w:t>
                  </w:r>
                </w:p>
              </w:tc>
            </w:tr>
          </w:tbl>
          <w:p>
            <w:pPr>
              <w:spacing w:before="16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60"/>
            </w:tblGrid>
            <w:tr>
              <w:tc>
                <w:tcPr>
                  <w:tcW w:type="dxa" w:w="4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55A11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COMMON ERRORS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60"/>
              <w:gridCol w:w="2300"/>
            </w:tblGrid>
            <w:tr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55A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Error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55A1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Fix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No active warehouse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Run: USE WAREHOUSE TRUPHARMA_WH;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SyntaxError on CREATE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Type manually in Chrome; avoid paste from PDF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CSV loads 0 rows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Select TRUPHARMA_CSV_FORMAT during Load Data</w:t>
                  </w:r>
                </w:p>
              </w:tc>
            </w:tr>
            <w:tr>
              <w:tc>
                <w:tcPr>
                  <w:tcW w:type="dxa" w:w="22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222222"/>
                      <w:sz w:val="16"/>
                      <w:szCs w:val="16"/>
                    </w:rPr>
                    <w:t xml:space="preserve">Permission denied</w:t>
                  </w:r>
                </w:p>
              </w:tc>
              <w:tc>
                <w:tcPr>
                  <w:tcW w:type="dxa" w:w="23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6"/>
                      <w:szCs w:val="16"/>
                    </w:rPr>
                    <w:t xml:space="preserve">Switch role to ACCOUNTADMIN (top-right dropdown)</w:t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0" w:after="0"/>
            </w:pP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80"/>
            </w:tblGrid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4B2E83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LOADING DATA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1560"/>
              <w:gridCol w:w="284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1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Navigate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Data → Databases → TRUPHARMA_DB → CLINICAL → Tables</w:t>
                  </w:r>
                </w:p>
              </w:tc>
            </w:tr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2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Select Table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Click DRUG_ADVERSE_EVENTS → Load Data button (top right)</w:t>
                  </w:r>
                </w:p>
              </w:tc>
            </w:tr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3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Upload CSV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Browse → select drug_adverse_events.csv</w:t>
                  </w:r>
                </w:p>
              </w:tc>
            </w:tr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4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File Format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Choose TRUPHARMA_CSV_FORMAT → click Load</w:t>
                  </w:r>
                </w:p>
              </w:tc>
            </w:tr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5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Repeat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Same steps for QUERY_INTERACTION_LOGS table</w:t>
                  </w:r>
                </w:p>
              </w:tc>
            </w:tr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4"/>
                    <w:left w:type="dxa" w:w="0"/>
                    <w:bottom w:type="dxa" w:w="4"/>
                    <w:right w:type="dxa" w:w="0"/>
                  </w:tcMar>
                </w:tcPr>
                <w:p>
                  <w:pPr>
                    <w:spacing w:before="0" w:after="0"/>
                  </w:pPr>
                </w:p>
              </w:tc>
            </w:tr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before="60" w:after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6</w:t>
                  </w:r>
                </w:p>
              </w:tc>
              <w:tc>
                <w:tcPr>
                  <w:tcW w:type="dxa" w:w="1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6E4F0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Verify</w:t>
                  </w:r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F4FD" w:val="clear"/>
                  <w:tcMar>
                    <w:top w:type="dxa" w:w="80"/>
                    <w:left w:type="dxa" w:w="140"/>
                    <w:bottom w:type="dxa" w:w="8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Run row count query — expect 64 + 40 rows</w:t>
                  </w:r>
                </w:p>
              </w:tc>
            </w:tr>
          </w:tbl>
          <w:p>
            <w:pPr>
              <w:spacing w:before="16" w:after="0"/>
            </w:pPr>
          </w:p>
          <w:tbl>
            <w:tblPr>
              <w:tblW w:type="dxa" w:w="4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80"/>
            </w:tblGrid>
            <w:tr>
              <w:tc>
                <w:tcPr>
                  <w:tcW w:type="dxa" w:w="48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4E79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DISPARITY INDEX — HOW IT WORKS</w:t>
                  </w:r>
                </w:p>
              </w:tc>
            </w:tr>
          </w:tbl>
          <w:p>
            <w:pPr>
              <w:spacing w:before="10" w:after="0"/>
            </w:pPr>
          </w:p>
          <w:tbl>
            <w:tblPr>
              <w:tblW w:type="dxa" w:w="48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80"/>
            </w:tblGrid>
            <w:tr>
              <w:tc>
                <w:tcPr>
                  <w:tcW w:type="dxa" w:w="48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8F4FD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Formula  (Severity):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Group Avg Severity  ÷  White Baseline Avg Severity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Example: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Black patients (Lisinopril/Angioedema): 9.2 severity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White patients (same drug/event): 6.8 severity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9.2 ÷ 6.8 =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17"/>
                      <w:szCs w:val="17"/>
                    </w:rPr>
                    <w:t xml:space="preserve">1.35  →  35% higher burden</w:t>
                  </w:r>
                </w:p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Thresholds: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C0000"/>
                      <w:sz w:val="17"/>
                      <w:szCs w:val="17"/>
                    </w:rPr>
                    <w:t xml:space="preserve">1.20+   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HIGH DISPARITY</w:t>
                  </w:r>
                </w:p>
                <w:p>
                  <w:pPr>
                    <w:spacing w:before="0" w:after="2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55A11"/>
                      <w:sz w:val="17"/>
                      <w:szCs w:val="17"/>
                    </w:rPr>
                    <w:t xml:space="preserve">1.05–1.19   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MODERATE DISPARITY</w:t>
                  </w:r>
                </w:p>
                <w:p>
                  <w:pPr>
                    <w:spacing w:before="0" w:after="6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6B3C"/>
                      <w:sz w:val="17"/>
                      <w:szCs w:val="17"/>
                    </w:rPr>
                    <w:t xml:space="preserve">&lt; 1.05   </w:t>
                  </w:r>
                  <w:r>
                    <w:rPr>
                      <w:rFonts w:ascii="Arial" w:cs="Arial" w:eastAsia="Arial" w:hAnsi="Arial"/>
                      <w:color w:val="222222"/>
                      <w:sz w:val="17"/>
                      <w:szCs w:val="17"/>
                    </w:rPr>
                    <w:t xml:space="preserve">COMPARABLE</w:t>
                  </w:r>
                </w:p>
                <w:p>
                  <w:pPr>
                    <w:spacing w:before="0" w:after="0"/>
                    <w:jc w:val="left"/>
                  </w:pPr>
                  <w:r>
                    <w:rPr>
                      <w:rFonts w:ascii="Arial" w:cs="Arial" w:eastAsia="Arial" w:hAnsi="Arial"/>
                      <w:color w:val="666666"/>
                      <w:sz w:val="15"/>
                      <w:szCs w:val="15"/>
                    </w:rPr>
                    <w:t xml:space="preserve">Note: Index requires a White baseline row for each drug-event pair. If White reports are sparse, use the raw severity table in Chart 5 instead.</w:t>
                  </w:r>
                </w:p>
              </w:tc>
            </w:tr>
          </w:tbl>
          <w:p/>
        </w:tc>
      </w:tr>
    </w:tbl>
    <w:p>
      <w:pPr>
        <w:spacing w:before="14" w:after="0"/>
      </w:pP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8C8E8"/>
                <w:sz w:val="17"/>
                <w:szCs w:val="17"/>
              </w:rPr>
              <w:t xml:space="preserve">TruPharma Clinical Intelligence  ·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Snowflake: TRUPHARMA_DB.CLINICAL  ·  </w:t>
            </w: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Warehouse: TRUPHARMA_WH  ·  </w:t>
            </w:r>
            <w:r>
              <w:rPr>
                <w:rFonts w:ascii="Arial" w:cs="Arial" w:eastAsia="Arial" w:hAnsi="Arial"/>
                <w:color w:val="A8C8E8"/>
                <w:sz w:val="17"/>
                <w:szCs w:val="17"/>
              </w:rPr>
              <w:t xml:space="preserve">2 Tables  ·  4 Views  ·  5 Dashboard Charts</w:t>
            </w:r>
          </w:p>
        </w:tc>
      </w:tr>
    </w:tbl>
    <w:sectPr>
      <w:pgSz w:w="15840" w:h="12240" w:orient="landscape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2026-02-23T03:57:55.744Z</dcterms:created>
  <dcterms:modified xsi:type="dcterms:W3CDTF">2026-02-23T03:57:55.745Z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