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9ED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jc w:val="both"/>
        <w:rPr>
          <w:rFonts w:ascii="Playfair Display" w:cs="Playfair Display" w:eastAsia="Playfair Display" w:hAnsi="Playfair Display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Playfair Display" w:cs="Playfair Display" w:eastAsia="Playfair Display" w:hAnsi="Playfair Display"/>
          <w:color w:val="cc0000"/>
          <w:sz w:val="48"/>
          <w:szCs w:val="48"/>
        </w:rPr>
      </w:pPr>
      <w:bookmarkStart w:colFirst="0" w:colLast="0" w:name="_g6nr81xnwjj7" w:id="0"/>
      <w:bookmarkEnd w:id="0"/>
      <w:r w:rsidDel="00000000" w:rsidR="00000000" w:rsidRPr="00000000">
        <w:rPr>
          <w:rFonts w:ascii="Playfair Display" w:cs="Playfair Display" w:eastAsia="Playfair Display" w:hAnsi="Playfair Display"/>
          <w:color w:val="cc0000"/>
          <w:sz w:val="48"/>
          <w:szCs w:val="48"/>
          <w:rtl w:val="0"/>
        </w:rPr>
        <w:t xml:space="preserve">LE SALUT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jc w:val="both"/>
        <w:rPr>
          <w:rFonts w:ascii="Playfair Display" w:cs="Playfair Display" w:eastAsia="Playfair Display" w:hAnsi="Playfair Display"/>
          <w:sz w:val="32"/>
          <w:szCs w:val="32"/>
        </w:rPr>
      </w:pP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sz w:val="32"/>
          <w:szCs w:val="32"/>
          <w:rtl w:val="0"/>
        </w:rPr>
        <w:t xml:space="preserve">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Playfair Display" w:cs="Playfair Display" w:eastAsia="Playfair Display" w:hAnsi="Playfair Display"/>
          <w:sz w:val="32"/>
          <w:szCs w:val="32"/>
        </w:rPr>
      </w:pPr>
      <w:bookmarkStart w:colFirst="0" w:colLast="0" w:name="_goxd7kpxzjw3" w:id="1"/>
      <w:bookmarkEnd w:id="1"/>
      <w:r w:rsidDel="00000000" w:rsidR="00000000" w:rsidRPr="00000000">
        <w:rPr>
          <w:rFonts w:ascii="Playfair Display" w:cs="Playfair Display" w:eastAsia="Playfair Display" w:hAnsi="Playfair Display"/>
          <w:sz w:val="32"/>
          <w:szCs w:val="32"/>
          <w:rtl w:val="0"/>
        </w:rPr>
        <w:t xml:space="preserve">Par Alain Angora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Playfair Display" w:cs="Playfair Display" w:eastAsia="Playfair Display" w:hAnsi="Playfair Display"/>
          <w:sz w:val="32"/>
          <w:szCs w:val="32"/>
        </w:rPr>
      </w:pPr>
      <w:r w:rsidDel="00000000" w:rsidR="00000000" w:rsidRPr="00000000">
        <w:rPr>
          <w:rFonts w:ascii="Playfair Display" w:cs="Playfair Display" w:eastAsia="Playfair Display" w:hAnsi="Playfair Display"/>
          <w:sz w:val="32"/>
          <w:szCs w:val="32"/>
        </w:rPr>
        <w:drawing>
          <wp:inline distB="114300" distT="114300" distL="114300" distR="114300">
            <wp:extent cx="5938838" cy="2860144"/>
            <wp:effectExtent b="0" l="0" r="0" t="0"/>
            <wp:docPr descr="Exemple d'image" id="1" name="image1.jpg"/>
            <a:graphic>
              <a:graphicData uri="http://schemas.openxmlformats.org/drawingml/2006/picture">
                <pic:pic>
                  <pic:nvPicPr>
                    <pic:cNvPr descr="Exemple d'image" id="0" name="image1.jpg"/>
                    <pic:cNvPicPr preferRelativeResize="0"/>
                  </pic:nvPicPr>
                  <pic:blipFill>
                    <a:blip r:embed="rId6"/>
                    <a:srcRect b="8919" l="0" r="0" t="8919"/>
                    <a:stretch>
                      <a:fillRect/>
                    </a:stretch>
                  </pic:blipFill>
                  <pic:spPr>
                    <a:xfrm>
                      <a:off x="0" y="0"/>
                      <a:ext cx="5938838" cy="2860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Playfair Display" w:cs="Playfair Display" w:eastAsia="Playfair Display" w:hAnsi="Playfair Display"/>
          <w:sz w:val="32"/>
          <w:szCs w:val="32"/>
        </w:rPr>
      </w:pPr>
      <w:r w:rsidDel="00000000" w:rsidR="00000000" w:rsidRPr="00000000">
        <w:rPr>
          <w:rFonts w:ascii="Playfair Display" w:cs="Playfair Display" w:eastAsia="Playfair Display" w:hAnsi="Playfair Display"/>
          <w:sz w:val="32"/>
          <w:szCs w:val="32"/>
          <w:rtl w:val="0"/>
        </w:rPr>
        <w:t xml:space="preserve">Shalom à tous et à toutes  Amen amen amen. Merci Seigneur pour ces partages.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Playfair Display" w:cs="Playfair Display" w:eastAsia="Playfair Display" w:hAnsi="Playfair Display"/>
          <w:sz w:val="32"/>
          <w:szCs w:val="32"/>
        </w:rPr>
      </w:pPr>
      <w:r w:rsidDel="00000000" w:rsidR="00000000" w:rsidRPr="00000000">
        <w:rPr>
          <w:rFonts w:ascii="Playfair Display" w:cs="Playfair Display" w:eastAsia="Playfair Display" w:hAnsi="Playfair Display"/>
          <w:sz w:val="32"/>
          <w:szCs w:val="32"/>
          <w:rtl w:val="0"/>
        </w:rPr>
        <w:t xml:space="preserve">Avant que les frères  continuent sur la QUESTION des détails de l'oeuvre  du salut, je voulais partager certains éléments que nous devons garder à l'esprit lorsque nous traitons ce sujet.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Playfair Display" w:cs="Playfair Display" w:eastAsia="Playfair Display" w:hAnsi="Playfair Display"/>
          <w:sz w:val="32"/>
          <w:szCs w:val="32"/>
        </w:rPr>
      </w:pPr>
      <w:r w:rsidDel="00000000" w:rsidR="00000000" w:rsidRPr="00000000">
        <w:rPr>
          <w:rFonts w:ascii="Playfair Display" w:cs="Playfair Display" w:eastAsia="Playfair Display" w:hAnsi="Playfair Display"/>
          <w:sz w:val="32"/>
          <w:szCs w:val="32"/>
          <w:rtl w:val="0"/>
        </w:rPr>
        <w:t xml:space="preserve">Il y a deux grandes dimensions dans l’oeuvre de la redemption ( Salut ). 1- restaurer ce que  le premier Adam perdu ou avoir accès de nouveau au jardin d'Eden. 2- Aller prendre le fruit de l'arbre de la VIE et devenir comme Christ, participer ainsi à sa gloire. Porter l'image du Céleste.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Playfair Display" w:cs="Playfair Display" w:eastAsia="Playfair Display" w:hAnsi="Playfair Display"/>
          <w:sz w:val="32"/>
          <w:szCs w:val="32"/>
        </w:rPr>
      </w:pPr>
      <w:r w:rsidDel="00000000" w:rsidR="00000000" w:rsidRPr="00000000">
        <w:rPr>
          <w:rFonts w:ascii="Playfair Display" w:cs="Playfair Display" w:eastAsia="Playfair Display" w:hAnsi="Playfair Display"/>
          <w:sz w:val="32"/>
          <w:szCs w:val="32"/>
          <w:rtl w:val="0"/>
        </w:rPr>
        <w:t xml:space="preserve">Col. 3/1 à 4.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Playfair Display" w:cs="Playfair Display" w:eastAsia="Playfair Display" w:hAnsi="Playfair Display"/>
          <w:sz w:val="32"/>
          <w:szCs w:val="32"/>
        </w:rPr>
      </w:pPr>
      <w:r w:rsidDel="00000000" w:rsidR="00000000" w:rsidRPr="00000000">
        <w:rPr>
          <w:rFonts w:ascii="Playfair Display" w:cs="Playfair Display" w:eastAsia="Playfair Display" w:hAnsi="Playfair Display"/>
          <w:sz w:val="32"/>
          <w:szCs w:val="32"/>
          <w:rtl w:val="0"/>
        </w:rPr>
        <w:t xml:space="preserve">Lorsque nous parlons du salut parfait ou plein ou total, ce n est pas seulement être libéré de l'oppression du Pharaon mais c'est entrer à Canaan et posseder le pays, c'est accomplir le desir du Seigneur. Or un désir accompli est un arbre de vie.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Playfair Display" w:cs="Playfair Display" w:eastAsia="Playfair Display" w:hAnsi="Playfair Display"/>
          <w:sz w:val="32"/>
          <w:szCs w:val="32"/>
        </w:rPr>
      </w:pPr>
      <w:r w:rsidDel="00000000" w:rsidR="00000000" w:rsidRPr="00000000">
        <w:rPr>
          <w:rFonts w:ascii="Playfair Display" w:cs="Playfair Display" w:eastAsia="Playfair Display" w:hAnsi="Playfair Display"/>
          <w:sz w:val="32"/>
          <w:szCs w:val="32"/>
          <w:rtl w:val="0"/>
        </w:rPr>
        <w:t xml:space="preserve"> Proverbes, 13:12 - Un espoir différé rend le coeur malade, Mais un désir accompli est un arbre de vie.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Playfair Display" w:cs="Playfair Display" w:eastAsia="Playfair Display" w:hAnsi="Playfair Display"/>
          <w:sz w:val="32"/>
          <w:szCs w:val="32"/>
        </w:rPr>
      </w:pPr>
      <w:r w:rsidDel="00000000" w:rsidR="00000000" w:rsidRPr="00000000">
        <w:rPr>
          <w:rFonts w:ascii="Playfair Display" w:cs="Playfair Display" w:eastAsia="Playfair Display" w:hAnsi="Playfair Display"/>
          <w:sz w:val="32"/>
          <w:szCs w:val="32"/>
          <w:rtl w:val="0"/>
        </w:rPr>
        <w:t xml:space="preserve">Atteindre le salut plein, réaliser le salut, atteindre la stature parfait de Christ correspond à la notion de gagner Christ, phil. 3/10; devenir semblable à lui. En résumé, c'est être un vainqueur apoc 21/7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Playfair Display" w:cs="Playfair Display" w:eastAsia="Playfair Display" w:hAnsi="Playfair Display"/>
          <w:sz w:val="32"/>
          <w:szCs w:val="32"/>
        </w:rPr>
      </w:pPr>
      <w:r w:rsidDel="00000000" w:rsidR="00000000" w:rsidRPr="00000000">
        <w:rPr>
          <w:rFonts w:ascii="Playfair Display" w:cs="Playfair Display" w:eastAsia="Playfair Display" w:hAnsi="Playfair Display"/>
          <w:sz w:val="32"/>
          <w:szCs w:val="32"/>
          <w:rtl w:val="0"/>
        </w:rPr>
        <w:t xml:space="preserve">C'est remporter le prix de la vocation celeste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Playfair Display" w:cs="Playfair Display" w:eastAsia="Playfair Display" w:hAnsi="Playfair Display"/>
          <w:sz w:val="32"/>
          <w:szCs w:val="32"/>
        </w:rPr>
      </w:pPr>
      <w:r w:rsidDel="00000000" w:rsidR="00000000" w:rsidRPr="00000000">
        <w:rPr>
          <w:rFonts w:ascii="Playfair Display" w:cs="Playfair Display" w:eastAsia="Playfair Display" w:hAnsi="Playfair Display"/>
          <w:sz w:val="32"/>
          <w:szCs w:val="32"/>
          <w:rtl w:val="0"/>
        </w:rPr>
        <w:t xml:space="preserve">En bâtissant l'arche, Noé travaillait à son salut. Le travail de la formation de Christ en nous, de l'état d'enfant à l'état de fils constitue le travail du salut ( renoncer à soi, renoncer au monde, être crucifié au monde et le monde crucifié pour nous, se donner  à Dieu comme un sacrifice vivant à l'image d'Isaac sur l'autel. C 'est là notre CONSECRATION.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Playfair Display" w:cs="Playfair Display" w:eastAsia="Playfair Display" w:hAnsi="Playfair Display"/>
          <w:sz w:val="32"/>
          <w:szCs w:val="32"/>
        </w:rPr>
      </w:pPr>
      <w:r w:rsidDel="00000000" w:rsidR="00000000" w:rsidRPr="00000000">
        <w:rPr>
          <w:rFonts w:ascii="Playfair Display" w:cs="Playfair Display" w:eastAsia="Playfair Display" w:hAnsi="Playfair Display"/>
          <w:sz w:val="32"/>
          <w:szCs w:val="32"/>
          <w:rtl w:val="0"/>
        </w:rPr>
        <w:t xml:space="preserve">C’est pourquoi, amis très chers, obéissez à Dieu comme vous l’avez toujours fait. Obéissez-lui, non seulement quand je suis là, mais encore plus maintenant que je suis absent. Avec un grand respect pour Dieu et en tremblant, travaillez pour être sauvés. 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Playfair Display" w:cs="Playfair Display" w:eastAsia="Playfair Display" w:hAnsi="Playfair Display"/>
          <w:sz w:val="32"/>
          <w:szCs w:val="32"/>
        </w:rPr>
      </w:pPr>
      <w:r w:rsidDel="00000000" w:rsidR="00000000" w:rsidRPr="00000000">
        <w:rPr>
          <w:rFonts w:ascii="Playfair Display" w:cs="Playfair Display" w:eastAsia="Playfair Display" w:hAnsi="Playfair Display"/>
          <w:sz w:val="32"/>
          <w:szCs w:val="32"/>
          <w:rtl w:val="0"/>
        </w:rPr>
        <w:t xml:space="preserve">Lettre aux Philippiens 2:12 PDV2017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Playfair Display" w:cs="Playfair Display" w:eastAsia="Playfair Display" w:hAnsi="Playfair Display"/>
          <w:sz w:val="32"/>
          <w:szCs w:val="32"/>
        </w:rPr>
      </w:pPr>
      <w:r w:rsidDel="00000000" w:rsidR="00000000" w:rsidRPr="00000000">
        <w:rPr>
          <w:rFonts w:ascii="Playfair Display" w:cs="Playfair Display" w:eastAsia="Playfair Display" w:hAnsi="Playfair Display"/>
          <w:sz w:val="32"/>
          <w:szCs w:val="32"/>
          <w:rtl w:val="0"/>
        </w:rPr>
        <w:t xml:space="preserve">Que Christ soit formé en nous!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Playfair Display" w:cs="Playfair Display" w:eastAsia="Playfair Display" w:hAnsi="Playfair Display"/>
          <w:sz w:val="32"/>
          <w:szCs w:val="32"/>
        </w:rPr>
      </w:pPr>
      <w:r w:rsidDel="00000000" w:rsidR="00000000" w:rsidRPr="00000000">
        <w:rPr>
          <w:rFonts w:ascii="Playfair Display" w:cs="Playfair Display" w:eastAsia="Playfair Display" w:hAnsi="Playfair Display"/>
          <w:sz w:val="32"/>
          <w:szCs w:val="32"/>
          <w:rtl w:val="0"/>
        </w:rPr>
        <w:t xml:space="preserve">Galates, 4:19 - Mes enfants, pour qui j`éprouve de nouveau les douleurs de l`enfantement, jusqu`à ce que Christ soit formé en vous,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Playfair Display" w:cs="Playfair Display" w:eastAsia="Playfair Display" w:hAnsi="Playfair Display"/>
          <w:sz w:val="32"/>
          <w:szCs w:val="32"/>
        </w:rPr>
      </w:pPr>
      <w:r w:rsidDel="00000000" w:rsidR="00000000" w:rsidRPr="00000000">
        <w:rPr>
          <w:rFonts w:ascii="Playfair Display" w:cs="Playfair Display" w:eastAsia="Playfair Display" w:hAnsi="Playfair Display"/>
          <w:sz w:val="32"/>
          <w:szCs w:val="32"/>
          <w:rtl w:val="0"/>
        </w:rPr>
        <w:t xml:space="preserve">Colossiens, 1:28 - C`est lui que nous annonçons, exhortant tout homme, et instruisant tout homme en toute sagesse, afin de présenter à Dieu tout homme, devenu parfait en Christ.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Playfair Display" w:cs="Playfair Display" w:eastAsia="Playfair Display" w:hAnsi="Playfair Display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7" w:type="first"/>
      <w:headerReference r:id="rId8" w:type="default"/>
      <w:footerReference r:id="rId9" w:type="first"/>
      <w:pgSz w:h="15840" w:w="12240" w:orient="portrait"/>
      <w:pgMar w:bottom="1152" w:top="1152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T Serif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ld Standard T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pStyle w:val="Heading6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bookmarkStart w:colFirst="0" w:colLast="0" w:name="_2mzs7k926ll" w:id="2"/>
    <w:bookmarkEnd w:id="2"/>
    <w:r w:rsidDel="00000000" w:rsidR="00000000" w:rsidRPr="00000000">
      <w:rPr>
        <w:rtl w:val="0"/>
      </w:rPr>
    </w:r>
  </w:p>
  <w:tbl>
    <w:tblPr>
      <w:tblStyle w:val="Table1"/>
      <w:tblW w:w="12225.0" w:type="dxa"/>
      <w:jc w:val="left"/>
      <w:tblInd w:w="-1440.0" w:type="dxa"/>
      <w:tblLayout w:type="fixed"/>
      <w:tblLook w:val="0600"/>
    </w:tblPr>
    <w:tblGrid>
      <w:gridCol w:w="8985"/>
      <w:gridCol w:w="3240"/>
      <w:tblGridChange w:id="0">
        <w:tblGrid>
          <w:gridCol w:w="8985"/>
          <w:gridCol w:w="3240"/>
        </w:tblGrid>
      </w:tblGridChange>
    </w:tblGrid>
    <w:tr>
      <w:trPr>
        <w:cantSplit w:val="0"/>
        <w:trHeight w:val="160" w:hRule="atLeast"/>
        <w:tblHeader w:val="0"/>
      </w:trPr>
      <w:tc>
        <w:tcPr>
          <w:gridSpan w:val="2"/>
          <w:tcBorders>
            <w:top w:color="000000" w:space="0" w:sz="8" w:val="single"/>
            <w:left w:color="000000" w:space="0" w:sz="8" w:val="single"/>
            <w:bottom w:color="00a797" w:space="0" w:sz="8" w:val="single"/>
            <w:right w:color="000000" w:space="0" w:sz="8" w:val="single"/>
          </w:tcBorders>
          <w:shd w:fill="000000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6">
          <w:pPr>
            <w:pStyle w:val="Heading5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before="0" w:line="240" w:lineRule="auto"/>
            <w:ind w:left="-45" w:right="960" w:firstLine="0"/>
            <w:jc w:val="right"/>
            <w:rPr>
              <w:sz w:val="12"/>
              <w:szCs w:val="12"/>
            </w:rPr>
          </w:pPr>
          <w:bookmarkStart w:colFirst="0" w:colLast="0" w:name="_247svd1nybjm" w:id="3"/>
          <w:bookmarkEnd w:id="3"/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900" w:hRule="atLeast"/>
        <w:tblHeader w:val="0"/>
      </w:trPr>
      <w:tc>
        <w:tcPr>
          <w:tcBorders>
            <w:top w:color="00a797" w:space="0" w:sz="8" w:val="single"/>
            <w:left w:color="00a797" w:space="0" w:sz="8" w:val="single"/>
            <w:bottom w:color="00a797" w:space="0" w:sz="8" w:val="single"/>
            <w:right w:color="00a797" w:space="0" w:sz="8" w:val="single"/>
          </w:tcBorders>
          <w:shd w:fill="00a797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8">
          <w:pPr>
            <w:pStyle w:val="Heading4"/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rPr>
              <w:rFonts w:ascii="Old Standard TT" w:cs="Old Standard TT" w:eastAsia="Old Standard TT" w:hAnsi="Old Standard TT"/>
              <w:color w:val="fff9ed"/>
              <w:sz w:val="24"/>
              <w:szCs w:val="24"/>
              <w:u w:val="none"/>
            </w:rPr>
          </w:pPr>
          <w:bookmarkStart w:colFirst="0" w:colLast="0" w:name="_247svd1nybjm" w:id="3"/>
          <w:bookmarkEnd w:id="3"/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a797" w:space="0" w:sz="8" w:val="single"/>
            <w:left w:color="00a797" w:space="0" w:sz="8" w:val="single"/>
            <w:bottom w:color="00a797" w:space="0" w:sz="8" w:val="single"/>
            <w:right w:color="00a797" w:space="0" w:sz="8" w:val="single"/>
          </w:tcBorders>
          <w:shd w:fill="00a797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19">
          <w:pPr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before="0" w:lineRule="auto"/>
            <w:jc w:val="center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A">
    <w:pPr>
      <w:pStyle w:val="Heading6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bookmarkStart w:colFirst="0" w:colLast="0" w:name="_k2z3n45ztaex" w:id="5"/>
    <w:bookmarkEnd w:id="5"/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-15" w:right="-15" w:firstLine="0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T Serif" w:cs="PT Serif" w:eastAsia="PT Serif" w:hAnsi="PT Serif"/>
        <w:sz w:val="22"/>
        <w:szCs w:val="22"/>
        <w:lang w:val="fr"/>
      </w:rPr>
    </w:rPrDefault>
    <w:pPrDefault>
      <w:pPr>
        <w:spacing w:before="200" w:line="312" w:lineRule="auto"/>
        <w:ind w:left="-15" w:right="-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320" w:line="240" w:lineRule="auto"/>
    </w:pPr>
    <w:rPr>
      <w:rFonts w:ascii="Old Standard TT" w:cs="Old Standard TT" w:eastAsia="Old Standard TT" w:hAnsi="Old Standard TT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80" w:lineRule="auto"/>
    </w:pPr>
    <w:rPr>
      <w:rFonts w:ascii="Old Standard TT" w:cs="Old Standard TT" w:eastAsia="Old Standard TT" w:hAnsi="Old Standard TT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spacing w:line="240" w:lineRule="auto"/>
      <w:ind w:right="780"/>
    </w:pPr>
    <w:rPr>
      <w:rFonts w:ascii="Old Standard TT" w:cs="Old Standard TT" w:eastAsia="Old Standard TT" w:hAnsi="Old Standard TT"/>
      <w:b w:val="1"/>
      <w:bCs w:val="1"/>
      <w:color w:val="01857b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line="240" w:lineRule="auto"/>
      <w:ind w:firstLine="0"/>
    </w:pPr>
    <w:rPr>
      <w:color w:val="01857b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spacing w:before="0" w:line="240" w:lineRule="auto"/>
      <w:ind w:left="-45" w:right="960"/>
    </w:pPr>
    <w:rPr>
      <w:rFonts w:ascii="Old Standard TT" w:cs="Old Standard TT" w:eastAsia="Old Standard TT" w:hAnsi="Old Standard TT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line="240" w:lineRule="auto"/>
      <w:ind w:left="-15" w:right="-15" w:firstLine="0"/>
    </w:pPr>
    <w:rPr>
      <w:rFonts w:ascii="Old Standard TT" w:cs="Old Standard TT" w:eastAsia="Old Standard TT" w:hAnsi="Old Standard TT"/>
      <w:color w:val="666666"/>
      <w:sz w:val="12"/>
      <w:szCs w:val="1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rFonts w:ascii="Old Standard TT" w:cs="Old Standard TT" w:eastAsia="Old Standard TT" w:hAnsi="Old Standard TT"/>
      <w:b w:val="1"/>
      <w:bCs w:val="1"/>
      <w:color w:val="00a797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320" w:lineRule="auto"/>
    </w:pPr>
    <w:rPr>
      <w:rFonts w:ascii="Old Standard TT" w:cs="Old Standard TT" w:eastAsia="Old Standard TT" w:hAnsi="Old Standard TT"/>
      <w:b w:val="1"/>
      <w:bCs w:val="1"/>
      <w:sz w:val="26"/>
      <w:szCs w:val="26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11" Type="http://schemas.openxmlformats.org/officeDocument/2006/relationships/font" Target="fonts/OldStandardTT-italic.ttf"/><Relationship Id="rId10" Type="http://schemas.openxmlformats.org/officeDocument/2006/relationships/font" Target="fonts/OldStandardTT-bold.ttf"/><Relationship Id="rId9" Type="http://schemas.openxmlformats.org/officeDocument/2006/relationships/font" Target="fonts/OldStandardTT-regular.ttf"/><Relationship Id="rId5" Type="http://schemas.openxmlformats.org/officeDocument/2006/relationships/font" Target="fonts/PTSerif-regular.ttf"/><Relationship Id="rId6" Type="http://schemas.openxmlformats.org/officeDocument/2006/relationships/font" Target="fonts/PTSerif-bold.ttf"/><Relationship Id="rId7" Type="http://schemas.openxmlformats.org/officeDocument/2006/relationships/font" Target="fonts/PTSerif-italic.ttf"/><Relationship Id="rId8" Type="http://schemas.openxmlformats.org/officeDocument/2006/relationships/font" Target="fonts/PTSerif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