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89EDA" w14:textId="77777777" w:rsidR="00DD71F1" w:rsidRPr="00DD71F1" w:rsidRDefault="00DD71F1" w:rsidP="00DD71F1">
      <w:pPr>
        <w:spacing w:line="360" w:lineRule="auto"/>
        <w:jc w:val="center"/>
        <w:rPr>
          <w:rFonts w:eastAsia="Calibri" w:cs="Times New Roman"/>
          <w:b/>
          <w:bCs/>
          <w:sz w:val="28"/>
          <w:szCs w:val="28"/>
          <w:lang w:val="en-ID"/>
        </w:rPr>
      </w:pPr>
      <w:r w:rsidRPr="00DD71F1">
        <w:rPr>
          <w:rFonts w:eastAsia="Calibri" w:cs="Times New Roman"/>
          <w:b/>
          <w:bCs/>
          <w:sz w:val="28"/>
          <w:szCs w:val="28"/>
          <w:lang w:val="en-ID"/>
        </w:rPr>
        <w:t>ANALISIS DAN IMPLEMENTASI SISTEM MANAJEMEN KEAMANAN INFORMASI (SMKI) BERDASARKAN ISO/IEC 27001:2022 PADA PT. INOVASI TEKNOLOGI INDONESIA</w:t>
      </w:r>
    </w:p>
    <w:p w14:paraId="49C2CF9C" w14:textId="77777777" w:rsidR="00DD71F1" w:rsidRPr="00DD71F1" w:rsidRDefault="00DD71F1" w:rsidP="00DD71F1">
      <w:pPr>
        <w:jc w:val="center"/>
        <w:rPr>
          <w:rFonts w:eastAsia="Calibri" w:cs="Times New Roman"/>
          <w:b/>
          <w:bCs/>
          <w:sz w:val="28"/>
          <w:szCs w:val="28"/>
          <w:lang w:val="en-ID"/>
        </w:rPr>
      </w:pPr>
      <w:r w:rsidRPr="00DD71F1">
        <w:rPr>
          <w:rFonts w:eastAsia="Calibri" w:cs="Times New Roman"/>
          <w:b/>
          <w:bCs/>
          <w:sz w:val="28"/>
          <w:szCs w:val="28"/>
          <w:lang w:val="en-ID"/>
        </w:rPr>
        <w:t xml:space="preserve">MATA KULIAH : </w:t>
      </w:r>
      <w:r>
        <w:rPr>
          <w:rFonts w:eastAsia="Calibri" w:cs="Times New Roman"/>
          <w:b/>
          <w:bCs/>
          <w:sz w:val="28"/>
          <w:szCs w:val="28"/>
          <w:lang w:val="en-ID"/>
        </w:rPr>
        <w:t>KEAMANAN KOMPUTER</w:t>
      </w:r>
    </w:p>
    <w:p w14:paraId="51A37946" w14:textId="77777777" w:rsidR="00DD71F1" w:rsidRPr="00DD71F1" w:rsidRDefault="00DD71F1" w:rsidP="00DD71F1">
      <w:pPr>
        <w:jc w:val="center"/>
        <w:rPr>
          <w:rFonts w:eastAsia="Calibri" w:cs="Times New Roman"/>
          <w:b/>
          <w:bCs/>
          <w:sz w:val="28"/>
          <w:szCs w:val="28"/>
          <w:lang w:val="en-ID"/>
        </w:rPr>
      </w:pPr>
    </w:p>
    <w:p w14:paraId="077057F6" w14:textId="77777777" w:rsidR="00DD71F1" w:rsidRPr="00DD71F1" w:rsidRDefault="00DD71F1" w:rsidP="00DD71F1">
      <w:pPr>
        <w:jc w:val="center"/>
        <w:rPr>
          <w:rFonts w:eastAsia="Calibri" w:cs="Times New Roman"/>
          <w:sz w:val="28"/>
          <w:szCs w:val="28"/>
          <w:lang w:val="en-ID"/>
        </w:rPr>
      </w:pPr>
      <w:r w:rsidRPr="00DD71F1">
        <w:rPr>
          <w:rFonts w:eastAsia="Calibri" w:cs="Times New Roman"/>
          <w:noProof/>
        </w:rPr>
        <w:drawing>
          <wp:inline distT="0" distB="0" distL="0" distR="0" wp14:anchorId="631AB4D4" wp14:editId="12981511">
            <wp:extent cx="2631882" cy="26318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33818" name=""/>
                    <pic:cNvPicPr/>
                  </pic:nvPicPr>
                  <pic:blipFill>
                    <a:blip r:embed="rId6"/>
                    <a:stretch>
                      <a:fillRect/>
                    </a:stretch>
                  </pic:blipFill>
                  <pic:spPr>
                    <a:xfrm>
                      <a:off x="0" y="0"/>
                      <a:ext cx="2629953" cy="2629953"/>
                    </a:xfrm>
                    <a:prstGeom prst="rect">
                      <a:avLst/>
                    </a:prstGeom>
                  </pic:spPr>
                </pic:pic>
              </a:graphicData>
            </a:graphic>
          </wp:inline>
        </w:drawing>
      </w:r>
    </w:p>
    <w:p w14:paraId="7BEB308F" w14:textId="77777777" w:rsidR="00DD71F1" w:rsidRPr="00DD71F1" w:rsidRDefault="00DD71F1" w:rsidP="00DD71F1">
      <w:pPr>
        <w:jc w:val="center"/>
        <w:rPr>
          <w:rFonts w:eastAsia="Calibri" w:cs="Times New Roman"/>
          <w:sz w:val="28"/>
          <w:szCs w:val="28"/>
          <w:lang w:val="en-ID"/>
        </w:rPr>
      </w:pPr>
      <w:r w:rsidRPr="00DD71F1">
        <w:rPr>
          <w:rFonts w:eastAsia="Calibri" w:cs="Times New Roman"/>
          <w:sz w:val="28"/>
          <w:szCs w:val="28"/>
          <w:lang w:val="en-ID"/>
        </w:rPr>
        <w:t>Disusun Oleh:</w:t>
      </w:r>
    </w:p>
    <w:p w14:paraId="08B2E6FF" w14:textId="77777777" w:rsidR="00DD71F1" w:rsidRPr="00DD71F1" w:rsidRDefault="00DD71F1" w:rsidP="00DD71F1">
      <w:pPr>
        <w:jc w:val="center"/>
        <w:rPr>
          <w:rFonts w:eastAsia="Calibri" w:cs="Times New Roman"/>
          <w:sz w:val="28"/>
          <w:szCs w:val="28"/>
          <w:lang w:val="en-ID"/>
        </w:rPr>
      </w:pPr>
      <w:r w:rsidRPr="00DD71F1">
        <w:rPr>
          <w:rFonts w:eastAsia="Calibri" w:cs="Times New Roman"/>
          <w:sz w:val="28"/>
          <w:szCs w:val="28"/>
          <w:lang w:val="en-ID"/>
        </w:rPr>
        <w:br/>
        <w:t>Anugrah Ageng Prasetyo</w:t>
      </w:r>
      <w:r w:rsidRPr="00DD71F1">
        <w:rPr>
          <w:rFonts w:eastAsia="Calibri" w:cs="Times New Roman"/>
          <w:sz w:val="28"/>
          <w:szCs w:val="28"/>
          <w:lang w:val="en-ID"/>
        </w:rPr>
        <w:tab/>
      </w:r>
      <w:r w:rsidRPr="00DD71F1">
        <w:rPr>
          <w:rFonts w:eastAsia="Calibri" w:cs="Times New Roman"/>
          <w:sz w:val="28"/>
          <w:szCs w:val="28"/>
          <w:lang w:val="en-ID"/>
        </w:rPr>
        <w:tab/>
        <w:t>221011401510</w:t>
      </w:r>
    </w:p>
    <w:p w14:paraId="525480A7" w14:textId="77777777" w:rsidR="00DD71F1" w:rsidRPr="00DD71F1" w:rsidRDefault="00DD71F1" w:rsidP="00DD71F1">
      <w:pPr>
        <w:jc w:val="center"/>
        <w:rPr>
          <w:rFonts w:eastAsia="Calibri" w:cs="Times New Roman"/>
          <w:sz w:val="28"/>
          <w:szCs w:val="28"/>
          <w:lang w:val="en-ID"/>
        </w:rPr>
      </w:pPr>
      <w:r w:rsidRPr="00DD71F1">
        <w:rPr>
          <w:rFonts w:eastAsia="Calibri" w:cs="Times New Roman"/>
          <w:sz w:val="28"/>
          <w:szCs w:val="28"/>
          <w:lang w:val="en-ID"/>
        </w:rPr>
        <w:t xml:space="preserve">Muhammad Ihsan </w:t>
      </w:r>
      <w:r w:rsidRPr="00DD71F1">
        <w:rPr>
          <w:rFonts w:eastAsia="Calibri" w:cs="Times New Roman"/>
          <w:sz w:val="28"/>
          <w:szCs w:val="28"/>
          <w:lang w:val="en-ID"/>
        </w:rPr>
        <w:tab/>
      </w:r>
      <w:r w:rsidRPr="00DD71F1">
        <w:rPr>
          <w:rFonts w:eastAsia="Calibri" w:cs="Times New Roman"/>
          <w:sz w:val="28"/>
          <w:szCs w:val="28"/>
          <w:lang w:val="en-ID"/>
        </w:rPr>
        <w:tab/>
      </w:r>
      <w:r w:rsidRPr="00DD71F1">
        <w:rPr>
          <w:rFonts w:eastAsia="Calibri" w:cs="Times New Roman"/>
          <w:sz w:val="28"/>
          <w:szCs w:val="28"/>
          <w:lang w:val="en-ID"/>
        </w:rPr>
        <w:tab/>
        <w:t>221011401786</w:t>
      </w:r>
    </w:p>
    <w:p w14:paraId="0ED87378" w14:textId="77777777" w:rsidR="00DD71F1" w:rsidRPr="00DD71F1" w:rsidRDefault="00DD71F1" w:rsidP="00DD71F1">
      <w:pPr>
        <w:jc w:val="center"/>
        <w:rPr>
          <w:rFonts w:eastAsia="Calibri" w:cs="Times New Roman"/>
          <w:sz w:val="28"/>
          <w:szCs w:val="28"/>
          <w:lang w:val="en-ID"/>
        </w:rPr>
      </w:pPr>
    </w:p>
    <w:p w14:paraId="20D26C2E" w14:textId="77777777" w:rsidR="00DD71F1" w:rsidRPr="00DD71F1" w:rsidRDefault="00DD71F1" w:rsidP="00DD71F1">
      <w:pPr>
        <w:jc w:val="center"/>
        <w:rPr>
          <w:rFonts w:eastAsia="Calibri" w:cs="Times New Roman"/>
          <w:sz w:val="28"/>
          <w:szCs w:val="28"/>
          <w:lang w:val="en-ID"/>
        </w:rPr>
      </w:pPr>
      <w:r w:rsidRPr="00DD71F1">
        <w:rPr>
          <w:rFonts w:eastAsia="Calibri" w:cs="Times New Roman"/>
          <w:sz w:val="28"/>
          <w:szCs w:val="28"/>
          <w:lang w:val="en-ID"/>
        </w:rPr>
        <w:t xml:space="preserve">PROGRAM STUDI TEKNIK INFORMATIKA </w:t>
      </w:r>
    </w:p>
    <w:p w14:paraId="438CF348" w14:textId="77777777" w:rsidR="00DD71F1" w:rsidRPr="00DD71F1" w:rsidRDefault="00DD71F1" w:rsidP="00DD71F1">
      <w:pPr>
        <w:jc w:val="center"/>
        <w:rPr>
          <w:rFonts w:eastAsia="Calibri" w:cs="Times New Roman"/>
          <w:sz w:val="28"/>
          <w:szCs w:val="28"/>
          <w:lang w:val="en-ID"/>
        </w:rPr>
      </w:pPr>
      <w:r w:rsidRPr="00DD71F1">
        <w:rPr>
          <w:rFonts w:eastAsia="Calibri" w:cs="Times New Roman"/>
          <w:sz w:val="28"/>
          <w:szCs w:val="28"/>
          <w:lang w:val="en-ID"/>
        </w:rPr>
        <w:t xml:space="preserve">FAKULTAS ILMU KOMPUTER </w:t>
      </w:r>
    </w:p>
    <w:p w14:paraId="115DF171" w14:textId="77777777" w:rsidR="00DD71F1" w:rsidRPr="00DD71F1" w:rsidRDefault="00DD71F1" w:rsidP="00DD71F1">
      <w:pPr>
        <w:jc w:val="center"/>
        <w:rPr>
          <w:rFonts w:eastAsia="Calibri" w:cs="Times New Roman"/>
          <w:sz w:val="28"/>
          <w:szCs w:val="28"/>
          <w:lang w:val="en-ID"/>
        </w:rPr>
      </w:pPr>
      <w:r w:rsidRPr="00DD71F1">
        <w:rPr>
          <w:rFonts w:eastAsia="Calibri" w:cs="Times New Roman"/>
          <w:sz w:val="28"/>
          <w:szCs w:val="28"/>
          <w:lang w:val="en-ID"/>
        </w:rPr>
        <w:t xml:space="preserve">UNIVERSITAS PAMULANG </w:t>
      </w:r>
    </w:p>
    <w:p w14:paraId="5C043F2F" w14:textId="77777777" w:rsidR="00DD71F1" w:rsidRPr="00DD71F1" w:rsidRDefault="00DD71F1" w:rsidP="00DD71F1">
      <w:pPr>
        <w:jc w:val="center"/>
        <w:rPr>
          <w:rFonts w:eastAsia="Calibri" w:cs="Times New Roman"/>
          <w:sz w:val="28"/>
          <w:szCs w:val="28"/>
          <w:lang w:val="en-ID"/>
        </w:rPr>
      </w:pPr>
      <w:r w:rsidRPr="00DD71F1">
        <w:rPr>
          <w:rFonts w:eastAsia="Calibri" w:cs="Times New Roman"/>
          <w:sz w:val="28"/>
          <w:szCs w:val="28"/>
          <w:lang w:val="en-ID"/>
        </w:rPr>
        <w:t xml:space="preserve">TANGERANG SELATAN </w:t>
      </w:r>
    </w:p>
    <w:p w14:paraId="29F8E4B0" w14:textId="77777777" w:rsidR="00DD71F1" w:rsidRPr="00DD71F1" w:rsidRDefault="00DD71F1" w:rsidP="00DD71F1">
      <w:pPr>
        <w:jc w:val="center"/>
        <w:rPr>
          <w:rFonts w:eastAsia="Calibri" w:cs="Times New Roman"/>
          <w:sz w:val="28"/>
          <w:szCs w:val="28"/>
          <w:lang w:val="en-ID"/>
        </w:rPr>
      </w:pPr>
      <w:r w:rsidRPr="00DD71F1">
        <w:rPr>
          <w:rFonts w:eastAsia="Calibri" w:cs="Times New Roman"/>
          <w:sz w:val="28"/>
          <w:szCs w:val="28"/>
          <w:lang w:val="en-ID"/>
        </w:rPr>
        <w:t>2025</w:t>
      </w:r>
    </w:p>
    <w:p w14:paraId="4C69FC05" w14:textId="77777777" w:rsidR="00DD71F1" w:rsidRDefault="00DD71F1">
      <w:r>
        <w:br w:type="page"/>
      </w:r>
    </w:p>
    <w:p w14:paraId="18F61B9E" w14:textId="77777777" w:rsidR="00DD71F1" w:rsidRPr="005F77B8" w:rsidRDefault="00DD71F1" w:rsidP="005F77B8">
      <w:pPr>
        <w:pStyle w:val="Heading1"/>
      </w:pPr>
      <w:bookmarkStart w:id="0" w:name="_Toc218068933"/>
      <w:r w:rsidRPr="005F77B8">
        <w:lastRenderedPageBreak/>
        <w:t>DAFTAR ISI</w:t>
      </w:r>
      <w:bookmarkEnd w:id="0"/>
    </w:p>
    <w:sdt>
      <w:sdtPr>
        <w:rPr>
          <w:rFonts w:ascii="Times New Roman" w:eastAsiaTheme="minorHAnsi" w:hAnsi="Times New Roman" w:cstheme="minorBidi"/>
          <w:b w:val="0"/>
          <w:bCs w:val="0"/>
          <w:color w:val="auto"/>
          <w:kern w:val="2"/>
          <w:sz w:val="24"/>
          <w:szCs w:val="22"/>
          <w:lang w:eastAsia="en-US"/>
          <w14:ligatures w14:val="standardContextual"/>
        </w:rPr>
        <w:id w:val="2094896168"/>
        <w:docPartObj>
          <w:docPartGallery w:val="Table of Contents"/>
          <w:docPartUnique/>
        </w:docPartObj>
      </w:sdtPr>
      <w:sdtEndPr>
        <w:rPr>
          <w:noProof/>
        </w:rPr>
      </w:sdtEndPr>
      <w:sdtContent>
        <w:p w14:paraId="348E4109" w14:textId="77777777" w:rsidR="005F77B8" w:rsidRDefault="005F77B8">
          <w:pPr>
            <w:pStyle w:val="TOCHeading"/>
          </w:pPr>
        </w:p>
        <w:p w14:paraId="5061B86E" w14:textId="77777777" w:rsidR="005F77B8" w:rsidRDefault="005F77B8">
          <w:pPr>
            <w:pStyle w:val="TOC1"/>
            <w:tabs>
              <w:tab w:val="right" w:leader="dot" w:pos="7977"/>
            </w:tabs>
            <w:rPr>
              <w:rFonts w:asciiTheme="minorHAnsi" w:eastAsiaTheme="minorEastAsia" w:hAnsiTheme="minorHAnsi"/>
              <w:noProof/>
              <w:kern w:val="0"/>
              <w:sz w:val="22"/>
              <w14:ligatures w14:val="none"/>
            </w:rPr>
          </w:pPr>
          <w:r>
            <w:fldChar w:fldCharType="begin"/>
          </w:r>
          <w:r>
            <w:instrText xml:space="preserve"> TOC \o "1-3" \h \z \u </w:instrText>
          </w:r>
          <w:r>
            <w:fldChar w:fldCharType="separate"/>
          </w:r>
          <w:hyperlink w:anchor="_Toc218068933" w:history="1">
            <w:r w:rsidRPr="002F692F">
              <w:rPr>
                <w:rStyle w:val="Hyperlink"/>
                <w:noProof/>
              </w:rPr>
              <w:t>DAFTAR ISI</w:t>
            </w:r>
            <w:r>
              <w:rPr>
                <w:noProof/>
                <w:webHidden/>
              </w:rPr>
              <w:tab/>
            </w:r>
            <w:r>
              <w:rPr>
                <w:noProof/>
                <w:webHidden/>
              </w:rPr>
              <w:fldChar w:fldCharType="begin"/>
            </w:r>
            <w:r>
              <w:rPr>
                <w:noProof/>
                <w:webHidden/>
              </w:rPr>
              <w:instrText xml:space="preserve"> PAGEREF _Toc218068933 \h </w:instrText>
            </w:r>
            <w:r>
              <w:rPr>
                <w:noProof/>
                <w:webHidden/>
              </w:rPr>
            </w:r>
            <w:r>
              <w:rPr>
                <w:noProof/>
                <w:webHidden/>
              </w:rPr>
              <w:fldChar w:fldCharType="separate"/>
            </w:r>
            <w:r>
              <w:rPr>
                <w:noProof/>
                <w:webHidden/>
              </w:rPr>
              <w:t>2</w:t>
            </w:r>
            <w:r>
              <w:rPr>
                <w:noProof/>
                <w:webHidden/>
              </w:rPr>
              <w:fldChar w:fldCharType="end"/>
            </w:r>
          </w:hyperlink>
        </w:p>
        <w:p w14:paraId="4FED3CB6" w14:textId="77777777" w:rsidR="005F77B8" w:rsidRDefault="005F77B8">
          <w:pPr>
            <w:pStyle w:val="TOC1"/>
            <w:tabs>
              <w:tab w:val="right" w:leader="dot" w:pos="7977"/>
            </w:tabs>
            <w:rPr>
              <w:rFonts w:asciiTheme="minorHAnsi" w:eastAsiaTheme="minorEastAsia" w:hAnsiTheme="minorHAnsi"/>
              <w:noProof/>
              <w:kern w:val="0"/>
              <w:sz w:val="22"/>
              <w14:ligatures w14:val="none"/>
            </w:rPr>
          </w:pPr>
          <w:hyperlink w:anchor="_Toc218068934" w:history="1">
            <w:r w:rsidRPr="002F692F">
              <w:rPr>
                <w:rStyle w:val="Hyperlink"/>
                <w:rFonts w:eastAsia="Times New Roman"/>
                <w:noProof/>
              </w:rPr>
              <w:t>BAB V PEMILIHAN DAN RANCANGAN KONTROL KEAMANAN INFORMASI (Tahap 4 dan Tahap 5)</w:t>
            </w:r>
            <w:r>
              <w:rPr>
                <w:noProof/>
                <w:webHidden/>
              </w:rPr>
              <w:tab/>
            </w:r>
            <w:r>
              <w:rPr>
                <w:noProof/>
                <w:webHidden/>
              </w:rPr>
              <w:fldChar w:fldCharType="begin"/>
            </w:r>
            <w:r>
              <w:rPr>
                <w:noProof/>
                <w:webHidden/>
              </w:rPr>
              <w:instrText xml:space="preserve"> PAGEREF _Toc218068934 \h </w:instrText>
            </w:r>
            <w:r>
              <w:rPr>
                <w:noProof/>
                <w:webHidden/>
              </w:rPr>
            </w:r>
            <w:r>
              <w:rPr>
                <w:noProof/>
                <w:webHidden/>
              </w:rPr>
              <w:fldChar w:fldCharType="separate"/>
            </w:r>
            <w:r>
              <w:rPr>
                <w:noProof/>
                <w:webHidden/>
              </w:rPr>
              <w:t>3</w:t>
            </w:r>
            <w:r>
              <w:rPr>
                <w:noProof/>
                <w:webHidden/>
              </w:rPr>
              <w:fldChar w:fldCharType="end"/>
            </w:r>
          </w:hyperlink>
        </w:p>
        <w:p w14:paraId="5B3EE968" w14:textId="77777777" w:rsidR="005F77B8" w:rsidRDefault="005F77B8">
          <w:pPr>
            <w:pStyle w:val="TOC2"/>
            <w:tabs>
              <w:tab w:val="right" w:leader="dot" w:pos="7977"/>
            </w:tabs>
            <w:rPr>
              <w:rFonts w:asciiTheme="minorHAnsi" w:eastAsiaTheme="minorEastAsia" w:hAnsiTheme="minorHAnsi"/>
              <w:noProof/>
              <w:kern w:val="0"/>
              <w:sz w:val="22"/>
              <w14:ligatures w14:val="none"/>
            </w:rPr>
          </w:pPr>
          <w:hyperlink w:anchor="_Toc218068935" w:history="1">
            <w:r w:rsidRPr="002F692F">
              <w:rPr>
                <w:rStyle w:val="Hyperlink"/>
                <w:rFonts w:eastAsia="Times New Roman"/>
                <w:noProof/>
              </w:rPr>
              <w:t>5.1 Pendahuluan</w:t>
            </w:r>
            <w:r>
              <w:rPr>
                <w:noProof/>
                <w:webHidden/>
              </w:rPr>
              <w:tab/>
            </w:r>
            <w:r>
              <w:rPr>
                <w:noProof/>
                <w:webHidden/>
              </w:rPr>
              <w:fldChar w:fldCharType="begin"/>
            </w:r>
            <w:r>
              <w:rPr>
                <w:noProof/>
                <w:webHidden/>
              </w:rPr>
              <w:instrText xml:space="preserve"> PAGEREF _Toc218068935 \h </w:instrText>
            </w:r>
            <w:r>
              <w:rPr>
                <w:noProof/>
                <w:webHidden/>
              </w:rPr>
            </w:r>
            <w:r>
              <w:rPr>
                <w:noProof/>
                <w:webHidden/>
              </w:rPr>
              <w:fldChar w:fldCharType="separate"/>
            </w:r>
            <w:r>
              <w:rPr>
                <w:noProof/>
                <w:webHidden/>
              </w:rPr>
              <w:t>3</w:t>
            </w:r>
            <w:r>
              <w:rPr>
                <w:noProof/>
                <w:webHidden/>
              </w:rPr>
              <w:fldChar w:fldCharType="end"/>
            </w:r>
          </w:hyperlink>
        </w:p>
        <w:p w14:paraId="178D2C13" w14:textId="77777777" w:rsidR="005F77B8" w:rsidRDefault="005F77B8">
          <w:pPr>
            <w:pStyle w:val="TOC2"/>
            <w:tabs>
              <w:tab w:val="right" w:leader="dot" w:pos="7977"/>
            </w:tabs>
            <w:rPr>
              <w:rFonts w:asciiTheme="minorHAnsi" w:eastAsiaTheme="minorEastAsia" w:hAnsiTheme="minorHAnsi"/>
              <w:noProof/>
              <w:kern w:val="0"/>
              <w:sz w:val="22"/>
              <w14:ligatures w14:val="none"/>
            </w:rPr>
          </w:pPr>
          <w:hyperlink w:anchor="_Toc218068936" w:history="1">
            <w:r w:rsidRPr="002F692F">
              <w:rPr>
                <w:rStyle w:val="Hyperlink"/>
                <w:rFonts w:eastAsia="Times New Roman"/>
                <w:noProof/>
              </w:rPr>
              <w:t>5.2 Pemilihan Kontrol Keamanan Berdasarkan Annex A ISO/IEC 27001:2022</w:t>
            </w:r>
            <w:r>
              <w:rPr>
                <w:noProof/>
                <w:webHidden/>
              </w:rPr>
              <w:tab/>
            </w:r>
            <w:r>
              <w:rPr>
                <w:noProof/>
                <w:webHidden/>
              </w:rPr>
              <w:fldChar w:fldCharType="begin"/>
            </w:r>
            <w:r>
              <w:rPr>
                <w:noProof/>
                <w:webHidden/>
              </w:rPr>
              <w:instrText xml:space="preserve"> PAGEREF _Toc218068936 \h </w:instrText>
            </w:r>
            <w:r>
              <w:rPr>
                <w:noProof/>
                <w:webHidden/>
              </w:rPr>
            </w:r>
            <w:r>
              <w:rPr>
                <w:noProof/>
                <w:webHidden/>
              </w:rPr>
              <w:fldChar w:fldCharType="separate"/>
            </w:r>
            <w:r>
              <w:rPr>
                <w:noProof/>
                <w:webHidden/>
              </w:rPr>
              <w:t>4</w:t>
            </w:r>
            <w:r>
              <w:rPr>
                <w:noProof/>
                <w:webHidden/>
              </w:rPr>
              <w:fldChar w:fldCharType="end"/>
            </w:r>
          </w:hyperlink>
        </w:p>
        <w:p w14:paraId="1DE0A0F5" w14:textId="77777777" w:rsidR="005F77B8" w:rsidRDefault="005F77B8">
          <w:pPr>
            <w:pStyle w:val="TOC2"/>
            <w:tabs>
              <w:tab w:val="right" w:leader="dot" w:pos="7977"/>
            </w:tabs>
            <w:rPr>
              <w:rFonts w:asciiTheme="minorHAnsi" w:eastAsiaTheme="minorEastAsia" w:hAnsiTheme="minorHAnsi"/>
              <w:noProof/>
              <w:kern w:val="0"/>
              <w:sz w:val="22"/>
              <w14:ligatures w14:val="none"/>
            </w:rPr>
          </w:pPr>
          <w:hyperlink w:anchor="_Toc218068937" w:history="1">
            <w:r w:rsidRPr="002F692F">
              <w:rPr>
                <w:rStyle w:val="Hyperlink"/>
                <w:rFonts w:eastAsia="Times New Roman"/>
                <w:noProof/>
              </w:rPr>
              <w:t>5.3 Rancangan dan Penerapan Kontrol Keamanan</w:t>
            </w:r>
            <w:r>
              <w:rPr>
                <w:noProof/>
                <w:webHidden/>
              </w:rPr>
              <w:tab/>
            </w:r>
            <w:r>
              <w:rPr>
                <w:noProof/>
                <w:webHidden/>
              </w:rPr>
              <w:fldChar w:fldCharType="begin"/>
            </w:r>
            <w:r>
              <w:rPr>
                <w:noProof/>
                <w:webHidden/>
              </w:rPr>
              <w:instrText xml:space="preserve"> PAGEREF _Toc218068937 \h </w:instrText>
            </w:r>
            <w:r>
              <w:rPr>
                <w:noProof/>
                <w:webHidden/>
              </w:rPr>
            </w:r>
            <w:r>
              <w:rPr>
                <w:noProof/>
                <w:webHidden/>
              </w:rPr>
              <w:fldChar w:fldCharType="separate"/>
            </w:r>
            <w:r>
              <w:rPr>
                <w:noProof/>
                <w:webHidden/>
              </w:rPr>
              <w:t>5</w:t>
            </w:r>
            <w:r>
              <w:rPr>
                <w:noProof/>
                <w:webHidden/>
              </w:rPr>
              <w:fldChar w:fldCharType="end"/>
            </w:r>
          </w:hyperlink>
        </w:p>
        <w:p w14:paraId="4D8B987E" w14:textId="77777777" w:rsidR="005F77B8" w:rsidRDefault="005F77B8">
          <w:pPr>
            <w:pStyle w:val="TOC2"/>
            <w:tabs>
              <w:tab w:val="right" w:leader="dot" w:pos="7977"/>
            </w:tabs>
            <w:rPr>
              <w:rFonts w:asciiTheme="minorHAnsi" w:eastAsiaTheme="minorEastAsia" w:hAnsiTheme="minorHAnsi"/>
              <w:noProof/>
              <w:kern w:val="0"/>
              <w:sz w:val="22"/>
              <w14:ligatures w14:val="none"/>
            </w:rPr>
          </w:pPr>
          <w:hyperlink w:anchor="_Toc218068938" w:history="1">
            <w:r w:rsidRPr="002F692F">
              <w:rPr>
                <w:rStyle w:val="Hyperlink"/>
                <w:rFonts w:eastAsia="Times New Roman"/>
                <w:noProof/>
              </w:rPr>
              <w:t>5.4 Rancangan Dokumen Utama Sistem Manajemen Keamanan Informasi (SMKI)</w:t>
            </w:r>
            <w:r>
              <w:rPr>
                <w:noProof/>
                <w:webHidden/>
              </w:rPr>
              <w:tab/>
            </w:r>
            <w:r>
              <w:rPr>
                <w:noProof/>
                <w:webHidden/>
              </w:rPr>
              <w:fldChar w:fldCharType="begin"/>
            </w:r>
            <w:r>
              <w:rPr>
                <w:noProof/>
                <w:webHidden/>
              </w:rPr>
              <w:instrText xml:space="preserve"> PAGEREF _Toc218068938 \h </w:instrText>
            </w:r>
            <w:r>
              <w:rPr>
                <w:noProof/>
                <w:webHidden/>
              </w:rPr>
            </w:r>
            <w:r>
              <w:rPr>
                <w:noProof/>
                <w:webHidden/>
              </w:rPr>
              <w:fldChar w:fldCharType="separate"/>
            </w:r>
            <w:r>
              <w:rPr>
                <w:noProof/>
                <w:webHidden/>
              </w:rPr>
              <w:t>6</w:t>
            </w:r>
            <w:r>
              <w:rPr>
                <w:noProof/>
                <w:webHidden/>
              </w:rPr>
              <w:fldChar w:fldCharType="end"/>
            </w:r>
          </w:hyperlink>
        </w:p>
        <w:p w14:paraId="7F65EA2B" w14:textId="77777777" w:rsidR="005F77B8" w:rsidRDefault="005F77B8">
          <w:pPr>
            <w:pStyle w:val="TOC3"/>
            <w:tabs>
              <w:tab w:val="right" w:leader="dot" w:pos="7977"/>
            </w:tabs>
            <w:rPr>
              <w:rFonts w:asciiTheme="minorHAnsi" w:eastAsiaTheme="minorEastAsia" w:hAnsiTheme="minorHAnsi"/>
              <w:noProof/>
              <w:kern w:val="0"/>
              <w:sz w:val="22"/>
              <w14:ligatures w14:val="none"/>
            </w:rPr>
          </w:pPr>
          <w:hyperlink w:anchor="_Toc218068939" w:history="1">
            <w:r w:rsidRPr="002F692F">
              <w:rPr>
                <w:rStyle w:val="Hyperlink"/>
                <w:rFonts w:eastAsia="Times New Roman"/>
                <w:noProof/>
              </w:rPr>
              <w:t>5.4.1 Kebijakan Keamanan Informasi</w:t>
            </w:r>
            <w:r>
              <w:rPr>
                <w:noProof/>
                <w:webHidden/>
              </w:rPr>
              <w:tab/>
            </w:r>
            <w:r>
              <w:rPr>
                <w:noProof/>
                <w:webHidden/>
              </w:rPr>
              <w:fldChar w:fldCharType="begin"/>
            </w:r>
            <w:r>
              <w:rPr>
                <w:noProof/>
                <w:webHidden/>
              </w:rPr>
              <w:instrText xml:space="preserve"> PAGEREF _Toc218068939 \h </w:instrText>
            </w:r>
            <w:r>
              <w:rPr>
                <w:noProof/>
                <w:webHidden/>
              </w:rPr>
            </w:r>
            <w:r>
              <w:rPr>
                <w:noProof/>
                <w:webHidden/>
              </w:rPr>
              <w:fldChar w:fldCharType="separate"/>
            </w:r>
            <w:r>
              <w:rPr>
                <w:noProof/>
                <w:webHidden/>
              </w:rPr>
              <w:t>6</w:t>
            </w:r>
            <w:r>
              <w:rPr>
                <w:noProof/>
                <w:webHidden/>
              </w:rPr>
              <w:fldChar w:fldCharType="end"/>
            </w:r>
          </w:hyperlink>
        </w:p>
        <w:p w14:paraId="03D57002" w14:textId="77777777" w:rsidR="005F77B8" w:rsidRDefault="005F77B8">
          <w:pPr>
            <w:pStyle w:val="TOC3"/>
            <w:tabs>
              <w:tab w:val="right" w:leader="dot" w:pos="7977"/>
            </w:tabs>
            <w:rPr>
              <w:rFonts w:asciiTheme="minorHAnsi" w:eastAsiaTheme="minorEastAsia" w:hAnsiTheme="minorHAnsi"/>
              <w:noProof/>
              <w:kern w:val="0"/>
              <w:sz w:val="22"/>
              <w14:ligatures w14:val="none"/>
            </w:rPr>
          </w:pPr>
          <w:hyperlink w:anchor="_Toc218068940" w:history="1">
            <w:r w:rsidRPr="002F692F">
              <w:rPr>
                <w:rStyle w:val="Hyperlink"/>
                <w:rFonts w:eastAsia="Times New Roman"/>
                <w:noProof/>
              </w:rPr>
              <w:t>5.4.2 Tujuan Keamanan Informasi</w:t>
            </w:r>
            <w:r>
              <w:rPr>
                <w:noProof/>
                <w:webHidden/>
              </w:rPr>
              <w:tab/>
            </w:r>
            <w:r>
              <w:rPr>
                <w:noProof/>
                <w:webHidden/>
              </w:rPr>
              <w:fldChar w:fldCharType="begin"/>
            </w:r>
            <w:r>
              <w:rPr>
                <w:noProof/>
                <w:webHidden/>
              </w:rPr>
              <w:instrText xml:space="preserve"> PAGEREF _Toc218068940 \h </w:instrText>
            </w:r>
            <w:r>
              <w:rPr>
                <w:noProof/>
                <w:webHidden/>
              </w:rPr>
            </w:r>
            <w:r>
              <w:rPr>
                <w:noProof/>
                <w:webHidden/>
              </w:rPr>
              <w:fldChar w:fldCharType="separate"/>
            </w:r>
            <w:r>
              <w:rPr>
                <w:noProof/>
                <w:webHidden/>
              </w:rPr>
              <w:t>6</w:t>
            </w:r>
            <w:r>
              <w:rPr>
                <w:noProof/>
                <w:webHidden/>
              </w:rPr>
              <w:fldChar w:fldCharType="end"/>
            </w:r>
          </w:hyperlink>
        </w:p>
        <w:p w14:paraId="2E369DEC" w14:textId="77777777" w:rsidR="005F77B8" w:rsidRDefault="005F77B8">
          <w:pPr>
            <w:pStyle w:val="TOC3"/>
            <w:tabs>
              <w:tab w:val="right" w:leader="dot" w:pos="7977"/>
            </w:tabs>
            <w:rPr>
              <w:rFonts w:asciiTheme="minorHAnsi" w:eastAsiaTheme="minorEastAsia" w:hAnsiTheme="minorHAnsi"/>
              <w:noProof/>
              <w:kern w:val="0"/>
              <w:sz w:val="22"/>
              <w14:ligatures w14:val="none"/>
            </w:rPr>
          </w:pPr>
          <w:hyperlink w:anchor="_Toc218068941" w:history="1">
            <w:r w:rsidRPr="002F692F">
              <w:rPr>
                <w:rStyle w:val="Hyperlink"/>
                <w:rFonts w:eastAsia="Times New Roman"/>
                <w:noProof/>
              </w:rPr>
              <w:t>5.4.3 Rencana Implementasi SMKI</w:t>
            </w:r>
            <w:r>
              <w:rPr>
                <w:noProof/>
                <w:webHidden/>
              </w:rPr>
              <w:tab/>
            </w:r>
            <w:r>
              <w:rPr>
                <w:noProof/>
                <w:webHidden/>
              </w:rPr>
              <w:fldChar w:fldCharType="begin"/>
            </w:r>
            <w:r>
              <w:rPr>
                <w:noProof/>
                <w:webHidden/>
              </w:rPr>
              <w:instrText xml:space="preserve"> PAGEREF _Toc218068941 \h </w:instrText>
            </w:r>
            <w:r>
              <w:rPr>
                <w:noProof/>
                <w:webHidden/>
              </w:rPr>
            </w:r>
            <w:r>
              <w:rPr>
                <w:noProof/>
                <w:webHidden/>
              </w:rPr>
              <w:fldChar w:fldCharType="separate"/>
            </w:r>
            <w:r>
              <w:rPr>
                <w:noProof/>
                <w:webHidden/>
              </w:rPr>
              <w:t>7</w:t>
            </w:r>
            <w:r>
              <w:rPr>
                <w:noProof/>
                <w:webHidden/>
              </w:rPr>
              <w:fldChar w:fldCharType="end"/>
            </w:r>
          </w:hyperlink>
        </w:p>
        <w:p w14:paraId="00552C1F" w14:textId="77777777" w:rsidR="005F77B8" w:rsidRDefault="005F77B8">
          <w:pPr>
            <w:pStyle w:val="TOC1"/>
            <w:tabs>
              <w:tab w:val="right" w:leader="dot" w:pos="7977"/>
            </w:tabs>
            <w:rPr>
              <w:rFonts w:asciiTheme="minorHAnsi" w:eastAsiaTheme="minorEastAsia" w:hAnsiTheme="minorHAnsi"/>
              <w:noProof/>
              <w:kern w:val="0"/>
              <w:sz w:val="22"/>
              <w14:ligatures w14:val="none"/>
            </w:rPr>
          </w:pPr>
          <w:hyperlink w:anchor="_Toc218068942" w:history="1">
            <w:r w:rsidRPr="002F692F">
              <w:rPr>
                <w:rStyle w:val="Hyperlink"/>
                <w:noProof/>
              </w:rPr>
              <w:t>BAB VI KESIMPULAN</w:t>
            </w:r>
            <w:r>
              <w:rPr>
                <w:noProof/>
                <w:webHidden/>
              </w:rPr>
              <w:tab/>
            </w:r>
            <w:r>
              <w:rPr>
                <w:noProof/>
                <w:webHidden/>
              </w:rPr>
              <w:fldChar w:fldCharType="begin"/>
            </w:r>
            <w:r>
              <w:rPr>
                <w:noProof/>
                <w:webHidden/>
              </w:rPr>
              <w:instrText xml:space="preserve"> PAGEREF _Toc218068942 \h </w:instrText>
            </w:r>
            <w:r>
              <w:rPr>
                <w:noProof/>
                <w:webHidden/>
              </w:rPr>
            </w:r>
            <w:r>
              <w:rPr>
                <w:noProof/>
                <w:webHidden/>
              </w:rPr>
              <w:fldChar w:fldCharType="separate"/>
            </w:r>
            <w:r>
              <w:rPr>
                <w:noProof/>
                <w:webHidden/>
              </w:rPr>
              <w:t>8</w:t>
            </w:r>
            <w:r>
              <w:rPr>
                <w:noProof/>
                <w:webHidden/>
              </w:rPr>
              <w:fldChar w:fldCharType="end"/>
            </w:r>
          </w:hyperlink>
        </w:p>
        <w:p w14:paraId="5E8A5C61" w14:textId="77777777" w:rsidR="005F77B8" w:rsidRDefault="005F77B8">
          <w:pPr>
            <w:pStyle w:val="TOC1"/>
            <w:tabs>
              <w:tab w:val="right" w:leader="dot" w:pos="7977"/>
            </w:tabs>
            <w:rPr>
              <w:rFonts w:asciiTheme="minorHAnsi" w:eastAsiaTheme="minorEastAsia" w:hAnsiTheme="minorHAnsi"/>
              <w:noProof/>
              <w:kern w:val="0"/>
              <w:sz w:val="22"/>
              <w14:ligatures w14:val="none"/>
            </w:rPr>
          </w:pPr>
          <w:hyperlink w:anchor="_Toc218068943" w:history="1">
            <w:r w:rsidRPr="002F692F">
              <w:rPr>
                <w:rStyle w:val="Hyperlink"/>
                <w:rFonts w:eastAsia="Times New Roman"/>
                <w:noProof/>
              </w:rPr>
              <w:t>DAFTAR PUSTAKA</w:t>
            </w:r>
            <w:r>
              <w:rPr>
                <w:noProof/>
                <w:webHidden/>
              </w:rPr>
              <w:tab/>
            </w:r>
            <w:r>
              <w:rPr>
                <w:noProof/>
                <w:webHidden/>
              </w:rPr>
              <w:fldChar w:fldCharType="begin"/>
            </w:r>
            <w:r>
              <w:rPr>
                <w:noProof/>
                <w:webHidden/>
              </w:rPr>
              <w:instrText xml:space="preserve"> PAGEREF _Toc218068943 \h </w:instrText>
            </w:r>
            <w:r>
              <w:rPr>
                <w:noProof/>
                <w:webHidden/>
              </w:rPr>
            </w:r>
            <w:r>
              <w:rPr>
                <w:noProof/>
                <w:webHidden/>
              </w:rPr>
              <w:fldChar w:fldCharType="separate"/>
            </w:r>
            <w:r>
              <w:rPr>
                <w:noProof/>
                <w:webHidden/>
              </w:rPr>
              <w:t>9</w:t>
            </w:r>
            <w:r>
              <w:rPr>
                <w:noProof/>
                <w:webHidden/>
              </w:rPr>
              <w:fldChar w:fldCharType="end"/>
            </w:r>
          </w:hyperlink>
        </w:p>
        <w:p w14:paraId="7D06DB24" w14:textId="77777777" w:rsidR="005F77B8" w:rsidRDefault="005F77B8">
          <w:r>
            <w:rPr>
              <w:b/>
              <w:bCs/>
              <w:noProof/>
            </w:rPr>
            <w:fldChar w:fldCharType="end"/>
          </w:r>
        </w:p>
      </w:sdtContent>
    </w:sdt>
    <w:p w14:paraId="0B11DD81" w14:textId="77777777" w:rsidR="00DD71F1" w:rsidRPr="00DD71F1" w:rsidRDefault="00DD71F1" w:rsidP="00DD71F1"/>
    <w:p w14:paraId="476B6738" w14:textId="77777777" w:rsidR="00DD71F1" w:rsidRDefault="00DD71F1">
      <w:r>
        <w:br w:type="page"/>
      </w:r>
    </w:p>
    <w:p w14:paraId="7E63A283" w14:textId="77777777" w:rsidR="00DD71F1" w:rsidRPr="005F77B8" w:rsidRDefault="00DD71F1" w:rsidP="005F77B8">
      <w:pPr>
        <w:pStyle w:val="Heading1"/>
        <w:rPr>
          <w:rFonts w:eastAsia="Times New Roman"/>
        </w:rPr>
      </w:pPr>
      <w:bookmarkStart w:id="1" w:name="_Toc218068934"/>
      <w:r w:rsidRPr="00DD71F1">
        <w:rPr>
          <w:rFonts w:eastAsia="Times New Roman"/>
        </w:rPr>
        <w:lastRenderedPageBreak/>
        <w:t>BAB V</w:t>
      </w:r>
      <w:r w:rsidR="005F77B8">
        <w:rPr>
          <w:rFonts w:eastAsia="Times New Roman"/>
        </w:rPr>
        <w:br/>
      </w:r>
      <w:r w:rsidRPr="00DD71F1">
        <w:rPr>
          <w:rFonts w:eastAsia="Times New Roman"/>
        </w:rPr>
        <w:t>PEMILIHAN DAN RANCANGAN KONTROL KEAMANAN I</w:t>
      </w:r>
      <w:r>
        <w:rPr>
          <w:rFonts w:eastAsia="Times New Roman"/>
        </w:rPr>
        <w:t>NFORMASI</w:t>
      </w:r>
      <w:r>
        <w:rPr>
          <w:rFonts w:eastAsia="Times New Roman"/>
        </w:rPr>
        <w:br/>
        <w:t>(Tahap 4 dan Tahap 5)</w:t>
      </w:r>
      <w:bookmarkEnd w:id="1"/>
    </w:p>
    <w:p w14:paraId="4F5E6D41" w14:textId="77777777" w:rsidR="00DD71F1" w:rsidRPr="00DD71F1" w:rsidRDefault="00DD71F1" w:rsidP="005F77B8">
      <w:pPr>
        <w:pStyle w:val="Heading2"/>
        <w:rPr>
          <w:rFonts w:eastAsia="Times New Roman"/>
        </w:rPr>
      </w:pPr>
      <w:bookmarkStart w:id="2" w:name="_Toc218068935"/>
      <w:r w:rsidRPr="00DD71F1">
        <w:rPr>
          <w:rFonts w:eastAsia="Times New Roman"/>
        </w:rPr>
        <w:t>5.1 Pendahuluan</w:t>
      </w:r>
      <w:bookmarkEnd w:id="2"/>
    </w:p>
    <w:p w14:paraId="74924594" w14:textId="77777777" w:rsidR="00DD71F1" w:rsidRP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Setelah dilakukan penilaian dan evaluasi risiko keamanan informasi pada Bab IV, tahap selanjutnya dalam penerapan Sistem Manajemen Keamanan Informasi (SMKI) adalah pemilihan serta perancangan kontrol keamanan yang tepat. Tahap ini bertujuan untuk memastikan bahwa risiko keamanan informasi yang telah diidentifikasi dapat dikendalikan dan diturunkan ke tingkat yang dapat diterima oleh organisasi.</w:t>
      </w:r>
    </w:p>
    <w:p w14:paraId="2A843F58" w14:textId="77777777" w:rsidR="00DD71F1" w:rsidRP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 xml:space="preserve">Pemilihan kontrol keamanan pada PT. Inovasi Teknologi Indonesia (PT. ITI) mengacu pada </w:t>
      </w:r>
      <w:r w:rsidRPr="00DD71F1">
        <w:rPr>
          <w:rFonts w:eastAsia="Times New Roman" w:cs="Times New Roman"/>
          <w:b/>
          <w:bCs/>
          <w:kern w:val="0"/>
          <w:szCs w:val="24"/>
          <w14:ligatures w14:val="none"/>
        </w:rPr>
        <w:t>Annex A ISO/IEC 27001:2022</w:t>
      </w:r>
      <w:r w:rsidRPr="00DD71F1">
        <w:rPr>
          <w:rFonts w:eastAsia="Times New Roman" w:cs="Times New Roman"/>
          <w:kern w:val="0"/>
          <w:szCs w:val="24"/>
          <w14:ligatures w14:val="none"/>
        </w:rPr>
        <w:t>, yang berisi daftar kontrol keamanan berbasis praktik terbaik (best practice) untuk melindungi kerahasiaan, integritas, dan ketersediaan informasi. Kontrol-kontrol ini dipilih berdasarkan tingkat risiko, jenis aset informasi, serta kesesuaian dengan kebutuhan dan konteks organisasi PT. ITI.</w:t>
      </w:r>
    </w:p>
    <w:p w14:paraId="2E7EE11F" w14:textId="77777777" w:rsid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Selain pemilihan kontrol, bab ini juga membahas rancangan dokumen utama SMKI yang menjadi landasan formal dalam implementasi keamanan informasi di PT. ITI. Dokumen-dokumen ini berfungsi sebagai pedoman bagi seluruh pihak dalam organisasi agar penerapan SMKI dapat berjalan secara konsisten, terukur, dan berkelanjutan.</w:t>
      </w:r>
    </w:p>
    <w:p w14:paraId="548F270C" w14:textId="77777777" w:rsidR="00DD71F1" w:rsidRPr="00DD71F1" w:rsidRDefault="00DD71F1" w:rsidP="00DD71F1">
      <w:pPr>
        <w:jc w:val="left"/>
        <w:rPr>
          <w:rFonts w:eastAsia="Times New Roman" w:cs="Times New Roman"/>
          <w:kern w:val="0"/>
          <w:szCs w:val="24"/>
          <w14:ligatures w14:val="none"/>
        </w:rPr>
      </w:pPr>
      <w:r>
        <w:rPr>
          <w:rFonts w:eastAsia="Times New Roman" w:cs="Times New Roman"/>
          <w:kern w:val="0"/>
          <w:szCs w:val="24"/>
          <w14:ligatures w14:val="none"/>
        </w:rPr>
        <w:br w:type="page"/>
      </w:r>
    </w:p>
    <w:p w14:paraId="12D9C776" w14:textId="77777777" w:rsidR="00DD71F1" w:rsidRPr="00DD71F1" w:rsidRDefault="00DD71F1" w:rsidP="005F77B8">
      <w:pPr>
        <w:pStyle w:val="Heading2"/>
        <w:rPr>
          <w:rFonts w:eastAsia="Times New Roman"/>
        </w:rPr>
      </w:pPr>
      <w:bookmarkStart w:id="3" w:name="_Toc218068936"/>
      <w:r w:rsidRPr="00DD71F1">
        <w:rPr>
          <w:rFonts w:eastAsia="Times New Roman"/>
        </w:rPr>
        <w:lastRenderedPageBreak/>
        <w:t>5.2 Pemilihan Kontrol Keamanan Berdasarkan Annex A ISO/IEC 27001:2022</w:t>
      </w:r>
      <w:bookmarkEnd w:id="3"/>
    </w:p>
    <w:p w14:paraId="47C5B403" w14:textId="77777777" w:rsidR="00DD71F1" w:rsidRP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Berdasarkan hasil analisis risiko pada Bab IV, PT. ITI memprioritaskan kontrol keamanan yang berfokus pada pengelolaan akses, perlindungan data sensitif, keamanan infrastruktur TI, serta peningkatan kesadaran keamanan informasi karyawan. Kontrol yang dipilih merupakan kontrol yang paling relevan untuk menurunkan risiko tinggi dan sedang yang telah diidentifikasi sebelumnya.</w:t>
      </w:r>
    </w:p>
    <w:p w14:paraId="0697AF22" w14:textId="77777777" w:rsidR="00DD71F1" w:rsidRP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Berikut adalah kontrol keamanan yang dipilih dari Annex A ISO/IEC 27001:2022 beserta alasan pemilihannya.</w:t>
      </w:r>
    </w:p>
    <w:tbl>
      <w:tblPr>
        <w:tblStyle w:val="TableGrid"/>
        <w:tblW w:w="0" w:type="auto"/>
        <w:tblLook w:val="04A0" w:firstRow="1" w:lastRow="0" w:firstColumn="1" w:lastColumn="0" w:noHBand="0" w:noVBand="1"/>
      </w:tblPr>
      <w:tblGrid>
        <w:gridCol w:w="511"/>
        <w:gridCol w:w="1431"/>
        <w:gridCol w:w="3081"/>
        <w:gridCol w:w="3180"/>
      </w:tblGrid>
      <w:tr w:rsidR="00DD71F1" w:rsidRPr="00DD71F1" w14:paraId="43E74396" w14:textId="77777777" w:rsidTr="00DD71F1">
        <w:tc>
          <w:tcPr>
            <w:tcW w:w="0" w:type="auto"/>
            <w:hideMark/>
          </w:tcPr>
          <w:p w14:paraId="04266F3E" w14:textId="77777777" w:rsidR="00DD71F1" w:rsidRPr="00DD71F1" w:rsidRDefault="00DD71F1" w:rsidP="00DD71F1">
            <w:pPr>
              <w:jc w:val="center"/>
              <w:rPr>
                <w:rFonts w:eastAsia="Times New Roman" w:cs="Times New Roman"/>
                <w:b/>
                <w:bCs/>
                <w:kern w:val="0"/>
                <w:szCs w:val="24"/>
                <w14:ligatures w14:val="none"/>
              </w:rPr>
            </w:pPr>
            <w:r w:rsidRPr="00DD71F1">
              <w:rPr>
                <w:rFonts w:eastAsia="Times New Roman" w:cs="Times New Roman"/>
                <w:b/>
                <w:bCs/>
                <w:kern w:val="0"/>
                <w:szCs w:val="24"/>
                <w14:ligatures w14:val="none"/>
              </w:rPr>
              <w:t>No</w:t>
            </w:r>
          </w:p>
        </w:tc>
        <w:tc>
          <w:tcPr>
            <w:tcW w:w="0" w:type="auto"/>
            <w:hideMark/>
          </w:tcPr>
          <w:p w14:paraId="5186405D" w14:textId="77777777" w:rsidR="00DD71F1" w:rsidRPr="00DD71F1" w:rsidRDefault="00DD71F1" w:rsidP="00DD71F1">
            <w:pPr>
              <w:jc w:val="center"/>
              <w:rPr>
                <w:rFonts w:eastAsia="Times New Roman" w:cs="Times New Roman"/>
                <w:b/>
                <w:bCs/>
                <w:kern w:val="0"/>
                <w:szCs w:val="24"/>
                <w14:ligatures w14:val="none"/>
              </w:rPr>
            </w:pPr>
            <w:r w:rsidRPr="00DD71F1">
              <w:rPr>
                <w:rFonts w:eastAsia="Times New Roman" w:cs="Times New Roman"/>
                <w:b/>
                <w:bCs/>
                <w:kern w:val="0"/>
                <w:szCs w:val="24"/>
                <w14:ligatures w14:val="none"/>
              </w:rPr>
              <w:t>Kontrol Annex A</w:t>
            </w:r>
          </w:p>
        </w:tc>
        <w:tc>
          <w:tcPr>
            <w:tcW w:w="0" w:type="auto"/>
            <w:hideMark/>
          </w:tcPr>
          <w:p w14:paraId="26601B62" w14:textId="77777777" w:rsidR="00DD71F1" w:rsidRPr="00DD71F1" w:rsidRDefault="00DD71F1" w:rsidP="00DD71F1">
            <w:pPr>
              <w:jc w:val="center"/>
              <w:rPr>
                <w:rFonts w:eastAsia="Times New Roman" w:cs="Times New Roman"/>
                <w:b/>
                <w:bCs/>
                <w:kern w:val="0"/>
                <w:szCs w:val="24"/>
                <w14:ligatures w14:val="none"/>
              </w:rPr>
            </w:pPr>
            <w:r w:rsidRPr="00DD71F1">
              <w:rPr>
                <w:rFonts w:eastAsia="Times New Roman" w:cs="Times New Roman"/>
                <w:b/>
                <w:bCs/>
                <w:kern w:val="0"/>
                <w:szCs w:val="24"/>
                <w14:ligatures w14:val="none"/>
              </w:rPr>
              <w:t>Nama Kontrol</w:t>
            </w:r>
          </w:p>
        </w:tc>
        <w:tc>
          <w:tcPr>
            <w:tcW w:w="0" w:type="auto"/>
            <w:hideMark/>
          </w:tcPr>
          <w:p w14:paraId="50075225" w14:textId="77777777" w:rsidR="00DD71F1" w:rsidRPr="00DD71F1" w:rsidRDefault="00DD71F1" w:rsidP="00DD71F1">
            <w:pPr>
              <w:jc w:val="center"/>
              <w:rPr>
                <w:rFonts w:eastAsia="Times New Roman" w:cs="Times New Roman"/>
                <w:b/>
                <w:bCs/>
                <w:kern w:val="0"/>
                <w:szCs w:val="24"/>
                <w14:ligatures w14:val="none"/>
              </w:rPr>
            </w:pPr>
            <w:r w:rsidRPr="00DD71F1">
              <w:rPr>
                <w:rFonts w:eastAsia="Times New Roman" w:cs="Times New Roman"/>
                <w:b/>
                <w:bCs/>
                <w:kern w:val="0"/>
                <w:szCs w:val="24"/>
                <w14:ligatures w14:val="none"/>
              </w:rPr>
              <w:t>Alasan Pemilihan</w:t>
            </w:r>
          </w:p>
        </w:tc>
      </w:tr>
      <w:tr w:rsidR="00DD71F1" w:rsidRPr="00DD71F1" w14:paraId="104C6E4F" w14:textId="77777777" w:rsidTr="00DD71F1">
        <w:tc>
          <w:tcPr>
            <w:tcW w:w="0" w:type="auto"/>
            <w:hideMark/>
          </w:tcPr>
          <w:p w14:paraId="1A18ABC9"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1</w:t>
            </w:r>
          </w:p>
        </w:tc>
        <w:tc>
          <w:tcPr>
            <w:tcW w:w="0" w:type="auto"/>
            <w:hideMark/>
          </w:tcPr>
          <w:p w14:paraId="3F82ECC6"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A.5.1</w:t>
            </w:r>
          </w:p>
        </w:tc>
        <w:tc>
          <w:tcPr>
            <w:tcW w:w="0" w:type="auto"/>
            <w:hideMark/>
          </w:tcPr>
          <w:p w14:paraId="1CC24EF5"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Kebijakan Keamanan Informasi</w:t>
            </w:r>
          </w:p>
        </w:tc>
        <w:tc>
          <w:tcPr>
            <w:tcW w:w="0" w:type="auto"/>
            <w:hideMark/>
          </w:tcPr>
          <w:p w14:paraId="655BDD7A"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Belum adanya kebijakan formal SMKI</w:t>
            </w:r>
          </w:p>
        </w:tc>
      </w:tr>
      <w:tr w:rsidR="00DD71F1" w:rsidRPr="00DD71F1" w14:paraId="32724009" w14:textId="77777777" w:rsidTr="00DD71F1">
        <w:tc>
          <w:tcPr>
            <w:tcW w:w="0" w:type="auto"/>
            <w:hideMark/>
          </w:tcPr>
          <w:p w14:paraId="5F309022"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2</w:t>
            </w:r>
          </w:p>
        </w:tc>
        <w:tc>
          <w:tcPr>
            <w:tcW w:w="0" w:type="auto"/>
            <w:hideMark/>
          </w:tcPr>
          <w:p w14:paraId="65165479"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A.5.15</w:t>
            </w:r>
          </w:p>
        </w:tc>
        <w:tc>
          <w:tcPr>
            <w:tcW w:w="0" w:type="auto"/>
            <w:hideMark/>
          </w:tcPr>
          <w:p w14:paraId="24B383EB"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Pengendalian Akses</w:t>
            </w:r>
          </w:p>
        </w:tc>
        <w:tc>
          <w:tcPr>
            <w:tcW w:w="0" w:type="auto"/>
            <w:hideMark/>
          </w:tcPr>
          <w:p w14:paraId="15D89FAC"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Risiko akses tidak sah ke sistem dan data</w:t>
            </w:r>
          </w:p>
        </w:tc>
      </w:tr>
      <w:tr w:rsidR="00DD71F1" w:rsidRPr="00DD71F1" w14:paraId="7377C3E8" w14:textId="77777777" w:rsidTr="00DD71F1">
        <w:tc>
          <w:tcPr>
            <w:tcW w:w="0" w:type="auto"/>
            <w:hideMark/>
          </w:tcPr>
          <w:p w14:paraId="640F55BC"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3</w:t>
            </w:r>
          </w:p>
        </w:tc>
        <w:tc>
          <w:tcPr>
            <w:tcW w:w="0" w:type="auto"/>
            <w:hideMark/>
          </w:tcPr>
          <w:p w14:paraId="3B58FD8A"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A.5.17</w:t>
            </w:r>
          </w:p>
        </w:tc>
        <w:tc>
          <w:tcPr>
            <w:tcW w:w="0" w:type="auto"/>
            <w:hideMark/>
          </w:tcPr>
          <w:p w14:paraId="600374B7"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Autentikasi Informasi</w:t>
            </w:r>
          </w:p>
        </w:tc>
        <w:tc>
          <w:tcPr>
            <w:tcW w:w="0" w:type="auto"/>
            <w:hideMark/>
          </w:tcPr>
          <w:p w14:paraId="7FA18BA9"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Penyalahgunaan akun dan kredensial</w:t>
            </w:r>
          </w:p>
        </w:tc>
      </w:tr>
      <w:tr w:rsidR="00DD71F1" w:rsidRPr="00DD71F1" w14:paraId="5A92368F" w14:textId="77777777" w:rsidTr="00DD71F1">
        <w:tc>
          <w:tcPr>
            <w:tcW w:w="0" w:type="auto"/>
            <w:hideMark/>
          </w:tcPr>
          <w:p w14:paraId="54A3A2AD"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4</w:t>
            </w:r>
          </w:p>
        </w:tc>
        <w:tc>
          <w:tcPr>
            <w:tcW w:w="0" w:type="auto"/>
            <w:hideMark/>
          </w:tcPr>
          <w:p w14:paraId="24A4A961"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A.5.23</w:t>
            </w:r>
          </w:p>
        </w:tc>
        <w:tc>
          <w:tcPr>
            <w:tcW w:w="0" w:type="auto"/>
            <w:hideMark/>
          </w:tcPr>
          <w:p w14:paraId="5C02C29B"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Keamanan Informasi pada Layanan Cloud</w:t>
            </w:r>
          </w:p>
        </w:tc>
        <w:tc>
          <w:tcPr>
            <w:tcW w:w="0" w:type="auto"/>
            <w:hideMark/>
          </w:tcPr>
          <w:p w14:paraId="70F0A260"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Penggunaan cloud untuk penyimpanan dan hosting</w:t>
            </w:r>
          </w:p>
        </w:tc>
      </w:tr>
      <w:tr w:rsidR="00DD71F1" w:rsidRPr="00DD71F1" w14:paraId="187073AA" w14:textId="77777777" w:rsidTr="00DD71F1">
        <w:tc>
          <w:tcPr>
            <w:tcW w:w="0" w:type="auto"/>
            <w:hideMark/>
          </w:tcPr>
          <w:p w14:paraId="3643E531"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5</w:t>
            </w:r>
          </w:p>
        </w:tc>
        <w:tc>
          <w:tcPr>
            <w:tcW w:w="0" w:type="auto"/>
            <w:hideMark/>
          </w:tcPr>
          <w:p w14:paraId="65BC4916"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A.7.4</w:t>
            </w:r>
          </w:p>
        </w:tc>
        <w:tc>
          <w:tcPr>
            <w:tcW w:w="0" w:type="auto"/>
            <w:hideMark/>
          </w:tcPr>
          <w:p w14:paraId="034CCB5B"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Kesadaran dan Pelatihan Keamanan Informasi</w:t>
            </w:r>
          </w:p>
        </w:tc>
        <w:tc>
          <w:tcPr>
            <w:tcW w:w="0" w:type="auto"/>
            <w:hideMark/>
          </w:tcPr>
          <w:p w14:paraId="342206ED"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Tingginya risiko human error</w:t>
            </w:r>
          </w:p>
        </w:tc>
      </w:tr>
      <w:tr w:rsidR="00DD71F1" w:rsidRPr="00DD71F1" w14:paraId="02E75ACB" w14:textId="77777777" w:rsidTr="00DD71F1">
        <w:tc>
          <w:tcPr>
            <w:tcW w:w="0" w:type="auto"/>
            <w:hideMark/>
          </w:tcPr>
          <w:p w14:paraId="2D1208C4"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6</w:t>
            </w:r>
          </w:p>
        </w:tc>
        <w:tc>
          <w:tcPr>
            <w:tcW w:w="0" w:type="auto"/>
            <w:hideMark/>
          </w:tcPr>
          <w:p w14:paraId="27E71009"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A.8.10</w:t>
            </w:r>
          </w:p>
        </w:tc>
        <w:tc>
          <w:tcPr>
            <w:tcW w:w="0" w:type="auto"/>
            <w:hideMark/>
          </w:tcPr>
          <w:p w14:paraId="665EF206"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Keamanan Jaringan</w:t>
            </w:r>
          </w:p>
        </w:tc>
        <w:tc>
          <w:tcPr>
            <w:tcW w:w="0" w:type="auto"/>
            <w:hideMark/>
          </w:tcPr>
          <w:p w14:paraId="6377B854"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Ancaman ransomware dan serangan jaringan</w:t>
            </w:r>
          </w:p>
        </w:tc>
      </w:tr>
      <w:tr w:rsidR="00DD71F1" w:rsidRPr="00DD71F1" w14:paraId="778E97E9" w14:textId="77777777" w:rsidTr="00DD71F1">
        <w:tc>
          <w:tcPr>
            <w:tcW w:w="0" w:type="auto"/>
            <w:hideMark/>
          </w:tcPr>
          <w:p w14:paraId="0092BCEC"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7</w:t>
            </w:r>
          </w:p>
        </w:tc>
        <w:tc>
          <w:tcPr>
            <w:tcW w:w="0" w:type="auto"/>
            <w:hideMark/>
          </w:tcPr>
          <w:p w14:paraId="18664C6E"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A.8.12</w:t>
            </w:r>
          </w:p>
        </w:tc>
        <w:tc>
          <w:tcPr>
            <w:tcW w:w="0" w:type="auto"/>
            <w:hideMark/>
          </w:tcPr>
          <w:p w14:paraId="278EE642"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Pencadangan Informasi</w:t>
            </w:r>
          </w:p>
        </w:tc>
        <w:tc>
          <w:tcPr>
            <w:tcW w:w="0" w:type="auto"/>
            <w:hideMark/>
          </w:tcPr>
          <w:p w14:paraId="30243193"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Risiko kehilangan dan kerusakan data</w:t>
            </w:r>
          </w:p>
        </w:tc>
      </w:tr>
      <w:tr w:rsidR="00DD71F1" w:rsidRPr="00DD71F1" w14:paraId="3982EA49" w14:textId="77777777" w:rsidTr="00DD71F1">
        <w:tc>
          <w:tcPr>
            <w:tcW w:w="0" w:type="auto"/>
            <w:hideMark/>
          </w:tcPr>
          <w:p w14:paraId="3466B8BC"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8</w:t>
            </w:r>
          </w:p>
        </w:tc>
        <w:tc>
          <w:tcPr>
            <w:tcW w:w="0" w:type="auto"/>
            <w:hideMark/>
          </w:tcPr>
          <w:p w14:paraId="63C9DE22"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A.8.24</w:t>
            </w:r>
          </w:p>
        </w:tc>
        <w:tc>
          <w:tcPr>
            <w:tcW w:w="0" w:type="auto"/>
            <w:hideMark/>
          </w:tcPr>
          <w:p w14:paraId="525BB663"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Penggunaan Kriptografi</w:t>
            </w:r>
          </w:p>
        </w:tc>
        <w:tc>
          <w:tcPr>
            <w:tcW w:w="0" w:type="auto"/>
            <w:hideMark/>
          </w:tcPr>
          <w:p w14:paraId="2370CD5B"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Perlindungan data sensitif</w:t>
            </w:r>
          </w:p>
        </w:tc>
      </w:tr>
      <w:tr w:rsidR="00DD71F1" w:rsidRPr="00DD71F1" w14:paraId="5724D437" w14:textId="77777777" w:rsidTr="00DD71F1">
        <w:tc>
          <w:tcPr>
            <w:tcW w:w="0" w:type="auto"/>
            <w:hideMark/>
          </w:tcPr>
          <w:p w14:paraId="6E62BE45"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9</w:t>
            </w:r>
          </w:p>
        </w:tc>
        <w:tc>
          <w:tcPr>
            <w:tcW w:w="0" w:type="auto"/>
            <w:hideMark/>
          </w:tcPr>
          <w:p w14:paraId="5D2A4F68"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A.5.28</w:t>
            </w:r>
          </w:p>
        </w:tc>
        <w:tc>
          <w:tcPr>
            <w:tcW w:w="0" w:type="auto"/>
            <w:hideMark/>
          </w:tcPr>
          <w:p w14:paraId="3B3529D0"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Manajemen Insiden Keamanan Informasi</w:t>
            </w:r>
          </w:p>
        </w:tc>
        <w:tc>
          <w:tcPr>
            <w:tcW w:w="0" w:type="auto"/>
            <w:hideMark/>
          </w:tcPr>
          <w:p w14:paraId="0191F306"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Kesiapan menghadapi insiden siber</w:t>
            </w:r>
          </w:p>
        </w:tc>
      </w:tr>
      <w:tr w:rsidR="00DD71F1" w:rsidRPr="00DD71F1" w14:paraId="7FF7DD16" w14:textId="77777777" w:rsidTr="00DD71F1">
        <w:tc>
          <w:tcPr>
            <w:tcW w:w="0" w:type="auto"/>
            <w:hideMark/>
          </w:tcPr>
          <w:p w14:paraId="3AEE342C"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10</w:t>
            </w:r>
          </w:p>
        </w:tc>
        <w:tc>
          <w:tcPr>
            <w:tcW w:w="0" w:type="auto"/>
            <w:hideMark/>
          </w:tcPr>
          <w:p w14:paraId="5F545A64"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A.5.35</w:t>
            </w:r>
          </w:p>
        </w:tc>
        <w:tc>
          <w:tcPr>
            <w:tcW w:w="0" w:type="auto"/>
            <w:hideMark/>
          </w:tcPr>
          <w:p w14:paraId="421CA96F"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Kepatuhan terhadap Kebijakan Keamanan Informasi</w:t>
            </w:r>
          </w:p>
        </w:tc>
        <w:tc>
          <w:tcPr>
            <w:tcW w:w="0" w:type="auto"/>
            <w:hideMark/>
          </w:tcPr>
          <w:p w14:paraId="609CF1DF" w14:textId="77777777" w:rsidR="00DD71F1" w:rsidRPr="00DD71F1" w:rsidRDefault="00DD71F1" w:rsidP="00DD71F1">
            <w:pPr>
              <w:rPr>
                <w:rFonts w:eastAsia="Times New Roman" w:cs="Times New Roman"/>
                <w:kern w:val="0"/>
                <w:szCs w:val="24"/>
                <w14:ligatures w14:val="none"/>
              </w:rPr>
            </w:pPr>
            <w:r w:rsidRPr="00DD71F1">
              <w:rPr>
                <w:rFonts w:eastAsia="Times New Roman" w:cs="Times New Roman"/>
                <w:kern w:val="0"/>
                <w:szCs w:val="24"/>
                <w14:ligatures w14:val="none"/>
              </w:rPr>
              <w:t>Kebutuhan audit dan evaluasi SMKI</w:t>
            </w:r>
          </w:p>
        </w:tc>
      </w:tr>
    </w:tbl>
    <w:p w14:paraId="62E99677" w14:textId="77777777" w:rsidR="00DD71F1" w:rsidRDefault="00DD71F1" w:rsidP="00DD71F1">
      <w:pPr>
        <w:spacing w:line="360" w:lineRule="auto"/>
        <w:rPr>
          <w:rFonts w:cs="Times New Roman"/>
          <w:szCs w:val="24"/>
        </w:rPr>
      </w:pPr>
    </w:p>
    <w:p w14:paraId="363E4EA3" w14:textId="77777777" w:rsidR="00DD71F1" w:rsidRPr="00DD71F1" w:rsidRDefault="00DD71F1" w:rsidP="00DD71F1">
      <w:pPr>
        <w:spacing w:line="360" w:lineRule="auto"/>
        <w:rPr>
          <w:rFonts w:cs="Times New Roman"/>
          <w:szCs w:val="24"/>
        </w:rPr>
      </w:pPr>
      <w:r w:rsidRPr="00DD71F1">
        <w:rPr>
          <w:rFonts w:cs="Times New Roman"/>
          <w:szCs w:val="24"/>
        </w:rPr>
        <w:t>Kontrol-kontrol tersebut dipilih untuk memastikan bahwa risiko dengan kategori tinggi dan sangat prioritas dapat segera ditangani melalui kombinasi kontrol teknis, prosedural, dan organisasi.</w:t>
      </w:r>
      <w:r>
        <w:br w:type="page"/>
      </w:r>
    </w:p>
    <w:p w14:paraId="0F5BA347" w14:textId="77777777" w:rsidR="00DD71F1" w:rsidRPr="00DD71F1" w:rsidRDefault="00DD71F1" w:rsidP="005F77B8">
      <w:pPr>
        <w:pStyle w:val="Heading2"/>
        <w:rPr>
          <w:rFonts w:eastAsia="Times New Roman"/>
        </w:rPr>
      </w:pPr>
      <w:bookmarkStart w:id="4" w:name="_Toc218068937"/>
      <w:r w:rsidRPr="00DD71F1">
        <w:rPr>
          <w:rFonts w:eastAsia="Times New Roman"/>
        </w:rPr>
        <w:lastRenderedPageBreak/>
        <w:t>5.3 Rancangan dan Penerapan Kontrol Keamanan</w:t>
      </w:r>
      <w:bookmarkEnd w:id="4"/>
    </w:p>
    <w:p w14:paraId="49938906" w14:textId="77777777" w:rsidR="00DD71F1" w:rsidRP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Setiap kontrol keamanan yang dipilih dirancang agar dapat diterapkan secara realistis dan sesuai dengan kondisi PT. ITI. Rancangan penerapan kontrol dilakukan sebagai berikut:</w:t>
      </w:r>
    </w:p>
    <w:p w14:paraId="3BFC87CB" w14:textId="77777777" w:rsidR="00DD71F1" w:rsidRPr="00DD71F1" w:rsidRDefault="00DD71F1" w:rsidP="00DD71F1">
      <w:pPr>
        <w:numPr>
          <w:ilvl w:val="0"/>
          <w:numId w:val="1"/>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b/>
          <w:bCs/>
          <w:kern w:val="0"/>
          <w:szCs w:val="24"/>
          <w14:ligatures w14:val="none"/>
        </w:rPr>
        <w:t>Kebijakan Keamanan Informasi (A.5.1)</w:t>
      </w:r>
      <w:r w:rsidRPr="00DD71F1">
        <w:rPr>
          <w:rFonts w:eastAsia="Times New Roman" w:cs="Times New Roman"/>
          <w:kern w:val="0"/>
          <w:szCs w:val="24"/>
          <w14:ligatures w14:val="none"/>
        </w:rPr>
        <w:br/>
        <w:t>PT. ITI menyusun kebijakan keamanan informasi sebagai dokumen resmi yang disahkan oleh manajemen puncak. Kebijakan ini menjadi dasar penerapan seluruh kontrol keamanan dan mengatur tanggung jawab setiap pihak dalam organisasi.</w:t>
      </w:r>
    </w:p>
    <w:p w14:paraId="61F23DB4" w14:textId="77777777" w:rsidR="00DD71F1" w:rsidRPr="00DD71F1" w:rsidRDefault="00DD71F1" w:rsidP="00DD71F1">
      <w:pPr>
        <w:numPr>
          <w:ilvl w:val="0"/>
          <w:numId w:val="1"/>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b/>
          <w:bCs/>
          <w:kern w:val="0"/>
          <w:szCs w:val="24"/>
          <w14:ligatures w14:val="none"/>
        </w:rPr>
        <w:t>Pengendalian Akses dan Autentikasi (A.5.15 &amp; A.5.17)</w:t>
      </w:r>
      <w:r w:rsidRPr="00DD71F1">
        <w:rPr>
          <w:rFonts w:eastAsia="Times New Roman" w:cs="Times New Roman"/>
          <w:kern w:val="0"/>
          <w:szCs w:val="24"/>
          <w14:ligatures w14:val="none"/>
        </w:rPr>
        <w:br/>
        <w:t xml:space="preserve">Kontrol akses diterapkan menggunakan prinsip </w:t>
      </w:r>
      <w:r w:rsidRPr="00DD71F1">
        <w:rPr>
          <w:rFonts w:eastAsia="Times New Roman" w:cs="Times New Roman"/>
          <w:i/>
          <w:iCs/>
          <w:kern w:val="0"/>
          <w:szCs w:val="24"/>
          <w14:ligatures w14:val="none"/>
        </w:rPr>
        <w:t>least privilege</w:t>
      </w:r>
      <w:r w:rsidRPr="00DD71F1">
        <w:rPr>
          <w:rFonts w:eastAsia="Times New Roman" w:cs="Times New Roman"/>
          <w:kern w:val="0"/>
          <w:szCs w:val="24"/>
          <w14:ligatures w14:val="none"/>
        </w:rPr>
        <w:t xml:space="preserve"> dan </w:t>
      </w:r>
      <w:r w:rsidRPr="00DD71F1">
        <w:rPr>
          <w:rFonts w:eastAsia="Times New Roman" w:cs="Times New Roman"/>
          <w:i/>
          <w:iCs/>
          <w:kern w:val="0"/>
          <w:szCs w:val="24"/>
          <w14:ligatures w14:val="none"/>
        </w:rPr>
        <w:t>role-based access control (RBAC)</w:t>
      </w:r>
      <w:r w:rsidRPr="00DD71F1">
        <w:rPr>
          <w:rFonts w:eastAsia="Times New Roman" w:cs="Times New Roman"/>
          <w:kern w:val="0"/>
          <w:szCs w:val="24"/>
          <w14:ligatures w14:val="none"/>
        </w:rPr>
        <w:t>. Selain itu, autentikasi ganda (</w:t>
      </w:r>
      <w:r w:rsidRPr="00DD71F1">
        <w:rPr>
          <w:rFonts w:eastAsia="Times New Roman" w:cs="Times New Roman"/>
          <w:i/>
          <w:iCs/>
          <w:kern w:val="0"/>
          <w:szCs w:val="24"/>
          <w14:ligatures w14:val="none"/>
        </w:rPr>
        <w:t>multi-factor authentication</w:t>
      </w:r>
      <w:r w:rsidRPr="00DD71F1">
        <w:rPr>
          <w:rFonts w:eastAsia="Times New Roman" w:cs="Times New Roman"/>
          <w:kern w:val="0"/>
          <w:szCs w:val="24"/>
          <w14:ligatures w14:val="none"/>
        </w:rPr>
        <w:t>) diterapkan pada sistem kritis seperti repositori kode dan server produksi.</w:t>
      </w:r>
    </w:p>
    <w:p w14:paraId="2535FCC2" w14:textId="77777777" w:rsidR="00DD71F1" w:rsidRPr="00DD71F1" w:rsidRDefault="00DD71F1" w:rsidP="00DD71F1">
      <w:pPr>
        <w:numPr>
          <w:ilvl w:val="0"/>
          <w:numId w:val="1"/>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b/>
          <w:bCs/>
          <w:kern w:val="0"/>
          <w:szCs w:val="24"/>
          <w14:ligatures w14:val="none"/>
        </w:rPr>
        <w:t>Keamanan Layanan Cloud (A.5.23)</w:t>
      </w:r>
      <w:r w:rsidRPr="00DD71F1">
        <w:rPr>
          <w:rFonts w:eastAsia="Times New Roman" w:cs="Times New Roman"/>
          <w:kern w:val="0"/>
          <w:szCs w:val="24"/>
          <w14:ligatures w14:val="none"/>
        </w:rPr>
        <w:br/>
        <w:t>Penggunaan layanan cloud dikendalikan melalui perjanjian layanan (SLA), kebijakan keamanan vendor, serta pengaturan hak akses yang ketat.</w:t>
      </w:r>
    </w:p>
    <w:p w14:paraId="232E5434" w14:textId="77777777" w:rsidR="00DD71F1" w:rsidRPr="00DD71F1" w:rsidRDefault="00DD71F1" w:rsidP="00DD71F1">
      <w:pPr>
        <w:numPr>
          <w:ilvl w:val="0"/>
          <w:numId w:val="1"/>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b/>
          <w:bCs/>
          <w:kern w:val="0"/>
          <w:szCs w:val="24"/>
          <w14:ligatures w14:val="none"/>
        </w:rPr>
        <w:t>Pelatihan dan Kesadaran Keamanan Informasi (A.7.4)</w:t>
      </w:r>
      <w:r w:rsidRPr="00DD71F1">
        <w:rPr>
          <w:rFonts w:eastAsia="Times New Roman" w:cs="Times New Roman"/>
          <w:kern w:val="0"/>
          <w:szCs w:val="24"/>
          <w14:ligatures w14:val="none"/>
        </w:rPr>
        <w:br/>
        <w:t>PT. ITI menyelenggarakan pelatihan keamanan informasi secara berkala untuk seluruh karyawan guna mengurangi risiko kesalahan manusia dan meningkatkan budaya keamanan.</w:t>
      </w:r>
    </w:p>
    <w:p w14:paraId="43610B6F" w14:textId="77777777" w:rsidR="00DD71F1" w:rsidRPr="00DD71F1" w:rsidRDefault="00DD71F1" w:rsidP="00DD71F1">
      <w:pPr>
        <w:numPr>
          <w:ilvl w:val="0"/>
          <w:numId w:val="1"/>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b/>
          <w:bCs/>
          <w:kern w:val="0"/>
          <w:szCs w:val="24"/>
          <w14:ligatures w14:val="none"/>
        </w:rPr>
        <w:t>Keamanan Jaringan dan Infrastruktur (A.8.10)</w:t>
      </w:r>
      <w:r w:rsidRPr="00DD71F1">
        <w:rPr>
          <w:rFonts w:eastAsia="Times New Roman" w:cs="Times New Roman"/>
          <w:kern w:val="0"/>
          <w:szCs w:val="24"/>
          <w14:ligatures w14:val="none"/>
        </w:rPr>
        <w:br/>
        <w:t>Infrastruktur jaringan dilindungi dengan firewall, IDS/IPS, serta pembaruan sistem (patching) secara rutin untuk mencegah serangan siber.</w:t>
      </w:r>
    </w:p>
    <w:p w14:paraId="7D00722B" w14:textId="77777777" w:rsidR="00DD71F1" w:rsidRPr="00DD71F1" w:rsidRDefault="00DD71F1" w:rsidP="00DD71F1">
      <w:pPr>
        <w:numPr>
          <w:ilvl w:val="0"/>
          <w:numId w:val="1"/>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b/>
          <w:bCs/>
          <w:kern w:val="0"/>
          <w:szCs w:val="24"/>
          <w14:ligatures w14:val="none"/>
        </w:rPr>
        <w:t>Pencadangan dan Perlindungan Data (A.8.12 &amp; A.8.24)</w:t>
      </w:r>
      <w:r w:rsidRPr="00DD71F1">
        <w:rPr>
          <w:rFonts w:eastAsia="Times New Roman" w:cs="Times New Roman"/>
          <w:kern w:val="0"/>
          <w:szCs w:val="24"/>
          <w14:ligatures w14:val="none"/>
        </w:rPr>
        <w:br/>
        <w:t>Backup data dilakukan secara otomatis dan terjadwal, serta data sensitif dienkripsi baik saat disimpan maupun saat ditransmisikan.</w:t>
      </w:r>
    </w:p>
    <w:p w14:paraId="1528DB74" w14:textId="77777777" w:rsidR="00DD71F1" w:rsidRPr="00DD71F1" w:rsidRDefault="00DD71F1" w:rsidP="00DD71F1">
      <w:pPr>
        <w:numPr>
          <w:ilvl w:val="0"/>
          <w:numId w:val="1"/>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b/>
          <w:bCs/>
          <w:kern w:val="0"/>
          <w:szCs w:val="24"/>
          <w14:ligatures w14:val="none"/>
        </w:rPr>
        <w:t>Manajemen Insiden dan Kepatuhan (A.5.28 &amp; A.5.35)</w:t>
      </w:r>
      <w:r w:rsidRPr="00DD71F1">
        <w:rPr>
          <w:rFonts w:eastAsia="Times New Roman" w:cs="Times New Roman"/>
          <w:kern w:val="0"/>
          <w:szCs w:val="24"/>
          <w14:ligatures w14:val="none"/>
        </w:rPr>
        <w:br/>
        <w:t xml:space="preserve">Prosedur penanganan insiden keamanan disusun untuk memastikan respons </w:t>
      </w:r>
      <w:r w:rsidRPr="00DD71F1">
        <w:rPr>
          <w:rFonts w:eastAsia="Times New Roman" w:cs="Times New Roman"/>
          <w:kern w:val="0"/>
          <w:szCs w:val="24"/>
          <w14:ligatures w14:val="none"/>
        </w:rPr>
        <w:lastRenderedPageBreak/>
        <w:t>yang cepat dan terkoordinasi. Audit internal SMKI dilakukan secara berkala untuk memastikan kepatuhan terhadap kebijakan dan standar ISO/IEC 27001:2022.</w:t>
      </w:r>
    </w:p>
    <w:p w14:paraId="5B77A01F" w14:textId="77777777" w:rsidR="00DD71F1" w:rsidRPr="00DD71F1" w:rsidRDefault="00DD71F1" w:rsidP="00DD71F1">
      <w:pPr>
        <w:spacing w:after="0" w:line="360" w:lineRule="auto"/>
        <w:rPr>
          <w:rFonts w:eastAsia="Times New Roman" w:cs="Times New Roman"/>
          <w:kern w:val="0"/>
          <w:szCs w:val="24"/>
          <w14:ligatures w14:val="none"/>
        </w:rPr>
      </w:pPr>
    </w:p>
    <w:p w14:paraId="17469AD5" w14:textId="77777777" w:rsidR="00DD71F1" w:rsidRPr="00DD71F1" w:rsidRDefault="00DD71F1" w:rsidP="005F77B8">
      <w:pPr>
        <w:pStyle w:val="Heading2"/>
        <w:rPr>
          <w:rFonts w:eastAsia="Times New Roman"/>
        </w:rPr>
      </w:pPr>
      <w:bookmarkStart w:id="5" w:name="_Toc218068938"/>
      <w:r w:rsidRPr="00DD71F1">
        <w:rPr>
          <w:rFonts w:eastAsia="Times New Roman"/>
        </w:rPr>
        <w:t>5.4 Rancangan Dokumen Utama Sistem Manajemen Keamanan Informasi (SMKI)</w:t>
      </w:r>
      <w:bookmarkEnd w:id="5"/>
    </w:p>
    <w:p w14:paraId="0AAEA17E" w14:textId="77777777" w:rsidR="00DD71F1" w:rsidRP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Sebagai bagian dari Tahap 5, PT. ITI merancang dokumen utama SMKI yang menjadi fondasi formal dalam penerapan keamanan informasi.</w:t>
      </w:r>
    </w:p>
    <w:p w14:paraId="68761685" w14:textId="77777777" w:rsidR="00DD71F1" w:rsidRPr="00DD71F1" w:rsidRDefault="00DD71F1" w:rsidP="005F77B8">
      <w:pPr>
        <w:pStyle w:val="Heading3"/>
        <w:rPr>
          <w:rFonts w:eastAsia="Times New Roman"/>
        </w:rPr>
      </w:pPr>
      <w:bookmarkStart w:id="6" w:name="_Toc218068939"/>
      <w:r w:rsidRPr="00DD71F1">
        <w:rPr>
          <w:rFonts w:eastAsia="Times New Roman"/>
        </w:rPr>
        <w:t>5.4.1 Kebijakan Keamanan Informasi</w:t>
      </w:r>
      <w:bookmarkEnd w:id="6"/>
    </w:p>
    <w:p w14:paraId="154ACB8E" w14:textId="77777777" w:rsidR="00DD71F1" w:rsidRP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Kebijakan Keamanan Informasi PT. ITI berisi komitmen perusahaan dalam melindungi aset informasi, memastikan kepatuhan terhadap ISO/IEC 27001:2022 dan Undang-Undang Perlindungan Data Pribadi, serta menegaskan tanggung jawab seluruh karyawan dalam menjaga keamanan informasi.</w:t>
      </w:r>
    </w:p>
    <w:p w14:paraId="716FB4E4" w14:textId="77777777" w:rsidR="00DD71F1" w:rsidRPr="00DD71F1" w:rsidRDefault="00DD71F1" w:rsidP="005F77B8">
      <w:pPr>
        <w:pStyle w:val="Heading3"/>
        <w:rPr>
          <w:rFonts w:eastAsia="Times New Roman"/>
        </w:rPr>
      </w:pPr>
      <w:bookmarkStart w:id="7" w:name="_Toc218068940"/>
      <w:r w:rsidRPr="00DD71F1">
        <w:rPr>
          <w:rFonts w:eastAsia="Times New Roman"/>
        </w:rPr>
        <w:t>5.4.2 Tujuan Keamanan Informasi</w:t>
      </w:r>
      <w:bookmarkEnd w:id="7"/>
    </w:p>
    <w:p w14:paraId="657B7268" w14:textId="77777777" w:rsidR="00DD71F1" w:rsidRP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Tujuan keamanan informasi PT. ITI meliputi:</w:t>
      </w:r>
    </w:p>
    <w:p w14:paraId="4BE0E90E" w14:textId="77777777" w:rsidR="00DD71F1" w:rsidRPr="00DD71F1" w:rsidRDefault="00DD71F1" w:rsidP="00DD71F1">
      <w:pPr>
        <w:numPr>
          <w:ilvl w:val="0"/>
          <w:numId w:val="2"/>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Melindungi kerahasiaan, integritas, dan ketersediaan informasi</w:t>
      </w:r>
    </w:p>
    <w:p w14:paraId="0E599FCC" w14:textId="77777777" w:rsidR="00DD71F1" w:rsidRPr="00DD71F1" w:rsidRDefault="00DD71F1" w:rsidP="00DD71F1">
      <w:pPr>
        <w:numPr>
          <w:ilvl w:val="0"/>
          <w:numId w:val="2"/>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Mengurangi risiko keamanan informasi ke tingkat yang dapat diterima</w:t>
      </w:r>
    </w:p>
    <w:p w14:paraId="1F540331" w14:textId="77777777" w:rsidR="00DD71F1" w:rsidRPr="00DD71F1" w:rsidRDefault="00DD71F1" w:rsidP="00DD71F1">
      <w:pPr>
        <w:numPr>
          <w:ilvl w:val="0"/>
          <w:numId w:val="2"/>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Menjamin keberlangsungan layanan TI dan operasional bisnis</w:t>
      </w:r>
    </w:p>
    <w:p w14:paraId="750B3D79" w14:textId="77777777" w:rsidR="00DD71F1" w:rsidRDefault="00DD71F1" w:rsidP="00DD71F1">
      <w:pPr>
        <w:numPr>
          <w:ilvl w:val="0"/>
          <w:numId w:val="2"/>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Meningkatkan kesadaran keamanan informasi seluruh karyawan</w:t>
      </w:r>
    </w:p>
    <w:p w14:paraId="4B424085" w14:textId="77777777" w:rsidR="00DD71F1" w:rsidRPr="00DD71F1" w:rsidRDefault="00DD71F1" w:rsidP="00DD71F1">
      <w:pPr>
        <w:jc w:val="left"/>
        <w:rPr>
          <w:rFonts w:eastAsia="Times New Roman" w:cs="Times New Roman"/>
          <w:kern w:val="0"/>
          <w:szCs w:val="24"/>
          <w14:ligatures w14:val="none"/>
        </w:rPr>
      </w:pPr>
      <w:r>
        <w:rPr>
          <w:rFonts w:eastAsia="Times New Roman" w:cs="Times New Roman"/>
          <w:kern w:val="0"/>
          <w:szCs w:val="24"/>
          <w14:ligatures w14:val="none"/>
        </w:rPr>
        <w:br w:type="page"/>
      </w:r>
    </w:p>
    <w:p w14:paraId="47B20801" w14:textId="77777777" w:rsidR="00DD71F1" w:rsidRPr="00DD71F1" w:rsidRDefault="00DD71F1" w:rsidP="005F77B8">
      <w:pPr>
        <w:pStyle w:val="Heading3"/>
        <w:rPr>
          <w:rFonts w:eastAsia="Times New Roman"/>
        </w:rPr>
      </w:pPr>
      <w:bookmarkStart w:id="8" w:name="_Toc218068941"/>
      <w:r w:rsidRPr="00DD71F1">
        <w:rPr>
          <w:rFonts w:eastAsia="Times New Roman"/>
        </w:rPr>
        <w:lastRenderedPageBreak/>
        <w:t>5.4.3 Rencana Implementasi SMKI</w:t>
      </w:r>
      <w:bookmarkEnd w:id="8"/>
    </w:p>
    <w:p w14:paraId="13E9F877" w14:textId="77777777" w:rsidR="00DD71F1" w:rsidRPr="00DD71F1" w:rsidRDefault="00DD71F1" w:rsidP="00DD71F1">
      <w:p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Rencana implementasi SMKI dilakukan secara bertahap melalui:</w:t>
      </w:r>
    </w:p>
    <w:p w14:paraId="11EDA880" w14:textId="77777777" w:rsidR="00DD71F1" w:rsidRPr="00DD71F1" w:rsidRDefault="00DD71F1" w:rsidP="00DD71F1">
      <w:pPr>
        <w:numPr>
          <w:ilvl w:val="0"/>
          <w:numId w:val="3"/>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Penyusunan kebijakan dan prosedur keamanan informasi</w:t>
      </w:r>
    </w:p>
    <w:p w14:paraId="656603F9" w14:textId="77777777" w:rsidR="00DD71F1" w:rsidRPr="00DD71F1" w:rsidRDefault="00DD71F1" w:rsidP="00DD71F1">
      <w:pPr>
        <w:numPr>
          <w:ilvl w:val="0"/>
          <w:numId w:val="3"/>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Implementasi kontrol keamanan teknis dan non-teknis</w:t>
      </w:r>
    </w:p>
    <w:p w14:paraId="15B3609E" w14:textId="77777777" w:rsidR="00DD71F1" w:rsidRPr="00DD71F1" w:rsidRDefault="00DD71F1" w:rsidP="00DD71F1">
      <w:pPr>
        <w:numPr>
          <w:ilvl w:val="0"/>
          <w:numId w:val="3"/>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Sosialisasi dan pelatihan SMKI kepada seluruh karyawan</w:t>
      </w:r>
    </w:p>
    <w:p w14:paraId="1D8E5C3A" w14:textId="77777777" w:rsidR="00DD71F1" w:rsidRPr="00DD71F1" w:rsidRDefault="00DD71F1" w:rsidP="00DD71F1">
      <w:pPr>
        <w:numPr>
          <w:ilvl w:val="0"/>
          <w:numId w:val="3"/>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Audit internal dan evaluasi efektivitas kontrol</w:t>
      </w:r>
    </w:p>
    <w:p w14:paraId="7974D3D7" w14:textId="77777777" w:rsidR="00DD71F1" w:rsidRPr="00DD71F1" w:rsidRDefault="00DD71F1" w:rsidP="00DD71F1">
      <w:pPr>
        <w:numPr>
          <w:ilvl w:val="0"/>
          <w:numId w:val="3"/>
        </w:numPr>
        <w:spacing w:before="100" w:beforeAutospacing="1" w:after="100" w:afterAutospacing="1" w:line="360" w:lineRule="auto"/>
        <w:rPr>
          <w:rFonts w:eastAsia="Times New Roman" w:cs="Times New Roman"/>
          <w:kern w:val="0"/>
          <w:szCs w:val="24"/>
          <w14:ligatures w14:val="none"/>
        </w:rPr>
      </w:pPr>
      <w:r w:rsidRPr="00DD71F1">
        <w:rPr>
          <w:rFonts w:eastAsia="Times New Roman" w:cs="Times New Roman"/>
          <w:kern w:val="0"/>
          <w:szCs w:val="24"/>
          <w14:ligatures w14:val="none"/>
        </w:rPr>
        <w:t>Perbaikan berkelanjutan sesuai siklus PDCA (Plan–Do–Check–Act)</w:t>
      </w:r>
    </w:p>
    <w:p w14:paraId="11EFD6D8" w14:textId="77777777" w:rsidR="005F77B8" w:rsidRDefault="00DD71F1" w:rsidP="005F77B8">
      <w:pPr>
        <w:jc w:val="left"/>
      </w:pPr>
      <w:r>
        <w:br w:type="page"/>
      </w:r>
    </w:p>
    <w:p w14:paraId="3911DA23" w14:textId="77777777" w:rsidR="005F77B8" w:rsidRDefault="005F77B8" w:rsidP="005F77B8">
      <w:pPr>
        <w:pStyle w:val="Heading1"/>
      </w:pPr>
      <w:bookmarkStart w:id="9" w:name="_Toc218068942"/>
      <w:r>
        <w:lastRenderedPageBreak/>
        <w:t>BAB VI</w:t>
      </w:r>
      <w:r>
        <w:br/>
        <w:t>KESIMPULAN</w:t>
      </w:r>
      <w:bookmarkEnd w:id="9"/>
    </w:p>
    <w:p w14:paraId="654BF1EF" w14:textId="77777777" w:rsidR="00BF0CF7" w:rsidRPr="00BF0CF7" w:rsidRDefault="00BF0CF7" w:rsidP="00BF0CF7">
      <w:pPr>
        <w:rPr>
          <w:lang w:val="en-ID"/>
        </w:rPr>
      </w:pPr>
      <w:r w:rsidRPr="00BF0CF7">
        <w:rPr>
          <w:lang w:val="en-ID"/>
        </w:rPr>
        <w:t>Berdasarkan analisis dan rancangan implementasi Sistem Manajemen Keamanan Informasi (SMKI) berdasarkan ISO/IEC 27001:2022 pada PT. Inovasi Teknologi Indonesia (PT. ITI), dapat disimpulkan hal-hal berikut:</w:t>
      </w:r>
    </w:p>
    <w:p w14:paraId="2D8D51D1" w14:textId="77777777" w:rsidR="00BF0CF7" w:rsidRPr="00BF0CF7" w:rsidRDefault="00BF0CF7" w:rsidP="00BF0CF7">
      <w:pPr>
        <w:numPr>
          <w:ilvl w:val="0"/>
          <w:numId w:val="4"/>
        </w:numPr>
        <w:rPr>
          <w:lang w:val="en-ID"/>
        </w:rPr>
      </w:pPr>
      <w:r w:rsidRPr="00BF0CF7">
        <w:rPr>
          <w:b/>
          <w:bCs/>
          <w:lang w:val="en-ID"/>
        </w:rPr>
        <w:t>Implementasi SMKI merupakan kebutuhan strategis</w:t>
      </w:r>
      <w:r w:rsidRPr="00BF0CF7">
        <w:rPr>
          <w:lang w:val="en-ID"/>
        </w:rPr>
        <w:t> bagi PT. ITI untuk melindungi aset informasi kritis, menjaga kepercayaan klien, serta memenuhi tuntutan regulasi seperti Undang-Undang Perlindungan Data Pribadi (UU PDP) dan standar internasional.</w:t>
      </w:r>
    </w:p>
    <w:p w14:paraId="2188794C" w14:textId="77777777" w:rsidR="00BF0CF7" w:rsidRPr="00BF0CF7" w:rsidRDefault="00BF0CF7" w:rsidP="00BF0CF7">
      <w:pPr>
        <w:numPr>
          <w:ilvl w:val="0"/>
          <w:numId w:val="4"/>
        </w:numPr>
        <w:rPr>
          <w:lang w:val="en-ID"/>
        </w:rPr>
      </w:pPr>
      <w:r w:rsidRPr="00BF0CF7">
        <w:rPr>
          <w:b/>
          <w:bCs/>
          <w:lang w:val="en-ID"/>
        </w:rPr>
        <w:t>Analisis konteks organisasi</w:t>
      </w:r>
      <w:r w:rsidRPr="00BF0CF7">
        <w:rPr>
          <w:lang w:val="en-ID"/>
        </w:rPr>
        <w:t> menunjukkan bahwa PT. ITI memiliki kekuatan di bidang sumber daya teknis, namun masih perlu memperkuat aspek kebijakan formal, kesadaran keamanan, dan tata kelola keamanan informasi yang terstruktur.</w:t>
      </w:r>
    </w:p>
    <w:p w14:paraId="0BA21F32" w14:textId="77777777" w:rsidR="00BF0CF7" w:rsidRPr="00BF0CF7" w:rsidRDefault="00BF0CF7" w:rsidP="00BF0CF7">
      <w:pPr>
        <w:numPr>
          <w:ilvl w:val="0"/>
          <w:numId w:val="4"/>
        </w:numPr>
        <w:rPr>
          <w:lang w:val="en-ID"/>
        </w:rPr>
      </w:pPr>
      <w:r w:rsidRPr="00BF0CF7">
        <w:rPr>
          <w:b/>
          <w:bCs/>
          <w:lang w:val="en-ID"/>
        </w:rPr>
        <w:t>Penilaian risiko</w:t>
      </w:r>
      <w:r w:rsidRPr="00BF0CF7">
        <w:rPr>
          <w:lang w:val="en-ID"/>
        </w:rPr>
        <w:t> mengidentifikasi sejumlah risiko tinggi terutama terkait kode sumber, data klien dan karyawan, server serta jaringan, dan manajemen kredensial. Risiko-risiko ini memerlukan prioritas penanganan segera melalui kontrol teknis dan non-teknis.</w:t>
      </w:r>
    </w:p>
    <w:p w14:paraId="659378AF" w14:textId="77777777" w:rsidR="00BF0CF7" w:rsidRPr="00BF0CF7" w:rsidRDefault="00BF0CF7" w:rsidP="00BF0CF7">
      <w:pPr>
        <w:numPr>
          <w:ilvl w:val="0"/>
          <w:numId w:val="4"/>
        </w:numPr>
        <w:rPr>
          <w:lang w:val="en-ID"/>
        </w:rPr>
      </w:pPr>
      <w:r w:rsidRPr="00BF0CF7">
        <w:rPr>
          <w:b/>
          <w:bCs/>
          <w:lang w:val="en-ID"/>
        </w:rPr>
        <w:t>Pemilihan kontrol keamanan</w:t>
      </w:r>
      <w:r w:rsidRPr="00BF0CF7">
        <w:rPr>
          <w:lang w:val="en-ID"/>
        </w:rPr>
        <w:t> dari Annex A ISO/IEC 27001:2022 telah disesuaikan dengan kebutuhan dan risiko spesifik PT. ITI, dengan fokus pada kebijakan keamanan, pengendalian akses, keamanan cloud, pelatihan karyawan, keamanan jaringan, backup data, enkripsi, manajemen insiden, dan kepatuhan.</w:t>
      </w:r>
    </w:p>
    <w:p w14:paraId="6589C244" w14:textId="77777777" w:rsidR="00BF0CF7" w:rsidRPr="00BF0CF7" w:rsidRDefault="00BF0CF7" w:rsidP="00BF0CF7">
      <w:pPr>
        <w:numPr>
          <w:ilvl w:val="0"/>
          <w:numId w:val="4"/>
        </w:numPr>
        <w:rPr>
          <w:lang w:val="en-ID"/>
        </w:rPr>
      </w:pPr>
      <w:r w:rsidRPr="00BF0CF7">
        <w:rPr>
          <w:b/>
          <w:bCs/>
          <w:lang w:val="en-ID"/>
        </w:rPr>
        <w:t>Rancangan dokumen utama SMKI</w:t>
      </w:r>
      <w:r w:rsidRPr="00BF0CF7">
        <w:rPr>
          <w:lang w:val="en-ID"/>
        </w:rPr>
        <w:t> seperti Kebijakan Keamanan Informasi, Tujuan Keamanan, dan Rencana Implementasi telah disusun sebagai landasan formal untuk memastikan konsistensi dan keberlanjutan penerapan keamanan informasi.</w:t>
      </w:r>
    </w:p>
    <w:p w14:paraId="70EE8BBC" w14:textId="77777777" w:rsidR="00BF0CF7" w:rsidRPr="00BF0CF7" w:rsidRDefault="00BF0CF7" w:rsidP="00BF0CF7">
      <w:pPr>
        <w:numPr>
          <w:ilvl w:val="0"/>
          <w:numId w:val="4"/>
        </w:numPr>
        <w:rPr>
          <w:lang w:val="en-ID"/>
        </w:rPr>
      </w:pPr>
      <w:r w:rsidRPr="00BF0CF7">
        <w:rPr>
          <w:b/>
          <w:bCs/>
          <w:lang w:val="en-ID"/>
        </w:rPr>
        <w:t>Penerapan SMKI di PT. ITI direncanakan secara bertahap</w:t>
      </w:r>
      <w:r w:rsidRPr="00BF0CF7">
        <w:rPr>
          <w:lang w:val="en-ID"/>
        </w:rPr>
        <w:t> mengikuti siklus PDCA (Plan-Do-Check-Act), dengan penekanan pada pembangunan budaya keamanan, pelatihan berkelanjutan, audit internal, dan perbaikan berkelanjutan.</w:t>
      </w:r>
    </w:p>
    <w:p w14:paraId="404CBD03" w14:textId="5051D387" w:rsidR="00DD71F1" w:rsidRPr="00BF0CF7" w:rsidRDefault="00BF0CF7" w:rsidP="00BF0CF7">
      <w:pPr>
        <w:rPr>
          <w:lang w:val="en-ID"/>
        </w:rPr>
      </w:pPr>
      <w:r w:rsidRPr="00BF0CF7">
        <w:rPr>
          <w:lang w:val="en-ID"/>
        </w:rPr>
        <w:t>Dengan demikian, implementasi SMKI berbasis ISO/IEC 27001:2022 diharapkan dapat menjadi kerangka kerja yang efektif untuk mengelola risiko keamanan informasi, meningkatkan ketahanan siber, serta mendukung keberlanjutan bisnis PT. ITI di tengah lingkungan digital yang penuh tantangan</w:t>
      </w:r>
      <w:r>
        <w:rPr>
          <w:lang w:val="en-ID"/>
        </w:rPr>
        <w:t>.</w:t>
      </w:r>
    </w:p>
    <w:p w14:paraId="5AFBF6FA" w14:textId="77777777" w:rsidR="00DD71F1" w:rsidRPr="00DD71F1" w:rsidRDefault="00DD71F1" w:rsidP="005F77B8">
      <w:pPr>
        <w:pStyle w:val="Heading1"/>
        <w:rPr>
          <w:rFonts w:eastAsia="Times New Roman"/>
        </w:rPr>
      </w:pPr>
      <w:bookmarkStart w:id="10" w:name="_Toc218068943"/>
      <w:r w:rsidRPr="00DD71F1">
        <w:rPr>
          <w:rFonts w:eastAsia="Times New Roman"/>
        </w:rPr>
        <w:lastRenderedPageBreak/>
        <w:t>DAFTAR PUSTAKA</w:t>
      </w:r>
      <w:bookmarkEnd w:id="10"/>
    </w:p>
    <w:p w14:paraId="0F3EBB53" w14:textId="77777777" w:rsidR="00DD71F1" w:rsidRPr="00DD71F1" w:rsidRDefault="00DD71F1" w:rsidP="00DD71F1">
      <w:pPr>
        <w:spacing w:before="100" w:beforeAutospacing="1" w:after="100" w:afterAutospacing="1" w:line="240" w:lineRule="auto"/>
        <w:rPr>
          <w:rFonts w:eastAsia="Times New Roman" w:cs="Times New Roman"/>
          <w:kern w:val="0"/>
          <w:szCs w:val="24"/>
          <w14:ligatures w14:val="none"/>
        </w:rPr>
      </w:pPr>
      <w:r w:rsidRPr="00DD71F1">
        <w:rPr>
          <w:rFonts w:eastAsia="Times New Roman" w:cs="Times New Roman"/>
          <w:kern w:val="0"/>
          <w:szCs w:val="24"/>
          <w14:ligatures w14:val="none"/>
        </w:rPr>
        <w:t xml:space="preserve">ISO/IEC. (2022). </w:t>
      </w:r>
      <w:r w:rsidRPr="00DD71F1">
        <w:rPr>
          <w:rFonts w:eastAsia="Times New Roman" w:cs="Times New Roman"/>
          <w:i/>
          <w:iCs/>
          <w:kern w:val="0"/>
          <w:szCs w:val="24"/>
          <w14:ligatures w14:val="none"/>
        </w:rPr>
        <w:t>ISO/IEC 27001:2022 Information technology — Security techniques — Information security management systems — Requirements</w:t>
      </w:r>
      <w:r w:rsidRPr="00DD71F1">
        <w:rPr>
          <w:rFonts w:eastAsia="Times New Roman" w:cs="Times New Roman"/>
          <w:kern w:val="0"/>
          <w:szCs w:val="24"/>
          <w14:ligatures w14:val="none"/>
        </w:rPr>
        <w:t>. International Organization for Standardization.</w:t>
      </w:r>
    </w:p>
    <w:p w14:paraId="74A52535" w14:textId="77777777" w:rsidR="00DD71F1" w:rsidRPr="00DD71F1" w:rsidRDefault="00DD71F1" w:rsidP="00DD71F1">
      <w:pPr>
        <w:spacing w:before="100" w:beforeAutospacing="1" w:after="100" w:afterAutospacing="1" w:line="240" w:lineRule="auto"/>
        <w:rPr>
          <w:rFonts w:eastAsia="Times New Roman" w:cs="Times New Roman"/>
          <w:kern w:val="0"/>
          <w:szCs w:val="24"/>
          <w14:ligatures w14:val="none"/>
        </w:rPr>
      </w:pPr>
      <w:r w:rsidRPr="00DD71F1">
        <w:rPr>
          <w:rFonts w:eastAsia="Times New Roman" w:cs="Times New Roman"/>
          <w:kern w:val="0"/>
          <w:szCs w:val="24"/>
          <w14:ligatures w14:val="none"/>
        </w:rPr>
        <w:t xml:space="preserve">ISO/IEC. (2022). </w:t>
      </w:r>
      <w:r w:rsidRPr="00DD71F1">
        <w:rPr>
          <w:rFonts w:eastAsia="Times New Roman" w:cs="Times New Roman"/>
          <w:i/>
          <w:iCs/>
          <w:kern w:val="0"/>
          <w:szCs w:val="24"/>
          <w14:ligatures w14:val="none"/>
        </w:rPr>
        <w:t>ISO/IEC 27002:2022 Information security, cybersecurity and privacy protection — Information security controls</w:t>
      </w:r>
      <w:r w:rsidRPr="00DD71F1">
        <w:rPr>
          <w:rFonts w:eastAsia="Times New Roman" w:cs="Times New Roman"/>
          <w:kern w:val="0"/>
          <w:szCs w:val="24"/>
          <w14:ligatures w14:val="none"/>
        </w:rPr>
        <w:t>. International Organization for Standardization.</w:t>
      </w:r>
    </w:p>
    <w:p w14:paraId="7E915C15" w14:textId="77777777" w:rsidR="00DD71F1" w:rsidRPr="00DD71F1" w:rsidRDefault="00DD71F1" w:rsidP="00DD71F1">
      <w:pPr>
        <w:spacing w:before="100" w:beforeAutospacing="1" w:after="100" w:afterAutospacing="1" w:line="240" w:lineRule="auto"/>
        <w:rPr>
          <w:rFonts w:eastAsia="Times New Roman" w:cs="Times New Roman"/>
          <w:kern w:val="0"/>
          <w:szCs w:val="24"/>
          <w14:ligatures w14:val="none"/>
        </w:rPr>
      </w:pPr>
      <w:r w:rsidRPr="00DD71F1">
        <w:rPr>
          <w:rFonts w:eastAsia="Times New Roman" w:cs="Times New Roman"/>
          <w:kern w:val="0"/>
          <w:szCs w:val="24"/>
          <w14:ligatures w14:val="none"/>
        </w:rPr>
        <w:t xml:space="preserve">Republik Indonesia. (2022). </w:t>
      </w:r>
      <w:r w:rsidRPr="00DD71F1">
        <w:rPr>
          <w:rFonts w:eastAsia="Times New Roman" w:cs="Times New Roman"/>
          <w:i/>
          <w:iCs/>
          <w:kern w:val="0"/>
          <w:szCs w:val="24"/>
          <w14:ligatures w14:val="none"/>
        </w:rPr>
        <w:t>Undang-Undang Republik Indonesia Nomor 27 Tahun 2022 tentang Perlindungan Data Pribadi</w:t>
      </w:r>
      <w:r w:rsidRPr="00DD71F1">
        <w:rPr>
          <w:rFonts w:eastAsia="Times New Roman" w:cs="Times New Roman"/>
          <w:kern w:val="0"/>
          <w:szCs w:val="24"/>
          <w14:ligatures w14:val="none"/>
        </w:rPr>
        <w:t>. Jakarta: Sekretariat Negara Republik Indonesia.</w:t>
      </w:r>
    </w:p>
    <w:p w14:paraId="29869F52" w14:textId="77777777" w:rsidR="00DD71F1" w:rsidRPr="00DD71F1" w:rsidRDefault="00DD71F1" w:rsidP="00DD71F1">
      <w:pPr>
        <w:spacing w:before="100" w:beforeAutospacing="1" w:after="100" w:afterAutospacing="1" w:line="240" w:lineRule="auto"/>
        <w:rPr>
          <w:rFonts w:eastAsia="Times New Roman" w:cs="Times New Roman"/>
          <w:kern w:val="0"/>
          <w:szCs w:val="24"/>
          <w14:ligatures w14:val="none"/>
        </w:rPr>
      </w:pPr>
      <w:r w:rsidRPr="00DD71F1">
        <w:rPr>
          <w:rFonts w:eastAsia="Times New Roman" w:cs="Times New Roman"/>
          <w:kern w:val="0"/>
          <w:szCs w:val="24"/>
          <w14:ligatures w14:val="none"/>
        </w:rPr>
        <w:t xml:space="preserve">NIST. (2022). </w:t>
      </w:r>
      <w:r w:rsidRPr="00DD71F1">
        <w:rPr>
          <w:rFonts w:eastAsia="Times New Roman" w:cs="Times New Roman"/>
          <w:i/>
          <w:iCs/>
          <w:kern w:val="0"/>
          <w:szCs w:val="24"/>
          <w14:ligatures w14:val="none"/>
        </w:rPr>
        <w:t>Cybersecurity Framework Profile for the Ransomware Risk Management</w:t>
      </w:r>
      <w:r w:rsidRPr="00DD71F1">
        <w:rPr>
          <w:rFonts w:eastAsia="Times New Roman" w:cs="Times New Roman"/>
          <w:kern w:val="0"/>
          <w:szCs w:val="24"/>
          <w14:ligatures w14:val="none"/>
        </w:rPr>
        <w:t>. National Institute of Standards and Technology.</w:t>
      </w:r>
    </w:p>
    <w:p w14:paraId="2C9AD2D9" w14:textId="77777777" w:rsidR="00DD71F1" w:rsidRPr="00DD71F1" w:rsidRDefault="00DD71F1" w:rsidP="00DD71F1">
      <w:pPr>
        <w:spacing w:before="100" w:beforeAutospacing="1" w:after="100" w:afterAutospacing="1" w:line="240" w:lineRule="auto"/>
        <w:rPr>
          <w:rFonts w:eastAsia="Times New Roman" w:cs="Times New Roman"/>
          <w:kern w:val="0"/>
          <w:szCs w:val="24"/>
          <w14:ligatures w14:val="none"/>
        </w:rPr>
      </w:pPr>
      <w:r w:rsidRPr="00DD71F1">
        <w:rPr>
          <w:rFonts w:eastAsia="Times New Roman" w:cs="Times New Roman"/>
          <w:kern w:val="0"/>
          <w:szCs w:val="24"/>
          <w14:ligatures w14:val="none"/>
        </w:rPr>
        <w:t xml:space="preserve">ENISA. (2023). </w:t>
      </w:r>
      <w:r w:rsidRPr="00DD71F1">
        <w:rPr>
          <w:rFonts w:eastAsia="Times New Roman" w:cs="Times New Roman"/>
          <w:i/>
          <w:iCs/>
          <w:kern w:val="0"/>
          <w:szCs w:val="24"/>
          <w14:ligatures w14:val="none"/>
        </w:rPr>
        <w:t>Threat Landscape 2023</w:t>
      </w:r>
      <w:r w:rsidRPr="00DD71F1">
        <w:rPr>
          <w:rFonts w:eastAsia="Times New Roman" w:cs="Times New Roman"/>
          <w:kern w:val="0"/>
          <w:szCs w:val="24"/>
          <w14:ligatures w14:val="none"/>
        </w:rPr>
        <w:t>. European Union Agency for Cybersecurity.</w:t>
      </w:r>
    </w:p>
    <w:p w14:paraId="4A97A24D" w14:textId="77777777" w:rsidR="00DD71F1" w:rsidRPr="00DD71F1" w:rsidRDefault="00DD71F1" w:rsidP="00DD71F1">
      <w:pPr>
        <w:spacing w:before="100" w:beforeAutospacing="1" w:after="100" w:afterAutospacing="1" w:line="240" w:lineRule="auto"/>
        <w:rPr>
          <w:rFonts w:eastAsia="Times New Roman" w:cs="Times New Roman"/>
          <w:kern w:val="0"/>
          <w:szCs w:val="24"/>
          <w14:ligatures w14:val="none"/>
        </w:rPr>
      </w:pPr>
      <w:r w:rsidRPr="00DD71F1">
        <w:rPr>
          <w:rFonts w:eastAsia="Times New Roman" w:cs="Times New Roman"/>
          <w:kern w:val="0"/>
          <w:szCs w:val="24"/>
          <w14:ligatures w14:val="none"/>
        </w:rPr>
        <w:t xml:space="preserve">ISACA. (2022). </w:t>
      </w:r>
      <w:r w:rsidRPr="00DD71F1">
        <w:rPr>
          <w:rFonts w:eastAsia="Times New Roman" w:cs="Times New Roman"/>
          <w:i/>
          <w:iCs/>
          <w:kern w:val="0"/>
          <w:szCs w:val="24"/>
          <w14:ligatures w14:val="none"/>
        </w:rPr>
        <w:t>Implementing the NIST Cybersecurity Framework</w:t>
      </w:r>
      <w:r w:rsidRPr="00DD71F1">
        <w:rPr>
          <w:rFonts w:eastAsia="Times New Roman" w:cs="Times New Roman"/>
          <w:kern w:val="0"/>
          <w:szCs w:val="24"/>
          <w14:ligatures w14:val="none"/>
        </w:rPr>
        <w:t>. ISACA Journal.</w:t>
      </w:r>
    </w:p>
    <w:p w14:paraId="363A4B26" w14:textId="77777777" w:rsidR="00DD71F1" w:rsidRPr="00DD71F1" w:rsidRDefault="00DD71F1" w:rsidP="00DD71F1">
      <w:pPr>
        <w:spacing w:before="100" w:beforeAutospacing="1" w:after="100" w:afterAutospacing="1" w:line="240" w:lineRule="auto"/>
        <w:rPr>
          <w:rFonts w:eastAsia="Times New Roman" w:cs="Times New Roman"/>
          <w:kern w:val="0"/>
          <w:szCs w:val="24"/>
          <w14:ligatures w14:val="none"/>
        </w:rPr>
      </w:pPr>
      <w:r w:rsidRPr="00DD71F1">
        <w:rPr>
          <w:rFonts w:eastAsia="Times New Roman" w:cs="Times New Roman"/>
          <w:kern w:val="0"/>
          <w:szCs w:val="24"/>
          <w14:ligatures w14:val="none"/>
        </w:rPr>
        <w:t xml:space="preserve">Kaspersky. (2023). </w:t>
      </w:r>
      <w:r w:rsidRPr="00DD71F1">
        <w:rPr>
          <w:rFonts w:eastAsia="Times New Roman" w:cs="Times New Roman"/>
          <w:i/>
          <w:iCs/>
          <w:kern w:val="0"/>
          <w:szCs w:val="24"/>
          <w14:ligatures w14:val="none"/>
        </w:rPr>
        <w:t>IT Security Economics Report</w:t>
      </w:r>
      <w:r w:rsidRPr="00DD71F1">
        <w:rPr>
          <w:rFonts w:eastAsia="Times New Roman" w:cs="Times New Roman"/>
          <w:kern w:val="0"/>
          <w:szCs w:val="24"/>
          <w14:ligatures w14:val="none"/>
        </w:rPr>
        <w:t>. Kaspersky Security Research.</w:t>
      </w:r>
    </w:p>
    <w:p w14:paraId="7561CF36" w14:textId="77777777" w:rsidR="00DD71F1" w:rsidRPr="00DD71F1" w:rsidRDefault="00DD71F1" w:rsidP="00DD71F1">
      <w:pPr>
        <w:spacing w:before="100" w:beforeAutospacing="1" w:after="100" w:afterAutospacing="1" w:line="240" w:lineRule="auto"/>
        <w:rPr>
          <w:rFonts w:eastAsia="Times New Roman" w:cs="Times New Roman"/>
          <w:kern w:val="0"/>
          <w:szCs w:val="24"/>
          <w14:ligatures w14:val="none"/>
        </w:rPr>
      </w:pPr>
      <w:r w:rsidRPr="00DD71F1">
        <w:rPr>
          <w:rFonts w:eastAsia="Times New Roman" w:cs="Times New Roman"/>
          <w:kern w:val="0"/>
          <w:szCs w:val="24"/>
          <w14:ligatures w14:val="none"/>
        </w:rPr>
        <w:t xml:space="preserve">Microsoft. (2023). </w:t>
      </w:r>
      <w:r w:rsidRPr="00DD71F1">
        <w:rPr>
          <w:rFonts w:eastAsia="Times New Roman" w:cs="Times New Roman"/>
          <w:i/>
          <w:iCs/>
          <w:kern w:val="0"/>
          <w:szCs w:val="24"/>
          <w14:ligatures w14:val="none"/>
        </w:rPr>
        <w:t>Microsoft Digital Defense Report</w:t>
      </w:r>
      <w:r w:rsidRPr="00DD71F1">
        <w:rPr>
          <w:rFonts w:eastAsia="Times New Roman" w:cs="Times New Roman"/>
          <w:kern w:val="0"/>
          <w:szCs w:val="24"/>
          <w14:ligatures w14:val="none"/>
        </w:rPr>
        <w:t>. Microsoft Corporation.</w:t>
      </w:r>
    </w:p>
    <w:p w14:paraId="445745B9" w14:textId="77777777" w:rsidR="00DD71F1" w:rsidRDefault="00DD71F1" w:rsidP="00DD71F1">
      <w:pPr>
        <w:spacing w:line="360" w:lineRule="auto"/>
      </w:pPr>
    </w:p>
    <w:sectPr w:rsidR="00DD71F1" w:rsidSect="00DD71F1">
      <w:pgSz w:w="12240" w:h="15840"/>
      <w:pgMar w:top="1701" w:right="1985"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5B2C"/>
    <w:multiLevelType w:val="multilevel"/>
    <w:tmpl w:val="FFF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B90C1C"/>
    <w:multiLevelType w:val="multilevel"/>
    <w:tmpl w:val="5B449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B07F8A"/>
    <w:multiLevelType w:val="multilevel"/>
    <w:tmpl w:val="62222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61733A5"/>
    <w:multiLevelType w:val="multilevel"/>
    <w:tmpl w:val="DFD80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04967">
    <w:abstractNumId w:val="0"/>
  </w:num>
  <w:num w:numId="2" w16cid:durableId="1766656945">
    <w:abstractNumId w:val="3"/>
  </w:num>
  <w:num w:numId="3" w16cid:durableId="884871823">
    <w:abstractNumId w:val="2"/>
  </w:num>
  <w:num w:numId="4" w16cid:durableId="821873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71F1"/>
    <w:rsid w:val="00092D2F"/>
    <w:rsid w:val="00146279"/>
    <w:rsid w:val="005F77B8"/>
    <w:rsid w:val="007F1538"/>
    <w:rsid w:val="009B5395"/>
    <w:rsid w:val="00BF0CF7"/>
    <w:rsid w:val="00DD71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12F29"/>
  <w15:docId w15:val="{324CD4F7-3F85-42F8-B8D2-110B6C675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1F1"/>
    <w:pPr>
      <w:jc w:val="both"/>
    </w:pPr>
    <w:rPr>
      <w:rFonts w:ascii="Times New Roman" w:hAnsi="Times New Roman"/>
      <w:sz w:val="24"/>
    </w:rPr>
  </w:style>
  <w:style w:type="paragraph" w:styleId="Heading1">
    <w:name w:val="heading 1"/>
    <w:basedOn w:val="Normal"/>
    <w:next w:val="Normal"/>
    <w:link w:val="Heading1Char"/>
    <w:uiPriority w:val="9"/>
    <w:qFormat/>
    <w:rsid w:val="005F77B8"/>
    <w:pPr>
      <w:keepNext/>
      <w:keepLines/>
      <w:spacing w:before="360" w:after="8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F77B8"/>
    <w:pPr>
      <w:keepNext/>
      <w:keepLines/>
      <w:spacing w:before="160" w:after="80" w:line="360" w:lineRule="auto"/>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F77B8"/>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1462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62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62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62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62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62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7B8"/>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5F77B8"/>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5F77B8"/>
    <w:rPr>
      <w:rFonts w:ascii="Times New Roman" w:eastAsiaTheme="majorEastAsia" w:hAnsi="Times New Roman" w:cstheme="majorBidi"/>
      <w:sz w:val="24"/>
      <w:szCs w:val="28"/>
    </w:rPr>
  </w:style>
  <w:style w:type="character" w:customStyle="1" w:styleId="Heading4Char">
    <w:name w:val="Heading 4 Char"/>
    <w:basedOn w:val="DefaultParagraphFont"/>
    <w:link w:val="Heading4"/>
    <w:uiPriority w:val="9"/>
    <w:semiHidden/>
    <w:rsid w:val="001462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62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62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62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62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6279"/>
    <w:rPr>
      <w:rFonts w:eastAsiaTheme="majorEastAsia" w:cstheme="majorBidi"/>
      <w:color w:val="272727" w:themeColor="text1" w:themeTint="D8"/>
    </w:rPr>
  </w:style>
  <w:style w:type="paragraph" w:styleId="Title">
    <w:name w:val="Title"/>
    <w:basedOn w:val="Normal"/>
    <w:next w:val="Normal"/>
    <w:link w:val="TitleChar"/>
    <w:uiPriority w:val="10"/>
    <w:qFormat/>
    <w:rsid w:val="001462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62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62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6279"/>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146279"/>
    <w:pPr>
      <w:ind w:left="720"/>
      <w:contextualSpacing/>
    </w:pPr>
  </w:style>
  <w:style w:type="paragraph" w:styleId="Quote">
    <w:name w:val="Quote"/>
    <w:basedOn w:val="Normal"/>
    <w:next w:val="Normal"/>
    <w:link w:val="QuoteChar"/>
    <w:uiPriority w:val="29"/>
    <w:qFormat/>
    <w:rsid w:val="00146279"/>
    <w:pPr>
      <w:spacing w:before="160"/>
      <w:jc w:val="center"/>
    </w:pPr>
    <w:rPr>
      <w:i/>
      <w:iCs/>
      <w:color w:val="404040" w:themeColor="text1" w:themeTint="BF"/>
    </w:rPr>
  </w:style>
  <w:style w:type="character" w:customStyle="1" w:styleId="QuoteChar">
    <w:name w:val="Quote Char"/>
    <w:basedOn w:val="DefaultParagraphFont"/>
    <w:link w:val="Quote"/>
    <w:uiPriority w:val="29"/>
    <w:rsid w:val="00146279"/>
    <w:rPr>
      <w:i/>
      <w:iCs/>
      <w:color w:val="404040" w:themeColor="text1" w:themeTint="BF"/>
    </w:rPr>
  </w:style>
  <w:style w:type="paragraph" w:styleId="IntenseQuote">
    <w:name w:val="Intense Quote"/>
    <w:basedOn w:val="Normal"/>
    <w:next w:val="Normal"/>
    <w:link w:val="IntenseQuoteChar"/>
    <w:uiPriority w:val="30"/>
    <w:qFormat/>
    <w:rsid w:val="001462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6279"/>
    <w:rPr>
      <w:i/>
      <w:iCs/>
      <w:color w:val="2F5496" w:themeColor="accent1" w:themeShade="BF"/>
    </w:rPr>
  </w:style>
  <w:style w:type="character" w:styleId="IntenseEmphasis">
    <w:name w:val="Intense Emphasis"/>
    <w:basedOn w:val="DefaultParagraphFont"/>
    <w:uiPriority w:val="21"/>
    <w:qFormat/>
    <w:rsid w:val="00146279"/>
    <w:rPr>
      <w:i/>
      <w:iCs/>
      <w:color w:val="2F5496" w:themeColor="accent1" w:themeShade="BF"/>
    </w:rPr>
  </w:style>
  <w:style w:type="character" w:styleId="IntenseReference">
    <w:name w:val="Intense Reference"/>
    <w:basedOn w:val="DefaultParagraphFont"/>
    <w:uiPriority w:val="32"/>
    <w:qFormat/>
    <w:rsid w:val="00146279"/>
    <w:rPr>
      <w:b/>
      <w:bCs/>
      <w:smallCaps/>
      <w:color w:val="2F5496" w:themeColor="accent1" w:themeShade="BF"/>
      <w:spacing w:val="5"/>
    </w:rPr>
  </w:style>
  <w:style w:type="table" w:styleId="TableGrid">
    <w:name w:val="Table Grid"/>
    <w:basedOn w:val="TableNormal"/>
    <w:uiPriority w:val="59"/>
    <w:rsid w:val="00DD71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DD71F1"/>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DD71F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alloonText">
    <w:name w:val="Balloon Text"/>
    <w:basedOn w:val="Normal"/>
    <w:link w:val="BalloonTextChar"/>
    <w:uiPriority w:val="99"/>
    <w:semiHidden/>
    <w:unhideWhenUsed/>
    <w:rsid w:val="00DD71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71F1"/>
    <w:rPr>
      <w:rFonts w:ascii="Tahoma" w:hAnsi="Tahoma" w:cs="Tahoma"/>
      <w:sz w:val="16"/>
      <w:szCs w:val="16"/>
    </w:rPr>
  </w:style>
  <w:style w:type="paragraph" w:styleId="TOCHeading">
    <w:name w:val="TOC Heading"/>
    <w:basedOn w:val="Heading1"/>
    <w:next w:val="Normal"/>
    <w:uiPriority w:val="39"/>
    <w:semiHidden/>
    <w:unhideWhenUsed/>
    <w:qFormat/>
    <w:rsid w:val="005F77B8"/>
    <w:pPr>
      <w:spacing w:before="480" w:after="0" w:line="276" w:lineRule="auto"/>
      <w:jc w:val="left"/>
      <w:outlineLvl w:val="9"/>
    </w:pPr>
    <w:rPr>
      <w:rFonts w:asciiTheme="majorHAnsi" w:hAnsiTheme="majorHAnsi"/>
      <w:bCs/>
      <w:color w:val="2F5496" w:themeColor="accent1" w:themeShade="BF"/>
      <w:kern w:val="0"/>
      <w:sz w:val="28"/>
      <w:szCs w:val="28"/>
      <w:lang w:eastAsia="ja-JP"/>
      <w14:ligatures w14:val="none"/>
    </w:rPr>
  </w:style>
  <w:style w:type="paragraph" w:styleId="TOC1">
    <w:name w:val="toc 1"/>
    <w:basedOn w:val="Normal"/>
    <w:next w:val="Normal"/>
    <w:autoRedefine/>
    <w:uiPriority w:val="39"/>
    <w:unhideWhenUsed/>
    <w:rsid w:val="005F77B8"/>
    <w:pPr>
      <w:spacing w:after="100"/>
    </w:pPr>
  </w:style>
  <w:style w:type="paragraph" w:styleId="TOC2">
    <w:name w:val="toc 2"/>
    <w:basedOn w:val="Normal"/>
    <w:next w:val="Normal"/>
    <w:autoRedefine/>
    <w:uiPriority w:val="39"/>
    <w:unhideWhenUsed/>
    <w:rsid w:val="005F77B8"/>
    <w:pPr>
      <w:spacing w:after="100"/>
      <w:ind w:left="240"/>
    </w:pPr>
  </w:style>
  <w:style w:type="paragraph" w:styleId="TOC3">
    <w:name w:val="toc 3"/>
    <w:basedOn w:val="Normal"/>
    <w:next w:val="Normal"/>
    <w:autoRedefine/>
    <w:uiPriority w:val="39"/>
    <w:unhideWhenUsed/>
    <w:rsid w:val="005F77B8"/>
    <w:pPr>
      <w:spacing w:after="100"/>
      <w:ind w:left="480"/>
    </w:pPr>
  </w:style>
  <w:style w:type="character" w:styleId="Hyperlink">
    <w:name w:val="Hyperlink"/>
    <w:basedOn w:val="DefaultParagraphFont"/>
    <w:uiPriority w:val="99"/>
    <w:unhideWhenUsed/>
    <w:rsid w:val="005F77B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674151">
      <w:bodyDiv w:val="1"/>
      <w:marLeft w:val="0"/>
      <w:marRight w:val="0"/>
      <w:marTop w:val="0"/>
      <w:marBottom w:val="0"/>
      <w:divBdr>
        <w:top w:val="none" w:sz="0" w:space="0" w:color="auto"/>
        <w:left w:val="none" w:sz="0" w:space="0" w:color="auto"/>
        <w:bottom w:val="none" w:sz="0" w:space="0" w:color="auto"/>
        <w:right w:val="none" w:sz="0" w:space="0" w:color="auto"/>
      </w:divBdr>
    </w:div>
    <w:div w:id="1225531132">
      <w:bodyDiv w:val="1"/>
      <w:marLeft w:val="0"/>
      <w:marRight w:val="0"/>
      <w:marTop w:val="0"/>
      <w:marBottom w:val="0"/>
      <w:divBdr>
        <w:top w:val="none" w:sz="0" w:space="0" w:color="auto"/>
        <w:left w:val="none" w:sz="0" w:space="0" w:color="auto"/>
        <w:bottom w:val="none" w:sz="0" w:space="0" w:color="auto"/>
        <w:right w:val="none" w:sz="0" w:space="0" w:color="auto"/>
      </w:divBdr>
    </w:div>
    <w:div w:id="1715732716">
      <w:bodyDiv w:val="1"/>
      <w:marLeft w:val="0"/>
      <w:marRight w:val="0"/>
      <w:marTop w:val="0"/>
      <w:marBottom w:val="0"/>
      <w:divBdr>
        <w:top w:val="none" w:sz="0" w:space="0" w:color="auto"/>
        <w:left w:val="none" w:sz="0" w:space="0" w:color="auto"/>
        <w:bottom w:val="none" w:sz="0" w:space="0" w:color="auto"/>
        <w:right w:val="none" w:sz="0" w:space="0" w:color="auto"/>
      </w:divBdr>
    </w:div>
    <w:div w:id="1948342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D7971E-1B04-4F1C-9DDF-72D3ACB4C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9</Pages>
  <Words>1532</Words>
  <Characters>8738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FARHAN</dc:creator>
  <cp:lastModifiedBy>anugrah ageng</cp:lastModifiedBy>
  <cp:revision>2</cp:revision>
  <dcterms:created xsi:type="dcterms:W3CDTF">2025-12-31T02:57:00Z</dcterms:created>
  <dcterms:modified xsi:type="dcterms:W3CDTF">2026-01-05T02:16:00Z</dcterms:modified>
</cp:coreProperties>
</file>