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  <w:p>
      <w:pPr>
        <w:pStyle w:val="BodyTextNoIndent"/>
        <w:jc w:val="center"/>
      </w:pPr>
      <w:r>
        <w:rPr>
          <w:rFonts w:ascii="Times New Roman" w:hAnsi="Times New Roman" w:eastAsia="宋体"/>
          <w:sz w:val="16"/>
        </w:rPr>
        <w:t>stage15b table</w:t>
      </w:r>
    </w:p>
    <w:tbl>
      <w:tblPr>
        <w:tblW w:w="5000" w:type="pct"/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  <w:tblLayout w:type="fixed"/>
      </w:tblPr>
      <w:tblGrid>
        <w:gridCol/>
        <w:gridCol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黑体"/>
                <w:sz w:val="21"/>
                <w:b/>
              </w:rPr>
              <w:t>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黑体"/>
                <w:sz w:val="21"/>
                <w:b/>
              </w:rPr>
              <w:t>B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</w:tbl>
    <w:p/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