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p>
      <w:pPr>
        <w:jc w:val="center"/>
      </w:pPr>
      <w:r>
        <w:drawing>
          <wp:inline distT="0" distB="0" distL="0" distR="0">
            <wp:extent cx="5580000" cy="11997000"/>
            <wp:effectExtent l="0" t="0" r="0" b="0"/>
            <wp:docPr id="280786097" name="Figure1"/>
            <wp:cNvGraphicFramePr>
              <a:graphicFrameLocks noChangeAspect="1"/>
            </wp:cNvGraphicFramePr>
            <a:graphic>
              <a:graphicData uri="http://schemas.openxmlformats.org/drawingml/2006/picture">
                <a:pic>
                  <a:nvPicPr>
                    <a:cNvPr id="0" name="Figure1"/>
                    <a:cNvPicPr/>
                  </a:nvPicPr>
                  <a:blipFill>
                    <a:blip r:embed="R7be093c682e945f2"/>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be093c682e945f2" /></Relationships>
</file>