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408105575" name="Figure1"/>
            <wp:cNvGraphicFramePr>
              <a:graphicFrameLocks noChangeAspect="1"/>
            </wp:cNvGraphicFramePr>
            <a:graphic>
              <a:graphicData uri="http://schemas.openxmlformats.org/drawingml/2006/picture">
                <a:pic>
                  <a:nvPicPr>
                    <a:cNvPr id="0" name="Figure1"/>
                    <a:cNvPicPr/>
                  </a:nvPicPr>
                  <a:blipFill>
                    <a:blip r:embed="Reab616f2a8f34106"/>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eab616f2a8f34106" /></Relationships>
</file>