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92D0" w14:textId="77777777" w:rsidR="006C13D2" w:rsidRPr="006C13D2" w:rsidRDefault="006C13D2" w:rsidP="006C13D2">
      <w:pPr>
        <w:rPr>
          <w:rFonts w:ascii="Arial" w:hAnsi="Arial" w:cs="Arial"/>
          <w:sz w:val="32"/>
          <w:szCs w:val="32"/>
        </w:rPr>
      </w:pPr>
      <w:r w:rsidRPr="006C13D2">
        <w:rPr>
          <w:rFonts w:ascii="Arial" w:hAnsi="Arial" w:cs="Arial"/>
          <w:sz w:val="32"/>
          <w:szCs w:val="32"/>
        </w:rPr>
        <w:t>Formal Feedback Documents:</w:t>
      </w:r>
    </w:p>
    <w:p w14:paraId="52121996" w14:textId="517816EF" w:rsidR="006C13D2" w:rsidRPr="006C13D2" w:rsidRDefault="006C13D2" w:rsidP="006C13D2">
      <w:pPr>
        <w:rPr>
          <w:rFonts w:ascii="Arial" w:hAnsi="Arial" w:cs="Arial"/>
          <w:sz w:val="32"/>
          <w:szCs w:val="32"/>
        </w:rPr>
      </w:pPr>
      <w:r w:rsidRPr="006C13D2">
        <w:rPr>
          <w:rFonts w:ascii="Arial" w:hAnsi="Arial" w:cs="Arial"/>
          <w:sz w:val="32"/>
          <w:szCs w:val="32"/>
        </w:rPr>
        <w:t>Feedback from partner Tamia: The formatting and naming conventions are very easy to follow, there's no room for confusion there. From what I saw, it appears to be efficient for the most part as well. If there was anything that I'd add, probably just add a comment explaining what's happening on lines 67-85.</w:t>
      </w:r>
    </w:p>
    <w:p w14:paraId="1B6C7D31" w14:textId="77777777" w:rsidR="006C13D2" w:rsidRPr="006C13D2" w:rsidRDefault="006C13D2" w:rsidP="006C13D2">
      <w:pPr>
        <w:rPr>
          <w:rFonts w:ascii="Arial" w:hAnsi="Arial" w:cs="Arial"/>
          <w:sz w:val="32"/>
          <w:szCs w:val="32"/>
        </w:rPr>
      </w:pPr>
    </w:p>
    <w:p w14:paraId="1AC085C5" w14:textId="2C0B8849" w:rsidR="007E0D77" w:rsidRPr="006C13D2" w:rsidRDefault="006C13D2" w:rsidP="006C13D2">
      <w:pPr>
        <w:rPr>
          <w:rFonts w:ascii="Arial" w:hAnsi="Arial" w:cs="Arial"/>
          <w:sz w:val="32"/>
          <w:szCs w:val="32"/>
        </w:rPr>
      </w:pPr>
      <w:r w:rsidRPr="006C13D2">
        <w:rPr>
          <w:rFonts w:ascii="Arial" w:hAnsi="Arial" w:cs="Arial"/>
          <w:sz w:val="32"/>
          <w:szCs w:val="32"/>
        </w:rPr>
        <w:t xml:space="preserve">Feedback to partner Tamia: The code is organized and easy to read. The website is easy to navigate and both links to Venmo and </w:t>
      </w:r>
      <w:proofErr w:type="spellStart"/>
      <w:r w:rsidRPr="006C13D2">
        <w:rPr>
          <w:rFonts w:ascii="Arial" w:hAnsi="Arial" w:cs="Arial"/>
          <w:sz w:val="32"/>
          <w:szCs w:val="32"/>
        </w:rPr>
        <w:t>Paypal</w:t>
      </w:r>
      <w:proofErr w:type="spellEnd"/>
      <w:r w:rsidRPr="006C13D2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6C13D2">
        <w:rPr>
          <w:rFonts w:ascii="Arial" w:hAnsi="Arial" w:cs="Arial"/>
          <w:sz w:val="32"/>
          <w:szCs w:val="32"/>
        </w:rPr>
        <w:t>allows</w:t>
      </w:r>
      <w:proofErr w:type="gramEnd"/>
      <w:r w:rsidRPr="006C13D2">
        <w:rPr>
          <w:rFonts w:ascii="Arial" w:hAnsi="Arial" w:cs="Arial"/>
          <w:sz w:val="32"/>
          <w:szCs w:val="32"/>
        </w:rPr>
        <w:t xml:space="preserve"> users to go those websites without any errors.</w:t>
      </w:r>
    </w:p>
    <w:sectPr w:rsidR="007E0D77" w:rsidRPr="006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2"/>
    <w:rsid w:val="00257EFB"/>
    <w:rsid w:val="00506F11"/>
    <w:rsid w:val="006C13D2"/>
    <w:rsid w:val="007E0D77"/>
    <w:rsid w:val="00D0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316A"/>
  <w15:chartTrackingRefBased/>
  <w15:docId w15:val="{D292D602-E39B-40F5-AB3C-3EF7F56D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</dc:creator>
  <cp:keywords/>
  <dc:description/>
  <cp:lastModifiedBy>Charles F</cp:lastModifiedBy>
  <cp:revision>1</cp:revision>
  <dcterms:created xsi:type="dcterms:W3CDTF">2024-03-01T00:41:00Z</dcterms:created>
  <dcterms:modified xsi:type="dcterms:W3CDTF">2024-03-01T00:43:00Z</dcterms:modified>
</cp:coreProperties>
</file>