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3"/>
        </w:tabs>
        <w:ind w:left="-332" w:firstLine="1470" w:firstLineChars="70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8.7 检验的p值</w:t>
      </w:r>
    </w:p>
    <w:p>
      <w:pPr>
        <w:tabs>
          <w:tab w:val="left" w:pos="803"/>
        </w:tabs>
        <w:ind w:left="-260"/>
        <w:rPr>
          <w:rFonts w:ascii="宋体" w:hAnsi="宋体" w:cs="宋体-方正超大字符集"/>
          <w:szCs w:val="21"/>
        </w:rPr>
      </w:pPr>
      <w:r>
        <w:rPr>
          <w:rFonts w:hint="eastAsia" w:ascii="宋体-方正超大字符集" w:hAnsi="宋体-方正超大字符集" w:eastAsia="宋体-方正超大字符集" w:cs="宋体-方正超大字符集"/>
          <w:szCs w:val="21"/>
        </w:rPr>
        <w:t xml:space="preserve">  </w:t>
      </w:r>
      <w:r>
        <w:rPr>
          <w:rFonts w:hint="eastAsia" w:ascii="宋体" w:hAnsi="宋体" w:cs="宋体-方正超大字符集"/>
          <w:szCs w:val="21"/>
        </w:rPr>
        <w:t>先看一个假设检验问题.</w:t>
      </w:r>
    </w:p>
    <w:p>
      <w:pPr>
        <w:tabs>
          <w:tab w:val="left" w:pos="803"/>
        </w:tabs>
        <w:ind w:left="-26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例5.1.2 </w:t>
      </w:r>
      <w:r>
        <w:rPr>
          <w:rFonts w:hint="eastAsia" w:ascii="宋体" w:hAnsi="宋体" w:eastAsia="宋体" w:cs="宋体-方正超大字符集"/>
          <w:position w:val="-12"/>
          <w:szCs w:val="21"/>
        </w:rPr>
        <w:object>
          <v:shape id="_x0000_i1025" o:spt="75" type="#_x0000_t75" style="height:18.15pt;width:57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为来自总体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26" o:spt="75" type="#_x0000_t75" style="height:15.95pt;width:39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的简单随机样本,那么检验问题</w:t>
      </w:r>
    </w:p>
    <w:p>
      <w:pPr>
        <w:tabs>
          <w:tab w:val="left" w:pos="803"/>
        </w:tabs>
        <w:ind w:left="-26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 </w:t>
      </w:r>
      <w:r>
        <w:rPr>
          <w:rFonts w:hint="eastAsia" w:ascii="宋体" w:hAnsi="宋体" w:eastAsia="宋体" w:cs="宋体-方正超大字符集"/>
          <w:position w:val="-12"/>
          <w:szCs w:val="21"/>
        </w:rPr>
        <w:object>
          <v:shape id="_x0000_i1027" o:spt="75" type="#_x0000_t75" style="height:18.15pt;width:51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 xml:space="preserve"> 对 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28" o:spt="75" type="#_x0000_t75" style="height:17.05pt;width:5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</w:p>
    <w:p>
      <w:pPr>
        <w:tabs>
          <w:tab w:val="left" w:pos="803"/>
        </w:tabs>
        <w:ind w:left="-26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的水平为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29" o:spt="75" type="#_x0000_t75" style="height:14.3pt;width:45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的拒绝域为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30" o:spt="75" type="#_x0000_t75" style="height:14.3pt;width:5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,水平为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31" o:spt="75" type="#_x0000_t75" style="height:14.3pt;width:51.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的拒绝域为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32" o:spt="75" type="#_x0000_t75" style="height:14.3pt;width:45.0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,其中检验统计量</w:t>
      </w:r>
      <w:r>
        <w:rPr>
          <w:rFonts w:hint="eastAsia" w:ascii="宋体" w:hAnsi="宋体" w:eastAsia="宋体" w:cs="宋体-方正超大字符集"/>
          <w:position w:val="-28"/>
          <w:szCs w:val="21"/>
        </w:rPr>
        <w:object>
          <v:shape id="_x0000_i1033" o:spt="75" type="#_x0000_t75" style="height:33pt;width:10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.如果由样本值得到样本均值为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34" o:spt="75" type="#_x0000_t75" style="height:14.3pt;width:41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,那么检验统计量的观察值为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35" o:spt="75" type="#_x0000_t75" style="height:14.3pt;width:3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,从而在检验水平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36" o:spt="75" type="#_x0000_t75" style="height:14.3pt;width:45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下,可得出拒绝原假设的结论,而在检验水平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37" o:spt="75" type="#_x0000_t75" style="height:14.3pt;width:51.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7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下,得不出拒绝原假设的结论.这种现象会给我们在实际的检验中带来不便.</w:t>
      </w:r>
    </w:p>
    <w:p>
      <w:pPr>
        <w:tabs>
          <w:tab w:val="left" w:pos="803"/>
        </w:tabs>
        <w:ind w:left="-26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我们继续讨论以上问题,如果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38" o:spt="75" type="#_x0000_t75" style="height:14.3pt;width:41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9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,那么在水平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39" o:spt="75" type="#_x0000_t75" style="height:14.3pt;width:45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0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szCs w:val="21"/>
        </w:rPr>
        <w:t>下</w:t>
      </w:r>
      <w:r>
        <w:rPr>
          <w:rFonts w:hint="eastAsia" w:ascii="宋体" w:hAnsi="宋体" w:cs="宋体-方正超大字符集"/>
          <w:szCs w:val="21"/>
        </w:rPr>
        <w:t>我们得出拒绝原假设的结论;如果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40" o:spt="75" type="#_x0000_t75" style="height:14.3pt;width:29.1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1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,在水平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41" o:spt="75" type="#_x0000_t75" style="height:14.3pt;width:45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3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szCs w:val="21"/>
        </w:rPr>
        <w:t>下</w:t>
      </w:r>
      <w:r>
        <w:rPr>
          <w:rFonts w:hint="eastAsia" w:ascii="宋体" w:hAnsi="宋体" w:cs="宋体-方正超大字符集"/>
          <w:szCs w:val="21"/>
        </w:rPr>
        <w:t>我们也是得出拒绝原假设的结论.这两种情况下我们得出相同的结论.但在后一种情况下我们得出拒绝原假设的结论的“底气”似乎更足.如果只是在给定的检验水平下在“接受原假设”和“拒绝原假设”之中作出二选一的判断.这样的判断的依据有多大?或者说这个判断的“底气”有多足?则往往不能清晰地显示出来.</w:t>
      </w:r>
    </w:p>
    <w:p>
      <w:pPr>
        <w:tabs>
          <w:tab w:val="left" w:pos="803"/>
        </w:tabs>
        <w:ind w:left="-26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为了在实际应用中克服以上种种缺陷,人们引入了“检验的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42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值”.</w:t>
      </w:r>
    </w:p>
    <w:p>
      <w:pPr>
        <w:tabs>
          <w:tab w:val="left" w:pos="803"/>
        </w:tabs>
        <w:ind w:left="-260" w:leftChars="-124" w:firstLine="210" w:firstLineChars="10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定义5.1.5  在一个具体的检验问题中,依据观察到的结果</w:t>
      </w:r>
      <w:r>
        <w:rPr>
          <w:rFonts w:hint="eastAsia" w:ascii="宋体" w:hAnsi="宋体" w:eastAsia="宋体" w:cs="宋体-方正超大字符集"/>
          <w:position w:val="-12"/>
          <w:szCs w:val="21"/>
        </w:rPr>
        <w:object>
          <v:shape id="_x0000_i1043" o:spt="75" type="#_x0000_t75" style="height:18.15pt;width:54.9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,能得出拒绝原假设之结论的最小的检验水平称为检验的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44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8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值.</w:t>
      </w:r>
    </w:p>
    <w:p>
      <w:pPr>
        <w:tabs>
          <w:tab w:val="left" w:pos="803"/>
        </w:tabs>
        <w:ind w:left="-26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续例5.1.2</w:t>
      </w:r>
    </w:p>
    <w:p>
      <w:pPr>
        <w:tabs>
          <w:tab w:val="left" w:pos="803"/>
        </w:tabs>
        <w:ind w:left="-260" w:leftChars="-124" w:firstLine="315" w:firstLineChars="1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如果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45" o:spt="75" type="#_x0000_t75" style="height:14.3pt;width:41.7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39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,即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46" o:spt="75" type="#_x0000_t75" style="height:14.3pt;width:3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1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,由于</w:t>
      </w:r>
      <w:r>
        <w:rPr>
          <w:rFonts w:hint="eastAsia" w:ascii="宋体" w:hAnsi="宋体" w:eastAsia="宋体" w:cs="宋体-方正超大字符集"/>
          <w:position w:val="-14"/>
          <w:szCs w:val="21"/>
        </w:rPr>
        <w:object>
          <v:shape id="_x0000_i1047" o:spt="75" type="#_x0000_t75" style="height:18.7pt;width:115.9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3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,那么当检验水平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48" o:spt="75" type="#_x0000_t75" style="height:11pt;width:12.1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5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不小于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49" o:spt="75" type="#_x0000_t75" style="height:14.3pt;width:36.8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7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时,检验结论是拒绝原假设;当检验水平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50" o:spt="75" type="#_x0000_t75" style="height:11pt;width:12.1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49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小于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51" o:spt="75" type="#_x0000_t75" style="height:14.3pt;width:36.8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1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时,检验结论是不拒绝原假设,因此此时的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52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3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值为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53" o:spt="75" type="#_x0000_t75" style="height:14.3pt;width:36.8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5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.又如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54" o:spt="75" type="#_x0000_t75" style="height:14.3pt;width:29.1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,即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55" o:spt="75" type="#_x0000_t75" style="height:14.3pt;width:30.8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57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,由于</w:t>
      </w:r>
      <w:r>
        <w:rPr>
          <w:rFonts w:hint="eastAsia" w:ascii="宋体" w:hAnsi="宋体" w:eastAsia="宋体" w:cs="宋体-方正超大字符集"/>
          <w:position w:val="-14"/>
          <w:szCs w:val="21"/>
        </w:rPr>
        <w:object>
          <v:shape id="_x0000_i1056" o:spt="75" type="#_x0000_t75" style="height:18.7pt;width:113.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59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,此时的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57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1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值为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58" o:spt="75" type="#_x0000_t75" style="height:14.3pt;width:41.7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3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</w:t>
      </w:r>
    </w:p>
    <w:p>
      <w:pPr>
        <w:tabs>
          <w:tab w:val="left" w:pos="803"/>
        </w:tabs>
        <w:ind w:left="-260" w:leftChars="-124" w:firstLine="315" w:firstLineChars="1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由此可以看出,在由样本值计算出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59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5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值后,如果检验水平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60" o:spt="75" type="#_x0000_t75" style="height:11pt;width:12.1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66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position w:val="-4"/>
          <w:szCs w:val="21"/>
        </w:rPr>
        <w:object>
          <v:shape id="_x0000_i1061" o:spt="75" type="#_x0000_t75" style="height:12.1pt;width:9.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68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62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0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值,则结论为拒绝原假设;如果检验水平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63" o:spt="75" type="#_x0000_t75" style="height:11pt;width:12.1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1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position w:val="-4"/>
          <w:szCs w:val="21"/>
        </w:rPr>
        <w:object>
          <v:shape id="_x0000_i1064" o:spt="75" type="#_x0000_t75" style="height:9.9pt;width:9.9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3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65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75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值,则结论为不拒绝原假设.</w:t>
      </w:r>
    </w:p>
    <w:p>
      <w:pPr>
        <w:tabs>
          <w:tab w:val="left" w:pos="803"/>
        </w:tabs>
        <w:ind w:left="-260" w:leftChars="-124" w:firstLine="315" w:firstLineChars="1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在实际问题中, 检验水平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66" o:spt="75" type="#_x0000_t75" style="height:11pt;width:12.1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7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给多大合适并无一矩之规.因此在实用中我们常常不预先指定检验水平，而是直接计算出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67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78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值.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68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79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值越小，拒绝原假设的证据越足. 反之若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69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1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值越大,则认可原假设的证据也越充足.</w:t>
      </w:r>
      <w:r>
        <w:rPr>
          <w:rFonts w:ascii="宋体" w:hAnsi="宋体" w:cs="宋体-方正超大字符集"/>
          <w:szCs w:val="21"/>
        </w:rPr>
        <w:t xml:space="preserve"> </w:t>
      </w:r>
    </w:p>
    <w:p>
      <w:pPr>
        <w:tabs>
          <w:tab w:val="left" w:pos="803"/>
        </w:tabs>
        <w:ind w:left="-260" w:leftChars="-124" w:firstLine="315" w:firstLineChars="1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检验的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70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82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值的意义可作如下解释:考虑检验问题</w:t>
      </w:r>
      <w:r>
        <w:rPr>
          <w:rFonts w:hint="eastAsia" w:ascii="宋体" w:hAnsi="宋体" w:eastAsia="宋体" w:cs="宋体-方正超大字符集"/>
          <w:position w:val="-12"/>
          <w:szCs w:val="21"/>
        </w:rPr>
        <w:object>
          <v:shape id="_x0000_i1071" o:spt="75" type="#_x0000_t75" style="height:18.15pt;width:44.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83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szCs w:val="21"/>
        </w:rPr>
        <w:t>.如果该检验问题的拒绝域</w:t>
      </w:r>
      <w:r>
        <w:rPr>
          <w:rFonts w:hint="eastAsia" w:ascii="宋体" w:hAnsi="宋体" w:cs="宋体-方正超大字符集"/>
          <w:szCs w:val="21"/>
        </w:rPr>
        <w:t>的形式为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72" o:spt="75" type="#_x0000_t75" style="height:14.3pt;width:29.1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85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szCs w:val="21"/>
        </w:rPr>
        <w:t>,这就意味着检验统计量</w:t>
      </w:r>
      <w:r>
        <w:rPr>
          <w:rFonts w:hint="eastAsia" w:ascii="宋体" w:hAnsi="宋体" w:eastAsia="宋体" w:cs="宋体-方正超大字符集"/>
          <w:position w:val="-4"/>
          <w:szCs w:val="21"/>
        </w:rPr>
        <w:object>
          <v:shape id="_x0000_i1073" o:spt="75" type="#_x0000_t75" style="height:13.75pt;width:11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87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szCs w:val="21"/>
        </w:rPr>
        <w:t>的值越大</w:t>
      </w:r>
      <w:r>
        <w:rPr>
          <w:rFonts w:hint="eastAsia" w:ascii="宋体" w:hAnsi="宋体" w:eastAsia="宋体" w:cs="宋体-方正超大字符集"/>
          <w:szCs w:val="21"/>
          <w:lang w:eastAsia="zh-CN"/>
        </w:rPr>
        <w:t>，</w:t>
      </w:r>
      <w:r>
        <w:rPr>
          <w:rFonts w:hint="eastAsia" w:ascii="宋体" w:hAnsi="宋体" w:eastAsia="宋体" w:cs="宋体-方正超大字符集"/>
          <w:szCs w:val="21"/>
        </w:rPr>
        <w:t>样本与原假设的偏离程度越大,或者说样本与原假设的矛盾越大.如果由具体的样本值得到</w:t>
      </w:r>
      <w:r>
        <w:rPr>
          <w:rFonts w:hint="eastAsia" w:ascii="宋体" w:hAnsi="宋体" w:eastAsia="宋体" w:cs="宋体-方正超大字符集"/>
          <w:position w:val="-4"/>
          <w:szCs w:val="21"/>
        </w:rPr>
        <w:object>
          <v:shape id="_x0000_i1074" o:spt="75" type="#_x0000_t75" style="height:13.75pt;width:11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89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szCs w:val="21"/>
        </w:rPr>
        <w:t>的观察值为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75" o:spt="75" type="#_x0000_t75" style="height:12.65pt;width:6.6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90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szCs w:val="21"/>
        </w:rPr>
        <w:t>,那么概率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76" o:spt="75" type="#_x0000_t75" style="height:16.5pt;width:44.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92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szCs w:val="21"/>
        </w:rPr>
        <w:t>表示了出现如此“偏离” (相对于原假设的偏离)程度的可能性有多大.若这个概率不小，说明出现这种程度的“偏离”属正常，无须大惊小怪,因而没有理由拒绝原假设.反之, 若这个概率很小,说明出现这种程度的“偏离”几乎是不可能的,太不正常了.由于这个概率是在原假设为真的条件下得出的,因而这种“太不正常”的现实只是意味着原假设对应的随机机制只乎不可能产生“如此的样本数据”,所以有理由拒绝原假设，而且概率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77" o:spt="75" type="#_x0000_t75" style="height:16.5pt;width:44.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94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szCs w:val="21"/>
        </w:rPr>
        <w:t>越小拒绝原假设的理由越充分.</w:t>
      </w:r>
      <w:r>
        <w:rPr>
          <w:rFonts w:hint="eastAsia" w:ascii="宋体" w:hAnsi="宋体" w:cs="宋体-方正超大字符集"/>
          <w:szCs w:val="21"/>
        </w:rPr>
        <w:t xml:space="preserve"> 检验的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78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95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值可以作为度量样本与原假设之的矛盾程度的指标</w:t>
      </w:r>
      <w:r>
        <w:rPr>
          <w:rFonts w:hint="eastAsia" w:ascii="宋体" w:hAnsi="宋体" w:cs="宋体-方正超大字符集"/>
          <w:szCs w:val="21"/>
          <w:lang w:eastAsia="zh-CN"/>
        </w:rPr>
        <w:t>，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79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9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值越小,矛盾越大.</w:t>
      </w:r>
    </w:p>
    <w:p>
      <w:pPr>
        <w:tabs>
          <w:tab w:val="left" w:pos="803"/>
        </w:tabs>
        <w:ind w:left="-260" w:leftChars="-124" w:firstLine="315" w:firstLineChars="1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那么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80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97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值是怎么算出来呢？由例5.1.2，我们已经能够看出来。一般地，若检验问题的拒绝域的形式为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81" o:spt="75" type="#_x0000_t75" style="height:14.3pt;width:29.1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98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（这里说“形式”的意思是我们无需确定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82" o:spt="75" type="#_x0000_t75" style="height:11pt;width:8.8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99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），其中</w:t>
      </w:r>
      <w:r>
        <w:rPr>
          <w:rFonts w:hint="eastAsia" w:ascii="宋体" w:hAnsi="宋体" w:eastAsia="宋体" w:cs="宋体-方正超大字符集"/>
          <w:position w:val="-4"/>
          <w:szCs w:val="21"/>
        </w:rPr>
        <w:object>
          <v:shape id="_x0000_i1083" o:spt="75" type="#_x0000_t75" style="height:12.65pt;width:11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01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为检验统计量.在有了样本值后计算出检验统计量的观察值为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84" o:spt="75" type="#_x0000_t75" style="height:14.3pt;width:26.9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03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，那么的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85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05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值为</w:t>
      </w:r>
      <w:r>
        <w:rPr>
          <w:rFonts w:hint="eastAsia" w:ascii="宋体" w:hAnsi="宋体" w:eastAsia="宋体" w:cs="宋体-方正超大字符集"/>
          <w:position w:val="-28"/>
          <w:szCs w:val="21"/>
        </w:rPr>
        <w:object>
          <v:shape id="_x0000_i1086" o:spt="75" type="#_x0000_t75" style="height:26.4pt;width:65.4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07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.若检验问题的拒绝域的形式为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87" o:spt="75" type="#_x0000_t75" style="height:17.05pt;width:31.3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09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szCs w:val="21"/>
        </w:rPr>
        <w:t>或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88" o:spt="75" type="#_x0000_t75" style="height:17.05pt;width:32.4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11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.检验统计量的观察值为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89" o:spt="75" type="#_x0000_t75" style="height:14.3pt;width:26.9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13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，那么的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90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1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值为</w:t>
      </w:r>
      <w:r>
        <w:rPr>
          <w:rFonts w:hint="eastAsia" w:ascii="宋体" w:hAnsi="宋体" w:eastAsia="宋体" w:cs="宋体-方正超大字符集"/>
          <w:position w:val="-28"/>
          <w:szCs w:val="21"/>
        </w:rPr>
        <w:object>
          <v:shape id="_x0000_i1091" o:spt="75" type="#_x0000_t75" style="height:26.4pt;width:162.7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15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szCs w:val="21"/>
        </w:rPr>
        <w:t>,</w:t>
      </w:r>
      <w:r>
        <w:rPr>
          <w:rFonts w:hint="eastAsia" w:ascii="宋体" w:hAnsi="宋体" w:cs="宋体-方正超大字符集"/>
          <w:szCs w:val="21"/>
        </w:rPr>
        <w:t>由此可以看出，为计算检验的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92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17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值，需要计算检验统计量的</w:t>
      </w:r>
      <w:r>
        <w:rPr>
          <w:rFonts w:hint="eastAsia" w:ascii="宋体" w:hAnsi="宋体" w:eastAsia="宋体" w:cs="宋体-方正超大字符集"/>
          <w:position w:val="-4"/>
          <w:szCs w:val="21"/>
        </w:rPr>
        <w:object>
          <v:shape id="_x0000_i1093" o:spt="75" type="#_x0000_t75" style="height:12.65pt;width:11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18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szCs w:val="21"/>
        </w:rPr>
        <w:t>的观察值，以及确定</w:t>
      </w:r>
      <w:r>
        <w:rPr>
          <w:rFonts w:hint="eastAsia" w:ascii="宋体" w:hAnsi="宋体" w:cs="宋体-方正超大字符集"/>
          <w:szCs w:val="21"/>
        </w:rPr>
        <w:t>检验统计量</w:t>
      </w:r>
      <w:r>
        <w:rPr>
          <w:rFonts w:hint="eastAsia" w:ascii="宋体" w:hAnsi="宋体" w:eastAsia="宋体" w:cs="宋体-方正超大字符集"/>
          <w:position w:val="-4"/>
          <w:szCs w:val="21"/>
        </w:rPr>
        <w:object>
          <v:shape id="_x0000_i1094" o:spt="75" type="#_x0000_t75" style="height:12.65pt;width:11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19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szCs w:val="21"/>
        </w:rPr>
        <w:t>的零分布.在具体问题中,只要有了具体的样本值计算</w:t>
      </w:r>
      <w:r>
        <w:rPr>
          <w:rFonts w:hint="eastAsia" w:ascii="宋体" w:hAnsi="宋体" w:cs="宋体-方正超大字符集"/>
          <w:szCs w:val="21"/>
        </w:rPr>
        <w:t>检验统计量的</w:t>
      </w:r>
      <w:r>
        <w:rPr>
          <w:rFonts w:hint="eastAsia" w:ascii="宋体" w:hAnsi="宋体" w:eastAsia="宋体" w:cs="宋体-方正超大字符集"/>
          <w:position w:val="-4"/>
          <w:szCs w:val="21"/>
        </w:rPr>
        <w:object>
          <v:shape id="_x0000_i1095" o:spt="75" type="#_x0000_t75" style="height:12.65pt;width:11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20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szCs w:val="21"/>
        </w:rPr>
        <w:t>的观察值并不困难,而确定</w:t>
      </w:r>
      <w:r>
        <w:rPr>
          <w:rFonts w:hint="eastAsia" w:ascii="宋体" w:hAnsi="宋体" w:cs="宋体-方正超大字符集"/>
          <w:szCs w:val="21"/>
        </w:rPr>
        <w:t>检验统计量</w:t>
      </w:r>
      <w:r>
        <w:rPr>
          <w:rFonts w:hint="eastAsia" w:ascii="宋体" w:hAnsi="宋体" w:eastAsia="宋体" w:cs="宋体-方正超大字符集"/>
          <w:position w:val="-4"/>
          <w:szCs w:val="21"/>
        </w:rPr>
        <w:object>
          <v:shape id="_x0000_i1096" o:spt="75" type="#_x0000_t75" style="height:12.65pt;width:11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21">
            <o:LockedField>false</o:LockedField>
          </o:OLEObject>
        </w:object>
      </w:r>
      <w:r>
        <w:rPr>
          <w:rFonts w:hint="eastAsia" w:ascii="宋体" w:hAnsi="宋体" w:eastAsia="宋体" w:cs="宋体-方正超大字符集"/>
          <w:szCs w:val="21"/>
        </w:rPr>
        <w:t>的零分布往往不易,常需求助于近似的零分布或用随机模拟方法.</w:t>
      </w:r>
    </w:p>
    <w:p>
      <w:pPr>
        <w:tabs>
          <w:tab w:val="left" w:pos="803"/>
        </w:tabs>
        <w:ind w:left="-260" w:leftChars="-124" w:firstLine="315" w:firstLineChars="1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例 续例5.1.2</w:t>
      </w:r>
    </w:p>
    <w:p>
      <w:pPr>
        <w:tabs>
          <w:tab w:val="left" w:pos="803"/>
        </w:tabs>
        <w:ind w:left="-260" w:leftChars="-124" w:firstLine="315" w:firstLineChars="1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 （i）检验统计量的观察值为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097" o:spt="75" type="#_x0000_t75" style="height:14.3pt;width:30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22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,而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98" o:spt="75" type="#_x0000_t75" style="height:15.95pt;width:152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2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.即检验的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099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2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为0.0013,它小于检验水平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100" o:spt="75" type="#_x0000_t75" style="height:14.3pt;width:44.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28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,故拒绝原假设.</w:t>
      </w:r>
    </w:p>
    <w:p>
      <w:pPr>
        <w:tabs>
          <w:tab w:val="left" w:pos="803"/>
        </w:tabs>
        <w:ind w:left="-260" w:leftChars="-124" w:firstLine="315" w:firstLineChars="1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 xml:space="preserve"> (ii) (1) 检验统计量的观察值为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101" o:spt="75" type="#_x0000_t75" style="height:14.3pt;width:41.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30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,而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102" o:spt="75" type="#_x0000_t75" style="height:15.95pt;width:96.2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32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.即检验的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103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34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为超过0.025,它大于检验水平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104" o:spt="75" type="#_x0000_t75" style="height:14.3pt;width:44.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35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,故接受原假设.</w:t>
      </w:r>
    </w:p>
    <w:p>
      <w:pPr>
        <w:tabs>
          <w:tab w:val="left" w:pos="803"/>
        </w:tabs>
        <w:ind w:left="-260" w:leftChars="-124" w:firstLine="315" w:firstLineChars="150"/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(2). 检验统计量的观察值为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105" o:spt="75" type="#_x0000_t75" style="height:18.15pt;width:54.9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36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,而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106" o:spt="75" type="#_x0000_t75" style="height:18.15pt;width:104.4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38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.即检验的</w:t>
      </w:r>
      <w:r>
        <w:rPr>
          <w:rFonts w:hint="eastAsia" w:ascii="宋体" w:hAnsi="宋体" w:eastAsia="宋体" w:cs="宋体-方正超大字符集"/>
          <w:position w:val="-10"/>
          <w:szCs w:val="21"/>
        </w:rPr>
        <w:object>
          <v:shape id="_x0000_i1107" o:spt="75" type="#_x0000_t75" style="height:12.65pt;width:12.1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40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值小于检验水平</w:t>
      </w:r>
      <w:r>
        <w:rPr>
          <w:rFonts w:hint="eastAsia" w:ascii="宋体" w:hAnsi="宋体" w:eastAsia="宋体" w:cs="宋体-方正超大字符集"/>
          <w:position w:val="-6"/>
          <w:szCs w:val="21"/>
        </w:rPr>
        <w:object>
          <v:shape id="_x0000_i1108" o:spt="75" type="#_x0000_t75" style="height:14.3pt;width:38.4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41">
            <o:LockedField>false</o:LockedField>
          </o:OLEObject>
        </w:object>
      </w:r>
      <w:r>
        <w:rPr>
          <w:rFonts w:hint="eastAsia" w:ascii="宋体" w:hAnsi="宋体" w:cs="宋体-方正超大字符集"/>
          <w:szCs w:val="21"/>
        </w:rPr>
        <w:t>,故拒绝原假设.</w:t>
      </w:r>
    </w:p>
    <w:p>
      <w:pPr>
        <w:tabs>
          <w:tab w:val="left" w:pos="803"/>
        </w:tabs>
        <w:rPr>
          <w:rFonts w:ascii="宋体" w:hAnsi="宋体" w:cs="宋体-方正超大字符集"/>
          <w:szCs w:val="21"/>
        </w:rPr>
      </w:pPr>
      <w:r>
        <w:rPr>
          <w:rFonts w:hint="eastAsia" w:ascii="宋体" w:hAnsi="宋体" w:cs="宋体-方正超大字符集"/>
          <w:szCs w:val="21"/>
        </w:rPr>
        <w:t>p值在实际中很有用,如今的统计软件中对检验问题一般都会给出检验的p值.</w:t>
      </w:r>
    </w:p>
    <w:p>
      <w:pPr>
        <w:tabs>
          <w:tab w:val="left" w:pos="803"/>
        </w:tabs>
        <w:ind w:left="-332"/>
        <w:rPr>
          <w:rFonts w:ascii="宋体" w:hAnsi="宋体" w:cs="宋体-方正超大字符集"/>
          <w:szCs w:val="21"/>
        </w:rPr>
      </w:pPr>
      <w:r>
        <w:rPr>
          <w:rFonts w:hint="eastAsia" w:ascii="宋体-方正超大字符集" w:hAnsi="宋体-方正超大字符集" w:eastAsia="宋体-方正超大字符集" w:cs="宋体-方正超大字符集"/>
          <w:szCs w:val="21"/>
        </w:rPr>
        <w:t xml:space="preserve">  </w:t>
      </w:r>
      <w:r>
        <w:rPr>
          <w:rFonts w:hint="eastAsia" w:ascii="宋体" w:hAnsi="宋体" w:cs="宋体-方正超大字符集"/>
          <w:szCs w:val="21"/>
        </w:rPr>
        <w:t>我们在以后的检验可以从两方面进行,其一是建立拒绝域,考察样本观测值是否落入拒绝域而作出判断;其二是根据样本观测值计算检验的p值,再根据检验的p值的大小作出判断.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03E0"/>
    <w:rsid w:val="005225BC"/>
    <w:rsid w:val="005A3E85"/>
    <w:rsid w:val="006A42C4"/>
    <w:rsid w:val="00A903E0"/>
    <w:rsid w:val="0DD8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8.bin"/><Relationship Id="rId98" Type="http://schemas.openxmlformats.org/officeDocument/2006/relationships/oleObject" Target="embeddings/oleObject57.bin"/><Relationship Id="rId97" Type="http://schemas.openxmlformats.org/officeDocument/2006/relationships/oleObject" Target="embeddings/oleObject56.bin"/><Relationship Id="rId96" Type="http://schemas.openxmlformats.org/officeDocument/2006/relationships/oleObject" Target="embeddings/oleObject55.bin"/><Relationship Id="rId95" Type="http://schemas.openxmlformats.org/officeDocument/2006/relationships/oleObject" Target="embeddings/oleObject54.bin"/><Relationship Id="rId94" Type="http://schemas.openxmlformats.org/officeDocument/2006/relationships/oleObject" Target="embeddings/oleObject53.bin"/><Relationship Id="rId93" Type="http://schemas.openxmlformats.org/officeDocument/2006/relationships/image" Target="media/image38.wmf"/><Relationship Id="rId92" Type="http://schemas.openxmlformats.org/officeDocument/2006/relationships/oleObject" Target="embeddings/oleObject52.bin"/><Relationship Id="rId91" Type="http://schemas.openxmlformats.org/officeDocument/2006/relationships/image" Target="media/image37.wmf"/><Relationship Id="rId90" Type="http://schemas.openxmlformats.org/officeDocument/2006/relationships/oleObject" Target="embeddings/oleObject51.bin"/><Relationship Id="rId9" Type="http://schemas.openxmlformats.org/officeDocument/2006/relationships/image" Target="media/image3.wmf"/><Relationship Id="rId89" Type="http://schemas.openxmlformats.org/officeDocument/2006/relationships/oleObject" Target="embeddings/oleObject50.bin"/><Relationship Id="rId88" Type="http://schemas.openxmlformats.org/officeDocument/2006/relationships/image" Target="media/image36.wmf"/><Relationship Id="rId87" Type="http://schemas.openxmlformats.org/officeDocument/2006/relationships/oleObject" Target="embeddings/oleObject49.bin"/><Relationship Id="rId86" Type="http://schemas.openxmlformats.org/officeDocument/2006/relationships/image" Target="media/image35.wmf"/><Relationship Id="rId85" Type="http://schemas.openxmlformats.org/officeDocument/2006/relationships/oleObject" Target="embeddings/oleObject48.bin"/><Relationship Id="rId84" Type="http://schemas.openxmlformats.org/officeDocument/2006/relationships/image" Target="media/image34.wmf"/><Relationship Id="rId83" Type="http://schemas.openxmlformats.org/officeDocument/2006/relationships/oleObject" Target="embeddings/oleObject47.bin"/><Relationship Id="rId82" Type="http://schemas.openxmlformats.org/officeDocument/2006/relationships/oleObject" Target="embeddings/oleObject46.bin"/><Relationship Id="rId81" Type="http://schemas.openxmlformats.org/officeDocument/2006/relationships/oleObject" Target="embeddings/oleObject45.bin"/><Relationship Id="rId80" Type="http://schemas.openxmlformats.org/officeDocument/2006/relationships/image" Target="media/image33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4.bin"/><Relationship Id="rId78" Type="http://schemas.openxmlformats.org/officeDocument/2006/relationships/oleObject" Target="embeddings/oleObject43.bin"/><Relationship Id="rId77" Type="http://schemas.openxmlformats.org/officeDocument/2006/relationships/image" Target="media/image32.wmf"/><Relationship Id="rId76" Type="http://schemas.openxmlformats.org/officeDocument/2006/relationships/oleObject" Target="embeddings/oleObject42.bin"/><Relationship Id="rId75" Type="http://schemas.openxmlformats.org/officeDocument/2006/relationships/oleObject" Target="embeddings/oleObject41.bin"/><Relationship Id="rId74" Type="http://schemas.openxmlformats.org/officeDocument/2006/relationships/image" Target="media/image31.wmf"/><Relationship Id="rId73" Type="http://schemas.openxmlformats.org/officeDocument/2006/relationships/oleObject" Target="embeddings/oleObject40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9.bin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6.bin"/><Relationship Id="rId65" Type="http://schemas.openxmlformats.org/officeDocument/2006/relationships/oleObject" Target="embeddings/oleObject35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4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3.bin"/><Relationship Id="rId60" Type="http://schemas.openxmlformats.org/officeDocument/2006/relationships/image" Target="media/image25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2.bin"/><Relationship Id="rId58" Type="http://schemas.openxmlformats.org/officeDocument/2006/relationships/image" Target="media/image24.wmf"/><Relationship Id="rId57" Type="http://schemas.openxmlformats.org/officeDocument/2006/relationships/oleObject" Target="embeddings/oleObject31.bin"/><Relationship Id="rId56" Type="http://schemas.openxmlformats.org/officeDocument/2006/relationships/oleObject" Target="embeddings/oleObject30.bin"/><Relationship Id="rId55" Type="http://schemas.openxmlformats.org/officeDocument/2006/relationships/oleObject" Target="embeddings/oleObject29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image" Target="media/image21.wmf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4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3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2.bin"/><Relationship Id="rId40" Type="http://schemas.openxmlformats.org/officeDocument/2006/relationships/image" Target="media/image16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1.bin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4" Type="http://schemas.openxmlformats.org/officeDocument/2006/relationships/fontTable" Target="fontTable.xml"/><Relationship Id="rId143" Type="http://schemas.openxmlformats.org/officeDocument/2006/relationships/customXml" Target="../customXml/item1.xml"/><Relationship Id="rId142" Type="http://schemas.openxmlformats.org/officeDocument/2006/relationships/image" Target="media/image55.wmf"/><Relationship Id="rId141" Type="http://schemas.openxmlformats.org/officeDocument/2006/relationships/oleObject" Target="embeddings/oleObject84.bin"/><Relationship Id="rId140" Type="http://schemas.openxmlformats.org/officeDocument/2006/relationships/oleObject" Target="embeddings/oleObject83.bin"/><Relationship Id="rId14" Type="http://schemas.openxmlformats.org/officeDocument/2006/relationships/oleObject" Target="embeddings/oleObject6.bin"/><Relationship Id="rId139" Type="http://schemas.openxmlformats.org/officeDocument/2006/relationships/image" Target="media/image54.wmf"/><Relationship Id="rId138" Type="http://schemas.openxmlformats.org/officeDocument/2006/relationships/oleObject" Target="embeddings/oleObject82.bin"/><Relationship Id="rId137" Type="http://schemas.openxmlformats.org/officeDocument/2006/relationships/image" Target="media/image53.wmf"/><Relationship Id="rId136" Type="http://schemas.openxmlformats.org/officeDocument/2006/relationships/oleObject" Target="embeddings/oleObject81.bin"/><Relationship Id="rId135" Type="http://schemas.openxmlformats.org/officeDocument/2006/relationships/oleObject" Target="embeddings/oleObject80.bin"/><Relationship Id="rId134" Type="http://schemas.openxmlformats.org/officeDocument/2006/relationships/oleObject" Target="embeddings/oleObject79.bin"/><Relationship Id="rId133" Type="http://schemas.openxmlformats.org/officeDocument/2006/relationships/image" Target="media/image52.wmf"/><Relationship Id="rId132" Type="http://schemas.openxmlformats.org/officeDocument/2006/relationships/oleObject" Target="embeddings/oleObject78.bin"/><Relationship Id="rId131" Type="http://schemas.openxmlformats.org/officeDocument/2006/relationships/image" Target="media/image51.wmf"/><Relationship Id="rId130" Type="http://schemas.openxmlformats.org/officeDocument/2006/relationships/oleObject" Target="embeddings/oleObject77.bin"/><Relationship Id="rId13" Type="http://schemas.openxmlformats.org/officeDocument/2006/relationships/image" Target="media/image5.wmf"/><Relationship Id="rId129" Type="http://schemas.openxmlformats.org/officeDocument/2006/relationships/image" Target="media/image50.wmf"/><Relationship Id="rId128" Type="http://schemas.openxmlformats.org/officeDocument/2006/relationships/oleObject" Target="embeddings/oleObject76.bin"/><Relationship Id="rId127" Type="http://schemas.openxmlformats.org/officeDocument/2006/relationships/image" Target="media/image49.wmf"/><Relationship Id="rId126" Type="http://schemas.openxmlformats.org/officeDocument/2006/relationships/oleObject" Target="embeddings/oleObject75.bin"/><Relationship Id="rId125" Type="http://schemas.openxmlformats.org/officeDocument/2006/relationships/image" Target="media/image48.wmf"/><Relationship Id="rId124" Type="http://schemas.openxmlformats.org/officeDocument/2006/relationships/oleObject" Target="embeddings/oleObject74.bin"/><Relationship Id="rId123" Type="http://schemas.openxmlformats.org/officeDocument/2006/relationships/image" Target="media/image47.wmf"/><Relationship Id="rId122" Type="http://schemas.openxmlformats.org/officeDocument/2006/relationships/oleObject" Target="embeddings/oleObject73.bin"/><Relationship Id="rId121" Type="http://schemas.openxmlformats.org/officeDocument/2006/relationships/oleObject" Target="embeddings/oleObject72.bin"/><Relationship Id="rId120" Type="http://schemas.openxmlformats.org/officeDocument/2006/relationships/oleObject" Target="embeddings/oleObject71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70.bin"/><Relationship Id="rId118" Type="http://schemas.openxmlformats.org/officeDocument/2006/relationships/oleObject" Target="embeddings/oleObject69.bin"/><Relationship Id="rId117" Type="http://schemas.openxmlformats.org/officeDocument/2006/relationships/oleObject" Target="embeddings/oleObject68.bin"/><Relationship Id="rId116" Type="http://schemas.openxmlformats.org/officeDocument/2006/relationships/image" Target="media/image46.wmf"/><Relationship Id="rId115" Type="http://schemas.openxmlformats.org/officeDocument/2006/relationships/oleObject" Target="embeddings/oleObject67.bin"/><Relationship Id="rId114" Type="http://schemas.openxmlformats.org/officeDocument/2006/relationships/oleObject" Target="embeddings/oleObject66.bin"/><Relationship Id="rId113" Type="http://schemas.openxmlformats.org/officeDocument/2006/relationships/oleObject" Target="embeddings/oleObject65.bin"/><Relationship Id="rId112" Type="http://schemas.openxmlformats.org/officeDocument/2006/relationships/image" Target="media/image45.wmf"/><Relationship Id="rId111" Type="http://schemas.openxmlformats.org/officeDocument/2006/relationships/oleObject" Target="embeddings/oleObject64.bin"/><Relationship Id="rId110" Type="http://schemas.openxmlformats.org/officeDocument/2006/relationships/image" Target="media/image44.wmf"/><Relationship Id="rId11" Type="http://schemas.openxmlformats.org/officeDocument/2006/relationships/image" Target="media/image4.wmf"/><Relationship Id="rId109" Type="http://schemas.openxmlformats.org/officeDocument/2006/relationships/oleObject" Target="embeddings/oleObject63.bin"/><Relationship Id="rId108" Type="http://schemas.openxmlformats.org/officeDocument/2006/relationships/image" Target="media/image43.wmf"/><Relationship Id="rId107" Type="http://schemas.openxmlformats.org/officeDocument/2006/relationships/oleObject" Target="embeddings/oleObject62.bin"/><Relationship Id="rId106" Type="http://schemas.openxmlformats.org/officeDocument/2006/relationships/image" Target="media/image42.wmf"/><Relationship Id="rId105" Type="http://schemas.openxmlformats.org/officeDocument/2006/relationships/oleObject" Target="embeddings/oleObject61.bin"/><Relationship Id="rId104" Type="http://schemas.openxmlformats.org/officeDocument/2006/relationships/image" Target="media/image41.wmf"/><Relationship Id="rId103" Type="http://schemas.openxmlformats.org/officeDocument/2006/relationships/oleObject" Target="embeddings/oleObject60.bin"/><Relationship Id="rId102" Type="http://schemas.openxmlformats.org/officeDocument/2006/relationships/image" Target="media/image40.wmf"/><Relationship Id="rId101" Type="http://schemas.openxmlformats.org/officeDocument/2006/relationships/oleObject" Target="embeddings/oleObject59.bin"/><Relationship Id="rId100" Type="http://schemas.openxmlformats.org/officeDocument/2006/relationships/image" Target="media/image39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506</Words>
  <Characters>2889</Characters>
  <Lines>24</Lines>
  <Paragraphs>6</Paragraphs>
  <TotalTime>10</TotalTime>
  <ScaleCrop>false</ScaleCrop>
  <LinksUpToDate>false</LinksUpToDate>
  <CharactersWithSpaces>3389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2017-11-29T06:21:00Z</dcterms:created>
  <dc:creator>huxibao</dc:creator>
  <cp:lastModifiedBy>ywd</cp:lastModifiedBy>
  <dcterms:modified xsi:type="dcterms:W3CDTF">2020-12-07T23:17:54Z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