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volatile int Dac[2];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volatile uint8_t* Port[] = { &amp;OCR1A, &amp;OCR1B };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volatile int Cycle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Overflow interrupt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ISR (TIMER1_OVF_vect)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static int rem[2];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for (int chan=0; chan&lt;2; chan++)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remain;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(Cycle == 0) remain = Dac[chan]; else remain = rem[chan];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(remain &gt;= 256) { *Port[chan] = 255; remain = remain - 256;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 { *Port[chan] = remain; remain = 0;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rem[chan] = remain;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Cycle = (Cycle + 1) &amp; 0x0F;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analogWrite12 (int chan, int value)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cli(); Dac[chan] = value; sei();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// Timer/Counter1 doing PWM on OC1A (PB1) and OC1B (PB4)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TCCR1 = 1&lt;&lt;PWM1A | 1&lt;&lt;COM1A0 | 1&lt;&lt;CS10;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GTCCR = 1&lt;&lt;PWM1B | 1&lt;&lt;COM1B0;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TIMSK = TIMSK | 1&lt;&lt;TOIE1;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pinMode(1, OUTPUT);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pinMode(4, OUTPUT);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value = 0;                  // lower limit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value 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analogWrite12(0, value);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if (value == 4095 ) {          //upperlimit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value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delay(2);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