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Carim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Shalih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Meeting with Evan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suggested Fritzing to make images of circuits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to make PCB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meeting with Bikson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CRS test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Comfortability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 test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Comfortability and usability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to use device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user a checklist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include on poster on BME day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Scale of 1-5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own question or get predetermined questions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test when device works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on different types of batteries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battery depletion during the duration of the montage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BOM update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off items we don’t need anymore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BOM with stuff we need or not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 update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the test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out experiment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Bring in actual device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Pictures/videos of device output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praises Cardoso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and sparkfun as backups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ramp up/down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Comparing step or linear ramp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Tasks: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David: Look into saline concentration used for the sponge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Eric: Work on making the SUS 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Rad: Research ramp generators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Shalih: Research safety mechanism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Carim: Battery issue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