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Meeting with Evan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 current circuit not constant current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Simulation is fine but actual circuit is different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Something might be wrong with the transistor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presentation guidelines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 size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in literature for number of samples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Abi Datta, CTO of Soterix, for bench data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ccny email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Bench test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Hook up to oscilloscope to measure data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spec for impedance to not exceed a certain amount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a possible replica of a human head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measuring impedance by just measuring through electrodes directly on the head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PCB printed at EE department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B is to use a mini breadboard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Evan states that our specs are easy to measure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include a comfortability scale on our PDS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SUS testing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Rad: Look into mosfets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Carim: Look into boost converters for higher impedance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Shalih: Update the BOM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Eric: Test different montages for lower impedance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David: Look into designing chin strap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