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Minutes #4</w:t>
      </w:r>
    </w:p>
    <w:p w:rsidR="00000000" w:rsidDel="00000000" w:rsidP="00000000" w:rsidRDefault="00000000" w:rsidRPr="00000000" w14:paraId="00000002">
      <w:pPr>
        <w:rPr/>
      </w:pPr>
      <w:r w:rsidDel="00000000" w:rsidR="00000000" w:rsidRPr="00000000">
        <w:rPr>
          <w:rtl w:val="0"/>
        </w:rPr>
        <w:t xml:space="preserve">9/17/18</w:t>
      </w:r>
    </w:p>
    <w:p w:rsidR="00000000" w:rsidDel="00000000" w:rsidP="00000000" w:rsidRDefault="00000000" w:rsidRPr="00000000" w14:paraId="00000003">
      <w:pPr>
        <w:rPr/>
      </w:pPr>
      <w:r w:rsidDel="00000000" w:rsidR="00000000" w:rsidRPr="00000000">
        <w:rPr>
          <w:rtl w:val="0"/>
        </w:rPr>
        <w:t xml:space="preserve">12:50 PM - 1:40 PM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Attendance</w:t>
      </w:r>
    </w:p>
    <w:p w:rsidR="00000000" w:rsidDel="00000000" w:rsidP="00000000" w:rsidRDefault="00000000" w:rsidRPr="00000000" w14:paraId="00000006">
      <w:pPr>
        <w:rPr/>
      </w:pPr>
      <w:r w:rsidDel="00000000" w:rsidR="00000000" w:rsidRPr="00000000">
        <w:rPr>
          <w:rtl w:val="0"/>
        </w:rPr>
        <w:t xml:space="preserve">Donghyun (David) Seo, Sobur Carim Sanni, Radhanath Purakait, Eric Luu, Shalih Miah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Meeting with Dr. Bikson</w:t>
      </w:r>
    </w:p>
    <w:p w:rsidR="00000000" w:rsidDel="00000000" w:rsidP="00000000" w:rsidRDefault="00000000" w:rsidRPr="00000000" w14:paraId="00000009">
      <w:pPr>
        <w:numPr>
          <w:ilvl w:val="0"/>
          <w:numId w:val="2"/>
        </w:numPr>
        <w:ind w:left="1440" w:hanging="360"/>
        <w:rPr/>
      </w:pPr>
      <w:r w:rsidDel="00000000" w:rsidR="00000000" w:rsidRPr="00000000">
        <w:rPr>
          <w:rtl w:val="0"/>
        </w:rPr>
        <w:t xml:space="preserve">Asked questions we prepared but instead of giving us his fixed ideas, sponsor wanted to leave the product to be an open design to us.</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It could be disposable after single dose, or a certain amount of uses.</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He focused on easy usage, packaging, and cheap price.</w:t>
      </w:r>
    </w:p>
    <w:p w:rsidR="00000000" w:rsidDel="00000000" w:rsidP="00000000" w:rsidRDefault="00000000" w:rsidRPr="00000000" w14:paraId="0000000C">
      <w:pPr>
        <w:numPr>
          <w:ilvl w:val="0"/>
          <w:numId w:val="2"/>
        </w:numPr>
        <w:ind w:left="1440" w:hanging="360"/>
        <w:rPr/>
      </w:pPr>
      <w:r w:rsidDel="00000000" w:rsidR="00000000" w:rsidRPr="00000000">
        <w:rPr>
          <w:rtl w:val="0"/>
        </w:rPr>
        <w:t xml:space="preserve">Discussed on current products which were cheap since they were made in other countries. So we thought it would be impossible to make cheaper than those. However, sponsor did not strictly put a price limit on it because that’s not a matter that BMEs should consider.</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He wanted us to consider a wearable headgear.</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The item COULD BE PARTIALLY disposed, not the whole product. ex) battery, sponges.</w:t>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Make it in form of single power (ampere)</w:t>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He wanted us to research Thync, Cefaly and Jove TDCS (youtube) to get some more ideas on our project.</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Walked us through the lab to let us see some current TDCS devices, different type of headgears, and sponges and gel patches.</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Introduced us an EE lab member who works on the circuit and patches to ask for help through out the project.</w:t>
      </w:r>
    </w:p>
    <w:p w:rsidR="00000000" w:rsidDel="00000000" w:rsidP="00000000" w:rsidRDefault="00000000" w:rsidRPr="00000000" w14:paraId="00000013">
      <w:pPr>
        <w:numPr>
          <w:ilvl w:val="0"/>
          <w:numId w:val="1"/>
        </w:numPr>
        <w:ind w:left="2160" w:hanging="360"/>
        <w:rPr>
          <w:u w:val="none"/>
        </w:rPr>
      </w:pPr>
      <w:r w:rsidDel="00000000" w:rsidR="00000000" w:rsidRPr="00000000">
        <w:rPr>
          <w:rtl w:val="0"/>
        </w:rPr>
        <w:t xml:space="preserve">He has worked on the TDCS low cost circuit and we can work together on building his circuit into our project if needed</w:t>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Received some extra patches for us to look at.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