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FD10" w14:textId="77777777" w:rsidR="0018178A" w:rsidRPr="00C0173C" w:rsidRDefault="0018178A" w:rsidP="00C0173C">
      <w:pPr>
        <w:spacing w:after="0" w:line="240" w:lineRule="auto"/>
        <w:contextualSpacing/>
        <w:jc w:val="both"/>
        <w:rPr>
          <w:rFonts w:ascii="Times New Roman" w:hAnsi="Times New Roman" w:cs="Times New Roman"/>
          <w:b/>
          <w:bCs/>
          <w:color w:val="4472C4" w:themeColor="accent1"/>
          <w:sz w:val="40"/>
          <w:szCs w:val="40"/>
        </w:rPr>
      </w:pPr>
      <w:r w:rsidRPr="00C0173C">
        <w:rPr>
          <w:rFonts w:ascii="Times New Roman" w:hAnsi="Times New Roman" w:cs="Times New Roman" w:eastAsia="Times New Roman"/>
          <w:b/>
          <w:bCs/>
          <w:color w:val="4472C4"/>
          <w:sz w:val="40"/>
          <w:szCs w:val="40"/>
        </w:rPr>
        <w:t>NIST AI RMF Playbook</w:t>
      </w:r>
    </w:p>
    <w:p w14:paraId="252371C9" w14:textId="77777777" w:rsidR="0018178A" w:rsidRPr="00C0173C" w:rsidRDefault="0018178A" w:rsidP="00C0173C">
      <w:pPr>
        <w:spacing w:after="0" w:line="240" w:lineRule="auto"/>
        <w:contextualSpacing/>
        <w:jc w:val="both"/>
        <w:rPr>
          <w:rFonts w:ascii="Times New Roman" w:hAnsi="Times New Roman" w:cs="Times New Roman"/>
        </w:rPr>
      </w:pPr>
    </w:p>
    <w:p w14:paraId="2B595D66" w14:textId="77777777" w:rsidR="00C0173C"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color w:val="000000"/>
        </w:rPr>
        <w:t>The Playbook provides suggested actions for achieving the outcomes laid out in the </w:t>
      </w:r>
      <w:hyperlink r:id="rId6" w:history="1">
        <w:r w:rsidRPr="00C0173C">
          <w:rPr>
            <w:rStyle w:val="Hyperlink"/>
            <w:rFonts w:ascii="Times New Roman" w:hAnsi="Times New Roman" w:cs="Times New Roman"/>
          </w:rPr>
          <w:t>AI Risk Management Framework</w:t>
        </w:r>
      </w:hyperlink>
      <w:r w:rsidRPr="00C0173C">
        <w:rPr>
          <w:rFonts w:ascii="Times New Roman" w:hAnsi="Times New Roman" w:cs="Times New Roman" w:eastAsia="Times New Roman"/>
          <w:color w:val="000000"/>
        </w:rPr>
        <w:t> (AI RMF) </w:t>
      </w:r>
      <w:hyperlink r:id="rId7" w:anchor="tab:govlongtblr" w:history="1">
        <w:r w:rsidRPr="00C0173C">
          <w:rPr>
            <w:rStyle w:val="Hyperlink"/>
            <w:rFonts w:ascii="Times New Roman" w:hAnsi="Times New Roman" w:cs="Times New Roman"/>
          </w:rPr>
          <w:t>Core (Tables 1 – 4 in AI RMF 1.0)</w:t>
        </w:r>
      </w:hyperlink>
      <w:r w:rsidRPr="00C0173C">
        <w:rPr>
          <w:rFonts w:ascii="Times New Roman" w:hAnsi="Times New Roman" w:cs="Times New Roman" w:eastAsia="Times New Roman"/>
          <w:color w:val="000000"/>
        </w:rPr>
        <w:t>. Suggestions are aligned to each sub-category within the four AI RMF functions (Govern, Map, Measure, Manage).</w:t>
      </w:r>
    </w:p>
    <w:p w14:paraId="349371D0" w14:textId="77777777" w:rsidR="00C0173C" w:rsidRPr="00C0173C" w:rsidRDefault="00C0173C" w:rsidP="00C0173C">
      <w:pPr>
        <w:spacing w:after="0" w:line="240" w:lineRule="auto"/>
        <w:contextualSpacing/>
        <w:jc w:val="both"/>
        <w:rPr>
          <w:rFonts w:ascii="Times New Roman" w:hAnsi="Times New Roman" w:cs="Times New Roman"/>
        </w:rPr>
      </w:pPr>
    </w:p>
    <w:p w14:paraId="1E60DAAA" w14:textId="77777777" w:rsidR="00C0173C"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color w:val="000000"/>
        </w:rPr>
        <w:t>The Playbook is neither a checklist nor set of steps to be followed in its entirety.</w:t>
      </w:r>
    </w:p>
    <w:p w14:paraId="72CC9950" w14:textId="77777777" w:rsidR="00C0173C" w:rsidRPr="00C0173C" w:rsidRDefault="00C0173C" w:rsidP="00C0173C">
      <w:pPr>
        <w:spacing w:after="0" w:line="240" w:lineRule="auto"/>
        <w:contextualSpacing/>
        <w:jc w:val="both"/>
        <w:rPr>
          <w:rFonts w:ascii="Times New Roman" w:hAnsi="Times New Roman" w:cs="Times New Roman"/>
        </w:rPr>
      </w:pPr>
    </w:p>
    <w:p w14:paraId="04B15F9D" w14:textId="77777777" w:rsidR="00C0173C"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color w:val="000000"/>
        </w:rPr>
        <w:t>Playbook suggestions are voluntary. Organizations may utilize this information by borrowing as many – or as few – suggestions as apply to their industry use case or interests.</w:t>
      </w:r>
    </w:p>
    <w:p w14:paraId="5BD100C3" w14:textId="77777777" w:rsidR="0018178A" w:rsidRPr="00C0173C" w:rsidRDefault="0018178A" w:rsidP="00C0173C">
      <w:pPr>
        <w:spacing w:after="0" w:line="240" w:lineRule="auto"/>
        <w:contextualSpacing/>
        <w:jc w:val="both"/>
        <w:rPr>
          <w:rFonts w:ascii="Times New Roman" w:hAnsi="Times New Roman" w:cs="Times New Roman"/>
        </w:rPr>
      </w:pPr>
    </w:p>
    <w:p w14:paraId="7C172362" w14:textId="7308F696" w:rsidR="0018178A"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noProof/>
          <w:color w:val="000000"/>
        </w:rPr>
        <w:drawing>
          <wp:inline distT="0" distB="0" distL="0" distR="0" wp14:anchorId="76331B11" wp14:editId="00064232">
            <wp:extent cx="6858000" cy="6752590"/>
            <wp:effectExtent l="0" t="0" r="0" b="0"/>
            <wp:docPr id="609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6752590"/>
                    </a:xfrm>
                    <a:prstGeom prst="rect">
                      <a:avLst/>
                    </a:prstGeom>
                    <a:noFill/>
                    <a:ln>
                      <a:noFill/>
                    </a:ln>
                  </pic:spPr>
                </pic:pic>
              </a:graphicData>
            </a:graphic>
          </wp:inline>
        </w:drawing>
      </w:r>
    </w:p>
    <w:p w14:paraId="21F27F8B" w14:textId="77777777" w:rsidR="00C0173C" w:rsidRPr="00C0173C" w:rsidRDefault="00C0173C" w:rsidP="00C0173C">
      <w:pPr>
        <w:spacing w:after="0" w:line="240" w:lineRule="auto"/>
        <w:contextualSpacing/>
        <w:jc w:val="both"/>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861785868"/>
        <w:docPartObj>
          <w:docPartGallery w:val="Table of Contents"/>
          <w:docPartUnique/>
        </w:docPartObj>
      </w:sdtPr>
      <w:sdtEndPr>
        <w:rPr>
          <w:b/>
          <w:bCs/>
          <w:noProof/>
        </w:rPr>
      </w:sdtEndPr>
      <w:sdtContent>
        <w:p>
          <w:pPr>
            <w:pStyle w:val="TOCHeading"/>
          </w:pPr>
          <w:r>
            <w:rPr>
              <w:rFonts w:ascii="Times New Roman" w:hAnsi="Times New Roman" w:eastAsia="Times New Roman" w:cs="Times New Roman"/>
              <w:color w:val="000000"/>
            </w:rPr>
            <w:t>Contents</w:t>
          </w:r>
        </w:p>
        <w:p>
          <w:pPr>
            <w:pStyle w:val="TOC1"/>
            <w:tabs>
              <w:tab w:pos="10790" w:val="right" w:leader="dot"/>
            </w:tabs>
          </w:pPr>
          <w:r>
            <w:rPr>
              <w:rFonts w:ascii="Times New Roman" w:hAnsi="Times New Roman" w:eastAsia="Times New Roman" w:cs="Times New Roman"/>
              <w:b/>
              <w:color w:val="000000"/>
            </w:rPr>
            <w:t>Measure</w:t>
          </w:r>
          <w:r>
            <w:rPr>
              <w:rFonts w:ascii="Times New Roman" w:hAnsi="Times New Roman" w:eastAsia="Times New Roman" w:cs="Times New Roman"/>
              <w:color w:val="000000"/>
            </w:rPr>
            <w:tab/>
          </w:r>
          <w:r>
            <w:rPr>
              <w:rFonts w:ascii="Times New Roman" w:hAnsi="Times New Roman" w:eastAsia="Times New Roman" w:cs="Times New Roman"/>
              <w:b/>
              <w:color w:val="000000"/>
            </w:rPr>
            <w:t>2</w:t>
          </w:r>
        </w:p>
        <w:p>
          <w:pPr>
            <w:pStyle w:val="TOC2"/>
            <w:tabs>
              <w:tab w:pos="10790" w:val="right" w:leader="dot"/>
            </w:tabs>
          </w:pPr>
          <w:r>
            <w:rPr>
              <w:rFonts w:ascii="Times New Roman" w:hAnsi="Times New Roman" w:eastAsia="Times New Roman" w:cs="Times New Roman"/>
              <w:b/>
              <w:color w:val="000000"/>
            </w:rPr>
            <w:t>Measure 1</w:t>
          </w:r>
          <w:r>
            <w:rPr>
              <w:rFonts w:ascii="Times New Roman" w:hAnsi="Times New Roman" w:eastAsia="Times New Roman" w:cs="Times New Roman"/>
              <w:color w:val="000000"/>
            </w:rPr>
            <w:tab/>
          </w:r>
          <w:r>
            <w:rPr>
              <w:rFonts w:ascii="Times New Roman" w:hAnsi="Times New Roman" w:eastAsia="Times New Roman" w:cs="Times New Roman"/>
              <w:b/>
              <w:color w:val="000000"/>
            </w:rPr>
            <w:t>3</w:t>
          </w:r>
        </w:p>
        <w:p>
          <w:pPr>
            <w:pStyle w:val="TOC3"/>
            <w:tabs>
              <w:tab w:pos="10790" w:val="right" w:leader="dot"/>
            </w:tabs>
          </w:pPr>
          <w:r>
            <w:rPr>
              <w:rFonts w:ascii="Times New Roman" w:hAnsi="Times New Roman" w:eastAsia="Times New Roman" w:cs="Times New Roman"/>
              <w:b/>
              <w:color w:val="000000"/>
            </w:rPr>
            <w:t>MEASURE 1.1</w:t>
          </w:r>
          <w:r>
            <w:rPr>
              <w:rFonts w:ascii="Times New Roman" w:hAnsi="Times New Roman" w:eastAsia="Times New Roman" w:cs="Times New Roman"/>
              <w:color w:val="000000"/>
            </w:rPr>
            <w:tab/>
          </w:r>
          <w:r>
            <w:rPr>
              <w:rFonts w:ascii="Times New Roman" w:hAnsi="Times New Roman" w:eastAsia="Times New Roman" w:cs="Times New Roman"/>
              <w:b/>
              <w:color w:val="000000"/>
            </w:rPr>
            <w:t>3</w:t>
          </w:r>
        </w:p>
        <w:p>
          <w:pPr>
            <w:pStyle w:val="TOC3"/>
            <w:tabs>
              <w:tab w:pos="10790" w:val="right" w:leader="dot"/>
            </w:tabs>
          </w:pPr>
          <w:r>
            <w:rPr>
              <w:rFonts w:ascii="Times New Roman" w:hAnsi="Times New Roman" w:eastAsia="Times New Roman" w:cs="Times New Roman"/>
              <w:b/>
              <w:color w:val="000000"/>
            </w:rPr>
            <w:t>MEASURE 1.2</w:t>
          </w:r>
          <w:r>
            <w:rPr>
              <w:rFonts w:ascii="Times New Roman" w:hAnsi="Times New Roman" w:eastAsia="Times New Roman" w:cs="Times New Roman"/>
              <w:color w:val="000000"/>
            </w:rPr>
            <w:tab/>
          </w:r>
          <w:r>
            <w:rPr>
              <w:rFonts w:ascii="Times New Roman" w:hAnsi="Times New Roman" w:eastAsia="Times New Roman" w:cs="Times New Roman"/>
              <w:b/>
              <w:color w:val="000000"/>
            </w:rPr>
            <w:t>4</w:t>
          </w:r>
        </w:p>
        <w:p>
          <w:pPr>
            <w:pStyle w:val="TOC3"/>
            <w:tabs>
              <w:tab w:pos="10790" w:val="right" w:leader="dot"/>
            </w:tabs>
          </w:pPr>
          <w:r>
            <w:rPr>
              <w:rFonts w:ascii="Times New Roman" w:hAnsi="Times New Roman" w:eastAsia="Times New Roman" w:cs="Times New Roman"/>
              <w:b/>
              <w:color w:val="000000"/>
            </w:rPr>
            <w:t>MEASURE 1.3</w:t>
          </w:r>
          <w:r>
            <w:rPr>
              <w:rFonts w:ascii="Times New Roman" w:hAnsi="Times New Roman" w:eastAsia="Times New Roman" w:cs="Times New Roman"/>
              <w:color w:val="000000"/>
            </w:rPr>
            <w:tab/>
          </w:r>
          <w:r>
            <w:rPr>
              <w:rFonts w:ascii="Times New Roman" w:hAnsi="Times New Roman" w:eastAsia="Times New Roman" w:cs="Times New Roman"/>
              <w:b/>
              <w:color w:val="000000"/>
            </w:rPr>
            <w:t>5</w:t>
          </w:r>
        </w:p>
        <w:p>
          <w:pPr>
            <w:pStyle w:val="TOC2"/>
            <w:tabs>
              <w:tab w:pos="10790" w:val="right" w:leader="dot"/>
            </w:tabs>
          </w:pPr>
          <w:r>
            <w:rPr>
              <w:rFonts w:ascii="Times New Roman" w:hAnsi="Times New Roman" w:eastAsia="Times New Roman" w:cs="Times New Roman"/>
              <w:b/>
              <w:color w:val="000000"/>
            </w:rPr>
            <w:t>Measure 2</w:t>
          </w:r>
          <w:r>
            <w:rPr>
              <w:rFonts w:ascii="Times New Roman" w:hAnsi="Times New Roman" w:eastAsia="Times New Roman" w:cs="Times New Roman"/>
              <w:color w:val="000000"/>
            </w:rPr>
            <w:tab/>
          </w:r>
          <w:r>
            <w:rPr>
              <w:rFonts w:ascii="Times New Roman" w:hAnsi="Times New Roman" w:eastAsia="Times New Roman" w:cs="Times New Roman"/>
              <w:b/>
              <w:color w:val="000000"/>
            </w:rPr>
            <w:t>6</w:t>
          </w:r>
        </w:p>
        <w:p>
          <w:pPr>
            <w:pStyle w:val="TOC3"/>
            <w:tabs>
              <w:tab w:pos="10790" w:val="right" w:leader="dot"/>
            </w:tabs>
          </w:pPr>
          <w:r>
            <w:rPr>
              <w:rFonts w:ascii="Times New Roman" w:hAnsi="Times New Roman" w:eastAsia="Times New Roman" w:cs="Times New Roman"/>
              <w:b/>
              <w:color w:val="000000"/>
            </w:rPr>
            <w:t>MEASURE 2.1</w:t>
          </w:r>
          <w:r>
            <w:rPr>
              <w:rFonts w:ascii="Times New Roman" w:hAnsi="Times New Roman" w:eastAsia="Times New Roman" w:cs="Times New Roman"/>
              <w:color w:val="000000"/>
            </w:rPr>
            <w:tab/>
          </w:r>
          <w:r>
            <w:rPr>
              <w:rFonts w:ascii="Times New Roman" w:hAnsi="Times New Roman" w:eastAsia="Times New Roman" w:cs="Times New Roman"/>
              <w:b/>
              <w:color w:val="000000"/>
            </w:rPr>
            <w:t>6</w:t>
          </w:r>
        </w:p>
        <w:p>
          <w:pPr>
            <w:pStyle w:val="TOC3"/>
            <w:tabs>
              <w:tab w:pos="10790" w:val="right" w:leader="dot"/>
            </w:tabs>
          </w:pPr>
          <w:r>
            <w:rPr>
              <w:rFonts w:ascii="Times New Roman" w:hAnsi="Times New Roman" w:eastAsia="Times New Roman" w:cs="Times New Roman"/>
              <w:b/>
              <w:color w:val="000000"/>
            </w:rPr>
            <w:t>MEASURE 2.2</w:t>
          </w:r>
          <w:r>
            <w:rPr>
              <w:rFonts w:ascii="Times New Roman" w:hAnsi="Times New Roman" w:eastAsia="Times New Roman" w:cs="Times New Roman"/>
              <w:color w:val="000000"/>
            </w:rPr>
            <w:tab/>
          </w:r>
          <w:r>
            <w:rPr>
              <w:rFonts w:ascii="Times New Roman" w:hAnsi="Times New Roman" w:eastAsia="Times New Roman" w:cs="Times New Roman"/>
              <w:b/>
              <w:color w:val="000000"/>
            </w:rPr>
            <w:t>7</w:t>
          </w:r>
        </w:p>
        <w:p>
          <w:pPr>
            <w:pStyle w:val="TOC3"/>
            <w:tabs>
              <w:tab w:pos="10790" w:val="right" w:leader="dot"/>
            </w:tabs>
          </w:pPr>
          <w:r>
            <w:rPr>
              <w:rFonts w:ascii="Times New Roman" w:hAnsi="Times New Roman" w:eastAsia="Times New Roman" w:cs="Times New Roman"/>
              <w:b/>
              <w:color w:val="000000"/>
            </w:rPr>
            <w:t>MEASURE 2.3</w:t>
          </w:r>
          <w:r>
            <w:rPr>
              <w:rFonts w:ascii="Times New Roman" w:hAnsi="Times New Roman" w:eastAsia="Times New Roman" w:cs="Times New Roman"/>
              <w:color w:val="000000"/>
            </w:rPr>
            <w:tab/>
          </w:r>
          <w:r>
            <w:rPr>
              <w:rFonts w:ascii="Times New Roman" w:hAnsi="Times New Roman" w:eastAsia="Times New Roman" w:cs="Times New Roman"/>
              <w:b/>
              <w:color w:val="000000"/>
            </w:rPr>
            <w:t>9</w:t>
          </w:r>
        </w:p>
        <w:p>
          <w:pPr>
            <w:pStyle w:val="TOC3"/>
            <w:tabs>
              <w:tab w:pos="10790" w:val="right" w:leader="dot"/>
            </w:tabs>
          </w:pPr>
          <w:r>
            <w:rPr>
              <w:rFonts w:ascii="Times New Roman" w:hAnsi="Times New Roman" w:eastAsia="Times New Roman" w:cs="Times New Roman"/>
              <w:b/>
              <w:color w:val="000000"/>
            </w:rPr>
            <w:t>MEASURE 2.4</w:t>
          </w:r>
          <w:r>
            <w:rPr>
              <w:rFonts w:ascii="Times New Roman" w:hAnsi="Times New Roman" w:eastAsia="Times New Roman" w:cs="Times New Roman"/>
              <w:color w:val="000000"/>
            </w:rPr>
            <w:tab/>
          </w:r>
          <w:r>
            <w:rPr>
              <w:rFonts w:ascii="Times New Roman" w:hAnsi="Times New Roman" w:eastAsia="Times New Roman" w:cs="Times New Roman"/>
              <w:b/>
              <w:color w:val="000000"/>
            </w:rPr>
            <w:t>11</w:t>
          </w:r>
        </w:p>
        <w:p>
          <w:pPr>
            <w:pStyle w:val="TOC3"/>
            <w:tabs>
              <w:tab w:pos="10790" w:val="right" w:leader="dot"/>
            </w:tabs>
          </w:pPr>
          <w:r>
            <w:rPr>
              <w:rFonts w:ascii="Times New Roman" w:hAnsi="Times New Roman" w:eastAsia="Times New Roman" w:cs="Times New Roman"/>
              <w:b/>
              <w:color w:val="000000"/>
            </w:rPr>
            <w:t>MEASURE 2.5</w:t>
          </w:r>
          <w:r>
            <w:rPr>
              <w:rFonts w:ascii="Times New Roman" w:hAnsi="Times New Roman" w:eastAsia="Times New Roman" w:cs="Times New Roman"/>
              <w:color w:val="000000"/>
            </w:rPr>
            <w:tab/>
          </w:r>
          <w:r>
            <w:rPr>
              <w:rFonts w:ascii="Times New Roman" w:hAnsi="Times New Roman" w:eastAsia="Times New Roman" w:cs="Times New Roman"/>
              <w:b/>
              <w:color w:val="000000"/>
            </w:rPr>
            <w:t>12</w:t>
          </w:r>
        </w:p>
        <w:p>
          <w:pPr>
            <w:pStyle w:val="TOC3"/>
            <w:tabs>
              <w:tab w:pos="10790" w:val="right" w:leader="dot"/>
            </w:tabs>
          </w:pPr>
          <w:r>
            <w:rPr>
              <w:rFonts w:ascii="Times New Roman" w:hAnsi="Times New Roman" w:eastAsia="Times New Roman" w:cs="Times New Roman"/>
              <w:b/>
              <w:color w:val="000000"/>
            </w:rPr>
            <w:t>MEASURE 2.6</w:t>
          </w:r>
          <w:r>
            <w:rPr>
              <w:rFonts w:ascii="Times New Roman" w:hAnsi="Times New Roman" w:eastAsia="Times New Roman" w:cs="Times New Roman"/>
              <w:color w:val="000000"/>
            </w:rPr>
            <w:tab/>
          </w:r>
          <w:r>
            <w:rPr>
              <w:rFonts w:ascii="Times New Roman" w:hAnsi="Times New Roman" w:eastAsia="Times New Roman" w:cs="Times New Roman"/>
              <w:b/>
              <w:color w:val="000000"/>
            </w:rPr>
            <w:t>13</w:t>
          </w:r>
        </w:p>
        <w:p>
          <w:pPr>
            <w:pStyle w:val="TOC3"/>
            <w:tabs>
              <w:tab w:pos="10790" w:val="right" w:leader="dot"/>
            </w:tabs>
          </w:pPr>
          <w:r>
            <w:rPr>
              <w:rFonts w:ascii="Times New Roman" w:hAnsi="Times New Roman" w:eastAsia="Times New Roman" w:cs="Times New Roman"/>
              <w:b/>
              <w:color w:val="000000"/>
            </w:rPr>
            <w:t>MEASURE 2.7</w:t>
          </w:r>
          <w:r>
            <w:rPr>
              <w:rFonts w:ascii="Times New Roman" w:hAnsi="Times New Roman" w:eastAsia="Times New Roman" w:cs="Times New Roman"/>
              <w:color w:val="000000"/>
            </w:rPr>
            <w:tab/>
          </w:r>
          <w:r>
            <w:rPr>
              <w:rFonts w:ascii="Times New Roman" w:hAnsi="Times New Roman" w:eastAsia="Times New Roman" w:cs="Times New Roman"/>
              <w:b/>
              <w:color w:val="000000"/>
            </w:rPr>
            <w:t>15</w:t>
          </w:r>
        </w:p>
        <w:p>
          <w:pPr>
            <w:pStyle w:val="TOC3"/>
            <w:tabs>
              <w:tab w:pos="10790" w:val="right" w:leader="dot"/>
            </w:tabs>
          </w:pPr>
          <w:r>
            <w:rPr>
              <w:rFonts w:ascii="Times New Roman" w:hAnsi="Times New Roman" w:eastAsia="Times New Roman" w:cs="Times New Roman"/>
              <w:b/>
              <w:color w:val="000000"/>
            </w:rPr>
            <w:t>MEASURE 2.8</w:t>
          </w:r>
          <w:r>
            <w:rPr>
              <w:rFonts w:ascii="Times New Roman" w:hAnsi="Times New Roman" w:eastAsia="Times New Roman" w:cs="Times New Roman"/>
              <w:color w:val="000000"/>
            </w:rPr>
            <w:tab/>
          </w:r>
          <w:r>
            <w:rPr>
              <w:rFonts w:ascii="Times New Roman" w:hAnsi="Times New Roman" w:eastAsia="Times New Roman" w:cs="Times New Roman"/>
              <w:b/>
              <w:color w:val="000000"/>
            </w:rPr>
            <w:t>16</w:t>
          </w:r>
        </w:p>
        <w:p>
          <w:pPr>
            <w:pStyle w:val="TOC3"/>
            <w:tabs>
              <w:tab w:pos="10790" w:val="right" w:leader="dot"/>
            </w:tabs>
          </w:pPr>
          <w:r>
            <w:rPr>
              <w:rFonts w:ascii="Times New Roman" w:hAnsi="Times New Roman" w:eastAsia="Times New Roman" w:cs="Times New Roman"/>
              <w:b/>
              <w:color w:val="000000"/>
            </w:rPr>
            <w:t>MEASURE 2.9</w:t>
          </w:r>
          <w:r>
            <w:rPr>
              <w:rFonts w:ascii="Times New Roman" w:hAnsi="Times New Roman" w:eastAsia="Times New Roman" w:cs="Times New Roman"/>
              <w:color w:val="000000"/>
            </w:rPr>
            <w:tab/>
          </w:r>
          <w:r>
            <w:rPr>
              <w:rFonts w:ascii="Times New Roman" w:hAnsi="Times New Roman" w:eastAsia="Times New Roman" w:cs="Times New Roman"/>
              <w:b/>
              <w:color w:val="000000"/>
            </w:rPr>
            <w:t>18</w:t>
          </w:r>
        </w:p>
        <w:p>
          <w:pPr>
            <w:pStyle w:val="TOC3"/>
            <w:tabs>
              <w:tab w:pos="10790" w:val="right" w:leader="dot"/>
            </w:tabs>
          </w:pPr>
          <w:r>
            <w:rPr>
              <w:rFonts w:ascii="Times New Roman" w:hAnsi="Times New Roman" w:eastAsia="Times New Roman" w:cs="Times New Roman"/>
              <w:b/>
              <w:color w:val="000000"/>
            </w:rPr>
            <w:t>MEASURE 2.10</w:t>
          </w:r>
          <w:r>
            <w:rPr>
              <w:rFonts w:ascii="Times New Roman" w:hAnsi="Times New Roman" w:eastAsia="Times New Roman" w:cs="Times New Roman"/>
              <w:color w:val="000000"/>
            </w:rPr>
            <w:tab/>
          </w:r>
          <w:r>
            <w:rPr>
              <w:rFonts w:ascii="Times New Roman" w:hAnsi="Times New Roman" w:eastAsia="Times New Roman" w:cs="Times New Roman"/>
              <w:b/>
              <w:color w:val="000000"/>
            </w:rPr>
            <w:t>19</w:t>
          </w:r>
        </w:p>
        <w:p>
          <w:pPr>
            <w:pStyle w:val="TOC3"/>
            <w:tabs>
              <w:tab w:pos="10790" w:val="right" w:leader="dot"/>
            </w:tabs>
          </w:pPr>
          <w:r>
            <w:rPr>
              <w:rFonts w:ascii="Times New Roman" w:hAnsi="Times New Roman" w:eastAsia="Times New Roman" w:cs="Times New Roman"/>
              <w:b/>
              <w:color w:val="000000"/>
            </w:rPr>
            <w:t>MEASURE 2.11</w:t>
          </w:r>
          <w:r>
            <w:rPr>
              <w:rFonts w:ascii="Times New Roman" w:hAnsi="Times New Roman" w:eastAsia="Times New Roman" w:cs="Times New Roman"/>
              <w:color w:val="000000"/>
            </w:rPr>
            <w:tab/>
          </w:r>
          <w:r>
            <w:rPr>
              <w:rFonts w:ascii="Times New Roman" w:hAnsi="Times New Roman" w:eastAsia="Times New Roman" w:cs="Times New Roman"/>
              <w:b/>
              <w:color w:val="000000"/>
            </w:rPr>
            <w:t>21</w:t>
          </w:r>
        </w:p>
        <w:p>
          <w:pPr>
            <w:pStyle w:val="TOC3"/>
            <w:tabs>
              <w:tab w:pos="10790" w:val="right" w:leader="dot"/>
            </w:tabs>
          </w:pPr>
          <w:r>
            <w:rPr>
              <w:rFonts w:ascii="Times New Roman" w:hAnsi="Times New Roman" w:eastAsia="Times New Roman" w:cs="Times New Roman"/>
              <w:b/>
              <w:color w:val="000000"/>
            </w:rPr>
            <w:t>MEASURE 2.12</w:t>
          </w:r>
          <w:r>
            <w:rPr>
              <w:rFonts w:ascii="Times New Roman" w:hAnsi="Times New Roman" w:eastAsia="Times New Roman" w:cs="Times New Roman"/>
              <w:color w:val="000000"/>
            </w:rPr>
            <w:tab/>
          </w:r>
          <w:r>
            <w:rPr>
              <w:rFonts w:ascii="Times New Roman" w:hAnsi="Times New Roman" w:eastAsia="Times New Roman" w:cs="Times New Roman"/>
              <w:b/>
              <w:color w:val="000000"/>
            </w:rPr>
            <w:t>25</w:t>
          </w:r>
        </w:p>
        <w:p>
          <w:pPr>
            <w:pStyle w:val="TOC3"/>
            <w:tabs>
              <w:tab w:pos="10790" w:val="right" w:leader="dot"/>
            </w:tabs>
          </w:pPr>
          <w:r>
            <w:rPr>
              <w:rFonts w:ascii="Times New Roman" w:hAnsi="Times New Roman" w:eastAsia="Times New Roman" w:cs="Times New Roman"/>
              <w:b/>
              <w:color w:val="000000"/>
            </w:rPr>
            <w:t>MEASURE 2.13</w:t>
          </w:r>
          <w:r>
            <w:rPr>
              <w:rFonts w:ascii="Times New Roman" w:hAnsi="Times New Roman" w:eastAsia="Times New Roman" w:cs="Times New Roman"/>
              <w:color w:val="000000"/>
            </w:rPr>
            <w:tab/>
          </w:r>
          <w:r>
            <w:rPr>
              <w:rFonts w:ascii="Times New Roman" w:hAnsi="Times New Roman" w:eastAsia="Times New Roman" w:cs="Times New Roman"/>
              <w:b/>
              <w:color w:val="000000"/>
            </w:rPr>
            <w:t>26</w:t>
          </w:r>
        </w:p>
        <w:p>
          <w:pPr>
            <w:pStyle w:val="TOC2"/>
            <w:tabs>
              <w:tab w:pos="10790" w:val="right" w:leader="dot"/>
            </w:tabs>
          </w:pPr>
          <w:r>
            <w:rPr>
              <w:rFonts w:ascii="Times New Roman" w:hAnsi="Times New Roman" w:eastAsia="Times New Roman" w:cs="Times New Roman"/>
              <w:b/>
              <w:color w:val="000000"/>
            </w:rPr>
            <w:t>Measure 3</w:t>
          </w:r>
          <w:r>
            <w:rPr>
              <w:rFonts w:ascii="Times New Roman" w:hAnsi="Times New Roman" w:eastAsia="Times New Roman" w:cs="Times New Roman"/>
              <w:color w:val="000000"/>
            </w:rPr>
            <w:tab/>
          </w:r>
          <w:r>
            <w:rPr>
              <w:rFonts w:ascii="Times New Roman" w:hAnsi="Times New Roman" w:eastAsia="Times New Roman" w:cs="Times New Roman"/>
              <w:b/>
              <w:color w:val="000000"/>
            </w:rPr>
            <w:t>27</w:t>
          </w:r>
        </w:p>
        <w:p>
          <w:pPr>
            <w:pStyle w:val="TOC3"/>
            <w:tabs>
              <w:tab w:pos="10790" w:val="right" w:leader="dot"/>
            </w:tabs>
          </w:pPr>
          <w:r>
            <w:rPr>
              <w:rFonts w:ascii="Times New Roman" w:hAnsi="Times New Roman" w:eastAsia="Times New Roman" w:cs="Times New Roman"/>
              <w:b/>
              <w:color w:val="000000"/>
            </w:rPr>
            <w:t>MEASURE 3.1</w:t>
          </w:r>
          <w:r>
            <w:rPr>
              <w:rFonts w:ascii="Times New Roman" w:hAnsi="Times New Roman" w:eastAsia="Times New Roman" w:cs="Times New Roman"/>
              <w:color w:val="000000"/>
            </w:rPr>
            <w:tab/>
          </w:r>
          <w:r>
            <w:rPr>
              <w:rFonts w:ascii="Times New Roman" w:hAnsi="Times New Roman" w:eastAsia="Times New Roman" w:cs="Times New Roman"/>
              <w:b/>
              <w:color w:val="000000"/>
            </w:rPr>
            <w:t>27</w:t>
          </w:r>
        </w:p>
        <w:p>
          <w:pPr>
            <w:pStyle w:val="TOC3"/>
            <w:tabs>
              <w:tab w:pos="10790" w:val="right" w:leader="dot"/>
            </w:tabs>
          </w:pPr>
          <w:r>
            <w:rPr>
              <w:rFonts w:ascii="Times New Roman" w:hAnsi="Times New Roman" w:eastAsia="Times New Roman" w:cs="Times New Roman"/>
              <w:b/>
              <w:color w:val="000000"/>
            </w:rPr>
            <w:t>MEASURE 3.2</w:t>
          </w:r>
          <w:r>
            <w:rPr>
              <w:rFonts w:ascii="Times New Roman" w:hAnsi="Times New Roman" w:eastAsia="Times New Roman" w:cs="Times New Roman"/>
              <w:color w:val="000000"/>
            </w:rPr>
            <w:tab/>
          </w:r>
          <w:r>
            <w:rPr>
              <w:rFonts w:ascii="Times New Roman" w:hAnsi="Times New Roman" w:eastAsia="Times New Roman" w:cs="Times New Roman"/>
              <w:b/>
              <w:color w:val="000000"/>
            </w:rPr>
            <w:t>28</w:t>
          </w:r>
        </w:p>
        <w:p>
          <w:pPr>
            <w:pStyle w:val="TOC3"/>
            <w:tabs>
              <w:tab w:pos="10790" w:val="right" w:leader="dot"/>
            </w:tabs>
          </w:pPr>
          <w:r>
            <w:rPr>
              <w:rFonts w:ascii="Times New Roman" w:hAnsi="Times New Roman" w:eastAsia="Times New Roman" w:cs="Times New Roman"/>
              <w:b/>
              <w:color w:val="000000"/>
            </w:rPr>
            <w:t>MEASURE 3.3</w:t>
          </w:r>
          <w:r>
            <w:rPr>
              <w:rFonts w:ascii="Times New Roman" w:hAnsi="Times New Roman" w:eastAsia="Times New Roman" w:cs="Times New Roman"/>
              <w:color w:val="000000"/>
            </w:rPr>
            <w:tab/>
          </w:r>
          <w:r>
            <w:rPr>
              <w:rFonts w:ascii="Times New Roman" w:hAnsi="Times New Roman" w:eastAsia="Times New Roman" w:cs="Times New Roman"/>
              <w:b/>
              <w:color w:val="000000"/>
            </w:rPr>
            <w:t>29</w:t>
          </w:r>
        </w:p>
        <w:p>
          <w:pPr>
            <w:pStyle w:val="TOC2"/>
            <w:tabs>
              <w:tab w:pos="10790" w:val="right" w:leader="dot"/>
            </w:tabs>
          </w:pPr>
          <w:r>
            <w:rPr>
              <w:rFonts w:ascii="Times New Roman" w:hAnsi="Times New Roman" w:eastAsia="Times New Roman" w:cs="Times New Roman"/>
              <w:b/>
              <w:color w:val="000000"/>
            </w:rPr>
            <w:t>Measure 4</w:t>
          </w:r>
          <w:r>
            <w:rPr>
              <w:rFonts w:ascii="Times New Roman" w:hAnsi="Times New Roman" w:eastAsia="Times New Roman" w:cs="Times New Roman"/>
              <w:color w:val="000000"/>
            </w:rPr>
            <w:tab/>
          </w:r>
          <w:r>
            <w:rPr>
              <w:rFonts w:ascii="Times New Roman" w:hAnsi="Times New Roman" w:eastAsia="Times New Roman" w:cs="Times New Roman"/>
              <w:b/>
              <w:color w:val="000000"/>
            </w:rPr>
            <w:t>30</w:t>
          </w:r>
        </w:p>
        <w:p>
          <w:pPr>
            <w:pStyle w:val="TOC3"/>
            <w:tabs>
              <w:tab w:pos="10790" w:val="right" w:leader="dot"/>
            </w:tabs>
          </w:pPr>
          <w:r>
            <w:rPr>
              <w:rFonts w:ascii="Times New Roman" w:hAnsi="Times New Roman" w:eastAsia="Times New Roman" w:cs="Times New Roman"/>
              <w:b/>
              <w:color w:val="000000"/>
            </w:rPr>
            <w:t>MEASURE 4.1</w:t>
          </w:r>
          <w:r>
            <w:rPr>
              <w:rFonts w:ascii="Times New Roman" w:hAnsi="Times New Roman" w:eastAsia="Times New Roman" w:cs="Times New Roman"/>
              <w:color w:val="000000"/>
            </w:rPr>
            <w:tab/>
          </w:r>
          <w:r>
            <w:rPr>
              <w:rFonts w:ascii="Times New Roman" w:hAnsi="Times New Roman" w:eastAsia="Times New Roman" w:cs="Times New Roman"/>
              <w:b/>
              <w:color w:val="000000"/>
            </w:rPr>
            <w:t>30</w:t>
          </w:r>
        </w:p>
        <w:p>
          <w:pPr>
            <w:pStyle w:val="TOC3"/>
            <w:tabs>
              <w:tab w:pos="10790" w:val="right" w:leader="dot"/>
            </w:tabs>
          </w:pPr>
          <w:r>
            <w:rPr>
              <w:rFonts w:ascii="Times New Roman" w:hAnsi="Times New Roman" w:eastAsia="Times New Roman" w:cs="Times New Roman"/>
              <w:b/>
              <w:color w:val="000000"/>
            </w:rPr>
            <w:t>MEASURE 4.2</w:t>
          </w:r>
          <w:r>
            <w:rPr>
              <w:rFonts w:ascii="Times New Roman" w:hAnsi="Times New Roman" w:eastAsia="Times New Roman" w:cs="Times New Roman"/>
              <w:color w:val="000000"/>
            </w:rPr>
            <w:tab/>
          </w:r>
          <w:r>
            <w:rPr>
              <w:rFonts w:ascii="Times New Roman" w:hAnsi="Times New Roman" w:eastAsia="Times New Roman" w:cs="Times New Roman"/>
              <w:b/>
              <w:color w:val="000000"/>
            </w:rPr>
            <w:t>32</w:t>
          </w:r>
        </w:p>
        <w:p>
          <w:pPr>
            <w:pStyle w:val="TOC3"/>
            <w:tabs>
              <w:tab w:pos="10790" w:val="right" w:leader="dot"/>
            </w:tabs>
          </w:pPr>
          <w:r>
            <w:rPr>
              <w:rFonts w:ascii="Times New Roman" w:hAnsi="Times New Roman" w:eastAsia="Times New Roman" w:cs="Times New Roman"/>
              <w:b/>
              <w:color w:val="000000"/>
            </w:rPr>
            <w:t>MEASURE 4.3</w:t>
          </w:r>
          <w:r>
            <w:rPr>
              <w:rFonts w:ascii="Times New Roman" w:hAnsi="Times New Roman" w:eastAsia="Times New Roman" w:cs="Times New Roman"/>
              <w:color w:val="000000"/>
            </w:rPr>
            <w:tab/>
          </w:r>
          <w:r>
            <w:rPr>
              <w:rFonts w:ascii="Times New Roman" w:hAnsi="Times New Roman" w:eastAsia="Times New Roman" w:cs="Times New Roman"/>
              <w:b/>
              <w:color w:val="000000"/>
            </w:rPr>
            <w:t>34</w:t>
          </w:r>
        </w:p>
      </w:sdtContent>
    </w:sdt>
    <w:p/>
    <w:tbl>
      <w:tblPr>
        <w:tblStyle w:val="TableGrid"/>
        <w:tblW w:w="0" w:type="auto"/>
        <w:tblLook w:val="04A0" w:firstRow="1" w:lastRow="0" w:firstColumn="1" w:lastColumn="0" w:noHBand="0" w:noVBand="1"/>
      </w:tblPr>
      <w:tblGrid>
        <w:gridCol w:w="10790"/>
      </w:tblGrid>
      <w:tr w:rsidR="00864629" w:rsidRPr="00864629" w14:paraId="79A25645" w14:textId="77777777" w:rsidTr="00195326">
        <w:tc>
          <w:tcPr>
            <w:tcW w:w="10790" w:type="dxa"/>
            <w:shd w:val="clear" w:color="auto" w:fill="2F5496" w:themeFill="accent1" w:themeFillShade="BF"/>
          </w:tcPr>
          <w:p>
            <w:pPr>
              <w:pStyle w:val="Heading1"/>
              <w:jc w:val="center"/>
            </w:pPr>
            <w:r>
              <w:rPr>
                <w:rFonts w:ascii="Times New Roman" w:hAnsi="Times New Roman" w:eastAsia="Times New Roman" w:cs="Times New Roman"/>
                <w:b/>
                <w:color w:val="000000"/>
              </w:rPr>
              <w:t>Measure</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center"/>
            </w:pPr>
            <w:r>
              <w:rPr>
                <w:rFonts w:ascii="Times New Roman" w:hAnsi="Times New Roman" w:eastAsia="Times New Roman" w:cs="Times New Roman"/>
                <w:b/>
                <w:color w:val="000000"/>
              </w:rPr>
              <w:t>Measure 1</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Appropriate methods and metrics are identified and applied.</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1.1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Approaches and metrics for measurement of AI risks enumerated during the Map function are selected for implementation starting with the most significant AI risks. The risks or trustworthiness characteristics that will not - or cannot - be measured are properly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The development and utility of trustworthy AI systems depends on reliable measurements and evaluations of underlying technologies and their use. Compared with traditional software systems, AI technologies bring new failure modes, inherent dependence on training data and methods which directly tie to data quality and representativeness. Additionally, AI systems are inherently socio-technical in nature, meaning they are influenced by societal dynamics and human behavior.</w:t>
            </w:r>
          </w:p>
          <w:p>
            <w:pPr>
              <w:spacing w:after="0"/>
              <w:jc w:val="both"/>
            </w:pPr>
            <w:r>
              <w:rPr>
                <w:rFonts w:ascii="Times New Roman" w:hAnsi="Times New Roman" w:eastAsia="Times New Roman" w:cs="Times New Roman"/>
                <w:b w:val="0"/>
                <w:color w:val="000000"/>
              </w:rPr>
              <w:t>AI risks - and benefits - can emerge from the interplay of technical aspects combined with societal factors related to how a system is used, its interactions with other AI systems, who operates it, and the social context in which it is deployed. In other words, what should be measured depends on the purpose, audience, and needs of the evaluations.</w:t>
            </w:r>
          </w:p>
          <w:p>
            <w:pPr>
              <w:spacing w:after="0"/>
              <w:jc w:val="both"/>
            </w:pPr>
            <w:r>
              <w:rPr>
                <w:rFonts w:ascii="Times New Roman" w:hAnsi="Times New Roman" w:eastAsia="Times New Roman" w:cs="Times New Roman"/>
                <w:b w:val="0"/>
                <w:color w:val="000000"/>
              </w:rPr>
              <w:t>These two factors influence selection of approaches and metrics for measurement of AI risks enumerated during the Map function. The AI landscape is evolving and so are the methods and metrics for AI measurement. The evolution of metrics is key to maintaining efficacy of the measures.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Establish approaches for detecting, tracking and measuring known risks, errors, incidents or negative impacts.</w:t>
            </w:r>
          </w:p>
          <w:p>
            <w:pPr>
              <w:spacing w:after="0"/>
              <w:ind w:left="403" w:hanging="259"/>
              <w:jc w:val="both"/>
            </w:pPr>
            <w:r>
              <w:rPr>
                <w:rFonts w:ascii="Times New Roman" w:hAnsi="Times New Roman" w:eastAsia="Times New Roman" w:cs="Times New Roman"/>
                <w:b w:val="0"/>
                <w:color w:val="000000"/>
              </w:rPr>
              <w:t>•</w:t>
              <w:tab/>
              <w:t>Identify testing procedures and metrics to demonstrate whether or not the system is fit for purpose and functioning as claimed.</w:t>
            </w:r>
          </w:p>
          <w:p>
            <w:pPr>
              <w:spacing w:after="0"/>
              <w:ind w:left="403" w:hanging="259"/>
              <w:jc w:val="both"/>
            </w:pPr>
            <w:r>
              <w:rPr>
                <w:rFonts w:ascii="Times New Roman" w:hAnsi="Times New Roman" w:eastAsia="Times New Roman" w:cs="Times New Roman"/>
                <w:b w:val="0"/>
                <w:color w:val="000000"/>
              </w:rPr>
              <w:t>•</w:t>
              <w:tab/>
              <w:t>Identify testing procedures and metrics to demonstrate AI system trustworthiness.</w:t>
            </w:r>
          </w:p>
          <w:p>
            <w:pPr>
              <w:spacing w:after="0"/>
              <w:ind w:left="403" w:hanging="259"/>
              <w:jc w:val="both"/>
            </w:pPr>
            <w:r>
              <w:rPr>
                <w:rFonts w:ascii="Times New Roman" w:hAnsi="Times New Roman" w:eastAsia="Times New Roman" w:cs="Times New Roman"/>
                <w:b w:val="0"/>
                <w:color w:val="000000"/>
              </w:rPr>
              <w:t>•</w:t>
              <w:tab/>
              <w:t>Define acceptable limits for system performance (e.g. distribution of errors), and include course correction suggestions if/when the system performs beyond acceptable limits.</w:t>
            </w:r>
          </w:p>
          <w:p>
            <w:pPr>
              <w:spacing w:after="0"/>
              <w:ind w:left="403" w:hanging="259"/>
              <w:jc w:val="both"/>
            </w:pPr>
            <w:r>
              <w:rPr>
                <w:rFonts w:ascii="Times New Roman" w:hAnsi="Times New Roman" w:eastAsia="Times New Roman" w:cs="Times New Roman"/>
                <w:b w:val="0"/>
                <w:color w:val="000000"/>
              </w:rPr>
              <w:t>•</w:t>
              <w:tab/>
              <w:t>Define metrics for, and regularly assess, AI actor competency for effective system operation.</w:t>
            </w:r>
          </w:p>
          <w:p>
            <w:pPr>
              <w:spacing w:after="0"/>
              <w:ind w:left="403" w:hanging="259"/>
              <w:jc w:val="both"/>
            </w:pPr>
            <w:r>
              <w:rPr>
                <w:rFonts w:ascii="Times New Roman" w:hAnsi="Times New Roman" w:eastAsia="Times New Roman" w:cs="Times New Roman"/>
                <w:b w:val="0"/>
                <w:color w:val="000000"/>
              </w:rPr>
              <w:t>•</w:t>
              <w:tab/>
              <w:t>Identify transparency metrics to assess whether stakeholders have access to necessary information about system design, development, deployment, use, and evaluation.</w:t>
            </w:r>
          </w:p>
          <w:p>
            <w:pPr>
              <w:spacing w:after="0"/>
              <w:ind w:left="403" w:hanging="259"/>
              <w:jc w:val="both"/>
            </w:pPr>
            <w:r>
              <w:rPr>
                <w:rFonts w:ascii="Times New Roman" w:hAnsi="Times New Roman" w:eastAsia="Times New Roman" w:cs="Times New Roman"/>
                <w:b w:val="0"/>
                <w:color w:val="000000"/>
              </w:rPr>
              <w:t>•</w:t>
              <w:tab/>
              <w:t>Utilize accountability metrics to determine whether AI designers, developers, and deployers maintain clear and transparent lines of responsibility and are open to inquiries.</w:t>
            </w:r>
          </w:p>
          <w:p>
            <w:pPr>
              <w:spacing w:after="0"/>
              <w:ind w:left="403" w:hanging="259"/>
              <w:jc w:val="both"/>
            </w:pPr>
            <w:r>
              <w:rPr>
                <w:rFonts w:ascii="Times New Roman" w:hAnsi="Times New Roman" w:eastAsia="Times New Roman" w:cs="Times New Roman"/>
                <w:b w:val="0"/>
                <w:color w:val="000000"/>
              </w:rPr>
              <w:t>•</w:t>
              <w:tab/>
              <w:t>Document metric selection criteria and include considered but unused metrics.</w:t>
            </w:r>
          </w:p>
          <w:p>
            <w:pPr>
              <w:spacing w:after="0"/>
              <w:ind w:left="403" w:hanging="259"/>
              <w:jc w:val="both"/>
            </w:pPr>
            <w:r>
              <w:rPr>
                <w:rFonts w:ascii="Times New Roman" w:hAnsi="Times New Roman" w:eastAsia="Times New Roman" w:cs="Times New Roman"/>
                <w:b w:val="0"/>
                <w:color w:val="000000"/>
              </w:rPr>
              <w:t>•</w:t>
              <w:tab/>
              <w:t>Monitor AI system external inputs including training data, models developed for other contexts, system components reused from other contexts, and third-party tools and resources.</w:t>
            </w:r>
          </w:p>
          <w:p>
            <w:pPr>
              <w:spacing w:after="0"/>
              <w:ind w:left="403" w:hanging="259"/>
              <w:jc w:val="both"/>
            </w:pPr>
            <w:r>
              <w:rPr>
                <w:rFonts w:ascii="Times New Roman" w:hAnsi="Times New Roman" w:eastAsia="Times New Roman" w:cs="Times New Roman"/>
                <w:b w:val="0"/>
                <w:color w:val="000000"/>
              </w:rPr>
              <w:t>•</w:t>
              <w:tab/>
              <w:t>Report metrics to inform assessments of system generalizability and reliability.</w:t>
            </w:r>
          </w:p>
          <w:p>
            <w:pPr>
              <w:spacing w:after="0"/>
              <w:ind w:left="403" w:hanging="259"/>
              <w:jc w:val="both"/>
            </w:pPr>
            <w:r>
              <w:rPr>
                <w:rFonts w:ascii="Times New Roman" w:hAnsi="Times New Roman" w:eastAsia="Times New Roman" w:cs="Times New Roman"/>
                <w:b w:val="0"/>
                <w:color w:val="000000"/>
              </w:rPr>
              <w:t>•</w:t>
              <w:tab/>
              <w:t>Assess and document pre- vs post-deployment system performance. Include existing and emergent risks.</w:t>
            </w:r>
          </w:p>
          <w:p>
            <w:pPr>
              <w:spacing w:after="0"/>
              <w:ind w:left="403" w:hanging="259"/>
              <w:jc w:val="both"/>
            </w:pPr>
            <w:r>
              <w:rPr>
                <w:rFonts w:ascii="Times New Roman" w:hAnsi="Times New Roman" w:eastAsia="Times New Roman" w:cs="Times New Roman"/>
                <w:b w:val="0"/>
                <w:color w:val="000000"/>
              </w:rPr>
              <w:t>•</w:t>
              <w:tab/>
              <w:t>Document risks or trustworthiness characteristics identified in the Map function that will not be measured, including justification for non-measurement.</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How will the appropriate performance metrics, such as accuracy, of the AI be monitored after the AI is deployed?</w:t>
            </w:r>
          </w:p>
          <w:p>
            <w:pPr>
              <w:spacing w:after="0"/>
              <w:ind w:left="403" w:hanging="259"/>
              <w:jc w:val="both"/>
            </w:pPr>
            <w:r>
              <w:rPr>
                <w:rFonts w:ascii="Times New Roman" w:hAnsi="Times New Roman" w:eastAsia="Times New Roman" w:cs="Times New Roman"/>
                <w:b w:val="0"/>
                <w:color w:val="000000"/>
              </w:rPr>
              <w:t>•</w:t>
              <w:tab/>
              <w:t>What corrective actions has the entity taken to enhance the quality, accuracy, reliability, and representativeness of the data?</w:t>
            </w:r>
          </w:p>
          <w:p>
            <w:pPr>
              <w:spacing w:after="0"/>
              <w:ind w:left="403" w:hanging="259"/>
              <w:jc w:val="both"/>
            </w:pPr>
            <w:r>
              <w:rPr>
                <w:rFonts w:ascii="Times New Roman" w:hAnsi="Times New Roman" w:eastAsia="Times New Roman" w:cs="Times New Roman"/>
                <w:b w:val="0"/>
                <w:color w:val="000000"/>
              </w:rPr>
              <w:t>•</w:t>
              <w:tab/>
              <w:t>Are there recommended data splits or evaluation measures? (e.g., training, development, testing; accuracy/AUC)</w:t>
            </w:r>
          </w:p>
          <w:p>
            <w:pPr>
              <w:spacing w:after="0"/>
              <w:ind w:left="403" w:hanging="259"/>
              <w:jc w:val="both"/>
            </w:pPr>
            <w:r>
              <w:rPr>
                <w:rFonts w:ascii="Times New Roman" w:hAnsi="Times New Roman" w:eastAsia="Times New Roman" w:cs="Times New Roman"/>
                <w:b w:val="0"/>
                <w:color w:val="000000"/>
              </w:rPr>
              <w:t>•</w:t>
              <w:tab/>
              <w:t>Did your organization address usability problems and test whether user interfaces served their intended purposes?</w:t>
            </w:r>
          </w:p>
          <w:p>
            <w:pPr>
              <w:spacing w:after="0"/>
              <w:ind w:left="403" w:hanging="259"/>
              <w:jc w:val="both"/>
            </w:pPr>
            <w:r>
              <w:rPr>
                <w:rFonts w:ascii="Times New Roman" w:hAnsi="Times New Roman" w:eastAsia="Times New Roman" w:cs="Times New Roman"/>
                <w:b w:val="0"/>
                <w:color w:val="000000"/>
              </w:rPr>
              <w:t>•</w:t>
              <w:tab/>
              <w:t>What testing, if any, has the entity conducted on the AI system to identify errors and limitations (i.e. manual vs automated, adversarial and stress testing)?</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Datasheets for Datasets.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Sara R. Jordan. "Designing Artificial Intelligence Review Boards: Creating Risk Metrics for Review of AI." 2019 IEEE International Symposium on Technology and Society (ISTAS), 2019. URL</w:t>
            </w:r>
          </w:p>
          <w:p>
            <w:pPr>
              <w:spacing w:after="0"/>
              <w:jc w:val="both"/>
            </w:pPr>
            <w:r>
              <w:rPr>
                <w:rFonts w:ascii="Times New Roman" w:hAnsi="Times New Roman" w:eastAsia="Times New Roman" w:cs="Times New Roman"/>
                <w:b w:val="0"/>
                <w:color w:val="000000"/>
              </w:rPr>
              <w:t>IEEE. "IEEE-1012-2016: IEEE Standard for System, Software, and Hardware Verification and Validation." IEEE Standards Association. URL</w:t>
            </w:r>
          </w:p>
          <w:p>
            <w:pPr>
              <w:spacing w:after="0"/>
              <w:jc w:val="both"/>
            </w:pPr>
            <w:r>
              <w:rPr>
                <w:rFonts w:ascii="Times New Roman" w:hAnsi="Times New Roman" w:eastAsia="Times New Roman" w:cs="Times New Roman"/>
                <w:b w:val="0"/>
                <w:color w:val="000000"/>
              </w:rPr>
              <w:t>ACM Technology Policy Council. "Statement on Principles for Responsible Algorithmic Systems." Association for Computing Machinery (ACM), October 26, 2022. URL</w:t>
            </w:r>
          </w:p>
          <w:p>
            <w:pPr>
              <w:spacing w:after="0"/>
              <w:jc w:val="both"/>
            </w:pPr>
            <w:r>
              <w:rPr>
                <w:rFonts w:ascii="Times New Roman" w:hAnsi="Times New Roman" w:eastAsia="Times New Roman" w:cs="Times New Roman"/>
                <w:b w:val="0"/>
                <w:color w:val="000000"/>
              </w:rPr>
              <w:t>Perez, E., et al. (2022). Discovering Language Model Behaviors with Model-Written Evaluations. arXiv. https://arxiv.org/abs/2212.09251</w:t>
            </w:r>
          </w:p>
          <w:p>
            <w:pPr>
              <w:spacing w:after="0"/>
              <w:jc w:val="both"/>
            </w:pPr>
            <w:r>
              <w:rPr>
                <w:rFonts w:ascii="Times New Roman" w:hAnsi="Times New Roman" w:eastAsia="Times New Roman" w:cs="Times New Roman"/>
                <w:b w:val="0"/>
                <w:color w:val="000000"/>
              </w:rPr>
              <w:t>Ganguli, D., et al. (2022). Red Teaming Language Models to Reduce Harms: Methods, Scaling Behaviors, and Lessons Learned. arXiv. https://arxiv.org/abs/2209.07858</w:t>
            </w:r>
          </w:p>
          <w:p>
            <w:pPr>
              <w:spacing w:after="0"/>
              <w:jc w:val="both"/>
            </w:pPr>
            <w:r>
              <w:rPr>
                <w:rFonts w:ascii="Times New Roman" w:hAnsi="Times New Roman" w:eastAsia="Times New Roman" w:cs="Times New Roman"/>
                <w:b w:val="0"/>
                <w:color w:val="000000"/>
              </w:rPr>
              <w:t>David Piorkowski, Michael Hind, and John Richards. "Quantitative AI Risk Assessments: Opportunities and Challenges." arXiv preprint, submitted January 11, 2023. URL</w:t>
            </w:r>
          </w:p>
          <w:p>
            <w:pPr>
              <w:spacing w:after="0"/>
              <w:jc w:val="both"/>
            </w:pPr>
            <w:r>
              <w:rPr>
                <w:rFonts w:ascii="Times New Roman" w:hAnsi="Times New Roman" w:eastAsia="Times New Roman" w:cs="Times New Roman"/>
                <w:b w:val="0"/>
                <w:color w:val="000000"/>
              </w:rPr>
              <w:t>Daniel Schiff, Aladdin Ayesh, Laura Musikanski, and John C. Havens. "IEEE 7010: A New Standard for Assessing the Well-Being Implications of Artificial Intelligence." 2020 IEEE International Conference on Systems, Man, and Cybernetics (SMC), 2020.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1.2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Appropriateness of AI metrics and effectiveness of existing controls is regularly assessed and updated including reports of errors and impacts on affected communities.</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Different AI tasks, such as neural networks or natural language processing, benefit from different evaluation techniques. Use-case and particular settings in which the AI system is used also affects appropriateness of the evaluation techniques. Changes in the operational settings, data drift, model drift are among factors that suggest regularly assessing and updating appropriateness of AI metrics and their effectiveness can enhance reliability of AI system measurements.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Assess external validity of all measurements (e.g., the degree to which measurements taken in one context can generalize to other contexts).</w:t>
            </w:r>
          </w:p>
          <w:p>
            <w:pPr>
              <w:spacing w:after="0"/>
              <w:ind w:left="403" w:hanging="259"/>
              <w:jc w:val="both"/>
            </w:pPr>
            <w:r>
              <w:rPr>
                <w:rFonts w:ascii="Times New Roman" w:hAnsi="Times New Roman" w:eastAsia="Times New Roman" w:cs="Times New Roman"/>
                <w:b w:val="0"/>
                <w:color w:val="000000"/>
              </w:rPr>
              <w:t>•</w:t>
              <w:tab/>
              <w:t>Assess effectiveness of existing metrics and controls on a regular basis throughout the AI system lifecycle.</w:t>
            </w:r>
          </w:p>
          <w:p>
            <w:pPr>
              <w:spacing w:after="0"/>
              <w:ind w:left="403" w:hanging="259"/>
              <w:jc w:val="both"/>
            </w:pPr>
            <w:r>
              <w:rPr>
                <w:rFonts w:ascii="Times New Roman" w:hAnsi="Times New Roman" w:eastAsia="Times New Roman" w:cs="Times New Roman"/>
                <w:b w:val="0"/>
                <w:color w:val="000000"/>
              </w:rPr>
              <w:t>•</w:t>
              <w:tab/>
              <w:t>Document reports of errors, incidents and negative impacts and assess sufficiency and efficacy of existing metrics for repairs, and upgrades.</w:t>
            </w:r>
          </w:p>
          <w:p>
            <w:pPr>
              <w:spacing w:after="0"/>
              <w:ind w:left="403" w:hanging="259"/>
              <w:jc w:val="both"/>
            </w:pPr>
            <w:r>
              <w:rPr>
                <w:rFonts w:ascii="Times New Roman" w:hAnsi="Times New Roman" w:eastAsia="Times New Roman" w:cs="Times New Roman"/>
                <w:b w:val="0"/>
                <w:color w:val="000000"/>
              </w:rPr>
              <w:t>•</w:t>
              <w:tab/>
              <w:t>Develop new metrics when existing metrics are insufficient or ineffective for implementing repairs and upgrades.</w:t>
            </w:r>
          </w:p>
          <w:p>
            <w:pPr>
              <w:spacing w:after="0"/>
              <w:ind w:left="403" w:hanging="259"/>
              <w:jc w:val="both"/>
            </w:pPr>
            <w:r>
              <w:rPr>
                <w:rFonts w:ascii="Times New Roman" w:hAnsi="Times New Roman" w:eastAsia="Times New Roman" w:cs="Times New Roman"/>
                <w:b w:val="0"/>
                <w:color w:val="000000"/>
              </w:rPr>
              <w:t>•</w:t>
              <w:tab/>
              <w:t>Develop and utilize metrics to monitor, characterize and track external inputs, including any third-party tools.</w:t>
            </w:r>
          </w:p>
          <w:p>
            <w:pPr>
              <w:spacing w:after="0"/>
              <w:ind w:left="403" w:hanging="259"/>
              <w:jc w:val="both"/>
            </w:pPr>
            <w:r>
              <w:rPr>
                <w:rFonts w:ascii="Times New Roman" w:hAnsi="Times New Roman" w:eastAsia="Times New Roman" w:cs="Times New Roman"/>
                <w:b w:val="0"/>
                <w:color w:val="000000"/>
              </w:rPr>
              <w:t>•</w:t>
              <w:tab/>
              <w:t>Determine frequency and scope for sharing metrics and related information with stakeholders and impacted communities.</w:t>
            </w:r>
          </w:p>
          <w:p>
            <w:pPr>
              <w:spacing w:after="0"/>
              <w:ind w:left="403" w:hanging="259"/>
              <w:jc w:val="both"/>
            </w:pPr>
            <w:r>
              <w:rPr>
                <w:rFonts w:ascii="Times New Roman" w:hAnsi="Times New Roman" w:eastAsia="Times New Roman" w:cs="Times New Roman"/>
                <w:b w:val="0"/>
                <w:color w:val="000000"/>
              </w:rPr>
              <w:t>•</w:t>
              <w:tab/>
              <w:t>Utilize stakeholder feedback processes established in the Map function to capture, act upon and share feedback from end users and potentially impacted communities.</w:t>
            </w:r>
          </w:p>
          <w:p>
            <w:pPr>
              <w:spacing w:after="0"/>
              <w:ind w:left="403" w:hanging="259"/>
              <w:jc w:val="both"/>
            </w:pPr>
            <w:r>
              <w:rPr>
                <w:rFonts w:ascii="Times New Roman" w:hAnsi="Times New Roman" w:eastAsia="Times New Roman" w:cs="Times New Roman"/>
                <w:b w:val="0"/>
                <w:color w:val="000000"/>
              </w:rPr>
              <w:t>•</w:t>
              <w:tab/>
              <w:t>Collect and report software quality metrics such as rates of bug occurrence and severity, time to response, and time to repair (See Manage 4.3).</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What metrics has the entity developed to measure performance of the AI system?</w:t>
            </w:r>
          </w:p>
          <w:p>
            <w:pPr>
              <w:spacing w:after="0"/>
              <w:ind w:left="403" w:hanging="259"/>
              <w:jc w:val="both"/>
            </w:pPr>
            <w:r>
              <w:rPr>
                <w:rFonts w:ascii="Times New Roman" w:hAnsi="Times New Roman" w:eastAsia="Times New Roman" w:cs="Times New Roman"/>
                <w:b w:val="0"/>
                <w:color w:val="000000"/>
              </w:rPr>
              <w:t>•</w:t>
              <w:tab/>
              <w:t>To what extent do the metrics provide accurate and useful measure of performance?</w:t>
            </w:r>
          </w:p>
          <w:p>
            <w:pPr>
              <w:spacing w:after="0"/>
              <w:ind w:left="403" w:hanging="259"/>
              <w:jc w:val="both"/>
            </w:pPr>
            <w:r>
              <w:rPr>
                <w:rFonts w:ascii="Times New Roman" w:hAnsi="Times New Roman" w:eastAsia="Times New Roman" w:cs="Times New Roman"/>
                <w:b w:val="0"/>
                <w:color w:val="000000"/>
              </w:rPr>
              <w:t>•</w:t>
              <w:tab/>
              <w:t>What corrective actions has the entity taken to enhance the quality, accuracy, reliability, and representativeness of the data?</w:t>
            </w:r>
          </w:p>
          <w:p>
            <w:pPr>
              <w:spacing w:after="0"/>
              <w:ind w:left="403" w:hanging="259"/>
              <w:jc w:val="both"/>
            </w:pPr>
            <w:r>
              <w:rPr>
                <w:rFonts w:ascii="Times New Roman" w:hAnsi="Times New Roman" w:eastAsia="Times New Roman" w:cs="Times New Roman"/>
                <w:b w:val="0"/>
                <w:color w:val="000000"/>
              </w:rPr>
              <w:t>•</w:t>
              <w:tab/>
              <w:t>How will the accuracy or appropriate performance metrics be assessed?</w:t>
            </w:r>
          </w:p>
          <w:p>
            <w:pPr>
              <w:spacing w:after="0"/>
              <w:ind w:left="403" w:hanging="259"/>
              <w:jc w:val="both"/>
            </w:pPr>
            <w:r>
              <w:rPr>
                <w:rFonts w:ascii="Times New Roman" w:hAnsi="Times New Roman" w:eastAsia="Times New Roman" w:cs="Times New Roman"/>
                <w:b w:val="0"/>
                <w:color w:val="000000"/>
              </w:rPr>
              <w:t>•</w:t>
              <w:tab/>
              <w:t>What is the justification for the metrics selected?</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ACM Technology Policy Council. "Statement on Principles for Responsible Algorithmic Systems." Association for Computing Machinery (ACM), October 26, 2022. URL</w:t>
            </w:r>
          </w:p>
          <w:p>
            <w:pPr>
              <w:spacing w:after="0"/>
              <w:jc w:val="both"/>
            </w:pPr>
            <w:r>
              <w:rPr>
                <w:rFonts w:ascii="Times New Roman" w:hAnsi="Times New Roman" w:eastAsia="Times New Roman" w:cs="Times New Roman"/>
                <w:b w:val="0"/>
                <w:color w:val="000000"/>
              </w:rPr>
              <w:t>Trevor Hastie, Robert Tibshirani, and Jerome Friedman. The Elements of Statistical Learning: Data Mining, Inference, and Prediction. 2nd ed. Springer-Verlag, 2009. URL</w:t>
            </w:r>
          </w:p>
          <w:p>
            <w:pPr>
              <w:spacing w:after="0"/>
              <w:jc w:val="both"/>
            </w:pPr>
            <w:r>
              <w:rPr>
                <w:rFonts w:ascii="Times New Roman" w:hAnsi="Times New Roman" w:eastAsia="Times New Roman" w:cs="Times New Roman"/>
                <w:b w:val="0"/>
                <w:color w:val="000000"/>
              </w:rPr>
              <w:t>Harini Suresh and John Guttag. "A Framework for Understanding Sources of Harm Throughout the Machine Learning Life Cycle." Equity and Access in Algorithms, Mechanisms, and Optimization, October 2021. URL</w:t>
            </w:r>
          </w:p>
          <w:p>
            <w:pPr>
              <w:spacing w:after="0"/>
              <w:jc w:val="both"/>
            </w:pPr>
            <w:r>
              <w:rPr>
                <w:rFonts w:ascii="Times New Roman" w:hAnsi="Times New Roman" w:eastAsia="Times New Roman" w:cs="Times New Roman"/>
                <w:b w:val="0"/>
                <w:color w:val="000000"/>
              </w:rPr>
              <w:t>Christopher M. Bishop. Pattern Recognition and Machine Learning. New York: Springer, 2006. URL</w:t>
            </w:r>
          </w:p>
          <w:p>
            <w:pPr>
              <w:spacing w:after="0"/>
              <w:jc w:val="both"/>
            </w:pPr>
            <w:r>
              <w:rPr>
                <w:rFonts w:ascii="Times New Roman" w:hAnsi="Times New Roman" w:eastAsia="Times New Roman" w:cs="Times New Roman"/>
                <w:b w:val="0"/>
                <w:color w:val="000000"/>
              </w:rPr>
              <w:t>Solon Barocas, Anhong Guo, Ece Kamar, Jacquelyn Krones, Meredith Ringel Morris, Jennifer Wortman Vaughan, W. Duncan Wadsworth, and Hanna Wallach. "Designing Disaggregated Evaluations of AI Systems: Choices, Considerations, and Tradeoffs." Proceedings of the 2021 AAAI/ACM Conference on AI, Ethics, and Society, July 2021, 368-78.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1.3</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Internal experts who did not serve as front-line developers for the system and/or independent assessors are involved in regular assessments and updates. Domain experts, users, AI actors external to the team that developed or deployed the AI system, and affected communities are consulted in support of assessments as necessary per organizational risk tolerance.</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The current AI systems are brittle, the failure modes are not well described, and the systems are dependent on the context in which they were developed and do not transfer well outside of the training environment. A reliance on local evaluations will be necessary along with a continuous monitoring of these systems.</w:t>
            </w:r>
          </w:p>
          <w:p>
            <w:pPr>
              <w:spacing w:after="0"/>
              <w:jc w:val="both"/>
            </w:pPr>
            <w:r>
              <w:rPr>
                <w:rFonts w:ascii="Times New Roman" w:hAnsi="Times New Roman" w:eastAsia="Times New Roman" w:cs="Times New Roman"/>
                <w:b w:val="0"/>
                <w:color w:val="000000"/>
              </w:rPr>
              <w:t>Measurements that extend beyond classical measures (which average across test cases) or expand to focus on pockets of failures where there are potentially significant costs can improve the reliability of risk management activities. Feedback from affected communities about how AI systems are being used can make AI evaluation purposeful.</w:t>
            </w:r>
          </w:p>
          <w:p>
            <w:pPr>
              <w:spacing w:after="0"/>
              <w:jc w:val="both"/>
            </w:pPr>
            <w:r>
              <w:rPr>
                <w:rFonts w:ascii="Times New Roman" w:hAnsi="Times New Roman" w:eastAsia="Times New Roman" w:cs="Times New Roman"/>
                <w:b w:val="0"/>
                <w:color w:val="000000"/>
              </w:rPr>
              <w:t>Involving internal experts who did not serve as front-line developers for the system and/or independent assessors in regular assessments of AI systems helps a fulsome characterization of AI systems' performance and trustworthiness.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Evaluate TEVV processes regarding incentives to identify risks and impacts.</w:t>
            </w:r>
          </w:p>
          <w:p>
            <w:pPr>
              <w:spacing w:after="0"/>
              <w:ind w:left="403" w:hanging="259"/>
              <w:jc w:val="both"/>
            </w:pPr>
            <w:r>
              <w:rPr>
                <w:rFonts w:ascii="Times New Roman" w:hAnsi="Times New Roman" w:eastAsia="Times New Roman" w:cs="Times New Roman"/>
                <w:b w:val="0"/>
                <w:color w:val="000000"/>
              </w:rPr>
              <w:t>•</w:t>
              <w:tab/>
              <w:t>Utilize separate testing teams established in the Govern function (2.1 and 4.1) to enable independent decisions and course-correction for AI systems. Track processes and measure and document change in performance.</w:t>
            </w:r>
          </w:p>
          <w:p>
            <w:pPr>
              <w:spacing w:after="0"/>
              <w:ind w:left="403" w:hanging="259"/>
              <w:jc w:val="both"/>
            </w:pPr>
            <w:r>
              <w:rPr>
                <w:rFonts w:ascii="Times New Roman" w:hAnsi="Times New Roman" w:eastAsia="Times New Roman" w:cs="Times New Roman"/>
                <w:b w:val="0"/>
                <w:color w:val="000000"/>
              </w:rPr>
              <w:t>•</w:t>
              <w:tab/>
              <w:t>Plan and evaluate AI system prototypes with end user populations early and continuously in the AI lifecycle. Document test outcomes and course correct.</w:t>
            </w:r>
          </w:p>
          <w:p>
            <w:pPr>
              <w:spacing w:after="0"/>
              <w:ind w:left="403" w:hanging="259"/>
              <w:jc w:val="both"/>
            </w:pPr>
            <w:r>
              <w:rPr>
                <w:rFonts w:ascii="Times New Roman" w:hAnsi="Times New Roman" w:eastAsia="Times New Roman" w:cs="Times New Roman"/>
                <w:b w:val="0"/>
                <w:color w:val="000000"/>
              </w:rPr>
              <w:t>•</w:t>
              <w:tab/>
              <w:t>Assess independence and stature of TEVV and oversight AI actors, to ensure they have the required levels of independence and resources to perform assurance, compliance, and feedback tasks effectively.</w:t>
            </w:r>
          </w:p>
          <w:p>
            <w:pPr>
              <w:spacing w:after="0"/>
              <w:ind w:left="403" w:hanging="259"/>
              <w:jc w:val="both"/>
            </w:pPr>
            <w:r>
              <w:rPr>
                <w:rFonts w:ascii="Times New Roman" w:hAnsi="Times New Roman" w:eastAsia="Times New Roman" w:cs="Times New Roman"/>
                <w:b w:val="0"/>
                <w:color w:val="000000"/>
              </w:rPr>
              <w:t>•</w:t>
              <w:tab/>
              <w:t>Evaluate interdisciplinary and demographically diverse internal team established in Map 1.2.</w:t>
            </w:r>
          </w:p>
          <w:p>
            <w:pPr>
              <w:spacing w:after="0"/>
              <w:ind w:left="403" w:hanging="259"/>
              <w:jc w:val="both"/>
            </w:pPr>
            <w:r>
              <w:rPr>
                <w:rFonts w:ascii="Times New Roman" w:hAnsi="Times New Roman" w:eastAsia="Times New Roman" w:cs="Times New Roman"/>
                <w:b w:val="0"/>
                <w:color w:val="000000"/>
              </w:rPr>
              <w:t>•</w:t>
              <w:tab/>
              <w:t>Evaluate effectiveness of external stakeholder feedback mechanisms, specifically related to processes for eliciting, evaluating and integrating input from diverse groups.</w:t>
            </w:r>
          </w:p>
          <w:p>
            <w:pPr>
              <w:spacing w:after="0"/>
              <w:ind w:left="403" w:hanging="259"/>
              <w:jc w:val="both"/>
            </w:pPr>
            <w:r>
              <w:rPr>
                <w:rFonts w:ascii="Times New Roman" w:hAnsi="Times New Roman" w:eastAsia="Times New Roman" w:cs="Times New Roman"/>
                <w:b w:val="0"/>
                <w:color w:val="000000"/>
              </w:rPr>
              <w:t>•</w:t>
              <w:tab/>
              <w:t>Evaluate effectiveness of external stakeholder feedback mechanisms for enhancing AI actor visibility and decision making regarding AI system risks and trustworthy characteristics.</w:t>
            </w:r>
          </w:p>
          <w:p>
            <w:pPr>
              <w:spacing w:after="0"/>
              <w:ind w:left="403" w:hanging="259"/>
              <w:jc w:val="both"/>
            </w:pPr>
            <w:r>
              <w:rPr>
                <w:rFonts w:ascii="Times New Roman" w:hAnsi="Times New Roman" w:eastAsia="Times New Roman" w:cs="Times New Roman"/>
                <w:b w:val="0"/>
                <w:color w:val="000000"/>
              </w:rPr>
              <w:t>•</w:t>
              <w:tab/>
              <w:t>Identify and utilize participatory approaches for assessing impacts that may arise from changes in system deployment (e.g., introducing new technology, decommissioning algorithms and models, adapting system, model or algorithm).</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What are the roles, responsibilities, and delegation of authorities of personnel involved in the design, development, deployment, assessment and monitoring of the AI system?</w:t>
            </w:r>
          </w:p>
          <w:p>
            <w:pPr>
              <w:spacing w:after="0"/>
              <w:ind w:left="403" w:hanging="259"/>
              <w:jc w:val="both"/>
            </w:pPr>
            <w:r>
              <w:rPr>
                <w:rFonts w:ascii="Times New Roman" w:hAnsi="Times New Roman" w:eastAsia="Times New Roman" w:cs="Times New Roman"/>
                <w:b w:val="0"/>
                <w:color w:val="000000"/>
              </w:rPr>
              <w:t>•</w:t>
              <w:tab/>
              <w:t>How easily accessible and current is the information available to external stakeholders?</w:t>
            </w:r>
          </w:p>
          <w:p>
            <w:pPr>
              <w:spacing w:after="0"/>
              <w:ind w:left="403" w:hanging="259"/>
              <w:jc w:val="both"/>
            </w:pPr>
            <w:r>
              <w:rPr>
                <w:rFonts w:ascii="Times New Roman" w:hAnsi="Times New Roman" w:eastAsia="Times New Roman" w:cs="Times New Roman"/>
                <w:b w:val="0"/>
                <w:color w:val="000000"/>
              </w:rPr>
              <w:t>•</w:t>
              <w:tab/>
              <w:t>To what extent does the entity communicate its AI strategic goals and objectives to the community of stakeholders?</w:t>
            </w:r>
          </w:p>
          <w:p>
            <w:pPr>
              <w:spacing w:after="0"/>
              <w:ind w:left="403" w:hanging="259"/>
              <w:jc w:val="both"/>
            </w:pPr>
            <w:r>
              <w:rPr>
                <w:rFonts w:ascii="Times New Roman" w:hAnsi="Times New Roman" w:eastAsia="Times New Roman" w:cs="Times New Roman"/>
                <w:b w:val="0"/>
                <w:color w:val="000000"/>
              </w:rPr>
              <w:t>•</w:t>
              <w:tab/>
              <w:t>To what extent can users or parties affected by the outputs of the AI system test the AI system and provide feedback?</w:t>
            </w:r>
          </w:p>
          <w:p>
            <w:pPr>
              <w:spacing w:after="0"/>
              <w:ind w:left="403" w:hanging="259"/>
              <w:jc w:val="both"/>
            </w:pPr>
            <w:r>
              <w:rPr>
                <w:rFonts w:ascii="Times New Roman" w:hAnsi="Times New Roman" w:eastAsia="Times New Roman" w:cs="Times New Roman"/>
                <w:b w:val="0"/>
                <w:color w:val="000000"/>
              </w:rPr>
              <w:t>•</w:t>
              <w:tab/>
              <w:t>To what extent is this information sufficient and appropriate to promote transparency? Do external stakeholders have access to information on the design, operation, and limitations of the AI system?</w:t>
            </w:r>
          </w:p>
          <w:p>
            <w:pPr>
              <w:spacing w:after="0"/>
              <w:ind w:left="403" w:hanging="259"/>
              <w:jc w:val="both"/>
            </w:pPr>
            <w:r>
              <w:rPr>
                <w:rFonts w:ascii="Times New Roman" w:hAnsi="Times New Roman" w:eastAsia="Times New Roman" w:cs="Times New Roman"/>
                <w:b w:val="0"/>
                <w:color w:val="000000"/>
              </w:rPr>
              <w:t>•</w:t>
              <w:tab/>
              <w:t>What type of information is accessible on the design, operations, and limitations of the AI system to external stakeholders, including end users, consumers, regulators, and individuals impacted by use of the AI system?</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Board of Governors of the Federal Reserve System. "SR 11-7: Guidance on Model Risk Management." April 4, 2011. URL</w:t>
            </w:r>
          </w:p>
          <w:p>
            <w:pPr>
              <w:spacing w:after="0"/>
              <w:jc w:val="both"/>
            </w:pPr>
            <w:r>
              <w:rPr>
                <w:rFonts w:ascii="Times New Roman" w:hAnsi="Times New Roman" w:eastAsia="Times New Roman" w:cs="Times New Roman"/>
                <w:b w:val="0"/>
                <w:color w:val="000000"/>
              </w:rPr>
              <w:t>"Definition of independent verification and validation (IV&amp;V)", in IEEE 1012, IEEE Standard for System, Software, and Hardware Verification and Validation. Annex C, URL</w:t>
            </w:r>
          </w:p>
          <w:p>
            <w:pPr>
              <w:spacing w:after="0"/>
              <w:jc w:val="both"/>
            </w:pPr>
            <w:r>
              <w:rPr>
                <w:rFonts w:ascii="Times New Roman" w:hAnsi="Times New Roman" w:eastAsia="Times New Roman" w:cs="Times New Roman"/>
                <w:b w:val="0"/>
                <w:color w:val="000000"/>
              </w:rPr>
              <w:t>Mona Sloane, Emanuel Moss, Olaitan Awomolo, and Laura Forlano. "Participation Is Not a Design Fix for Machine Learning." Equity and Access in Algorithms, Mechanisms, and Optimization, October 2022. URL</w:t>
            </w:r>
          </w:p>
          <w:p>
            <w:pPr>
              <w:spacing w:after="0"/>
              <w:jc w:val="both"/>
            </w:pPr>
            <w:r>
              <w:rPr>
                <w:rFonts w:ascii="Times New Roman" w:hAnsi="Times New Roman" w:eastAsia="Times New Roman" w:cs="Times New Roman"/>
                <w:b w:val="0"/>
                <w:color w:val="000000"/>
              </w:rPr>
              <w:t>Rediet Abebe and Kira Goldner. "Mechanism Design for Social Good." AI Matters 4, no. 3 (October 2018): 27-34. URL</w:t>
            </w:r>
          </w:p>
          <w:p>
            <w:pPr>
              <w:spacing w:after="0"/>
              <w:jc w:val="both"/>
            </w:pPr>
            <w:r>
              <w:rPr>
                <w:rFonts w:ascii="Times New Roman" w:hAnsi="Times New Roman" w:eastAsia="Times New Roman" w:cs="Times New Roman"/>
                <w:b w:val="0"/>
                <w:color w:val="000000"/>
              </w:rPr>
              <w:t>Upol Ehsan, Ranjit Singh, Jacob Metcalf and Mark O. Riedl. "The Algorithmic Imprint." Proceedings of the 2022 ACM Conference on Fairness, Accountability, and Transparency (2022). URL</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center"/>
            </w:pPr>
            <w:r>
              <w:rPr>
                <w:rFonts w:ascii="Times New Roman" w:hAnsi="Times New Roman" w:eastAsia="Times New Roman" w:cs="Times New Roman"/>
                <w:b/>
                <w:color w:val="000000"/>
              </w:rPr>
              <w:t>Measure 2</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AI systems are evaluated for trustworthy characteristics.</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2.1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Test sets, metrics, and details about the tools used during test, evaluation, validation, and verification (TEVV) are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Documenting measurement approaches, test sets, metrics, processes and materials used, and associated details builds foundation upon which to build a valid, reliable measurement process. Documentation enables repeatability and consistency, and can enhance AI risk management decisions.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Leverage existing industry best practices for transparency and documentation of all possible aspects of measurements. Examples include: data sheet for data sets, model cards.</w:t>
            </w:r>
          </w:p>
          <w:p>
            <w:pPr>
              <w:spacing w:after="0"/>
              <w:ind w:left="403" w:hanging="259"/>
              <w:jc w:val="both"/>
            </w:pPr>
            <w:r>
              <w:rPr>
                <w:rFonts w:ascii="Times New Roman" w:hAnsi="Times New Roman" w:eastAsia="Times New Roman" w:cs="Times New Roman"/>
                <w:b w:val="0"/>
                <w:color w:val="000000"/>
              </w:rPr>
              <w:t>•</w:t>
              <w:tab/>
              <w:t>Regularly assess the effectiveness of tools used to document measurement approaches, test sets, metrics, processes and materials used.</w:t>
            </w:r>
          </w:p>
          <w:p>
            <w:pPr>
              <w:spacing w:after="0"/>
              <w:ind w:left="403" w:hanging="259"/>
              <w:jc w:val="both"/>
            </w:pPr>
            <w:r>
              <w:rPr>
                <w:rFonts w:ascii="Times New Roman" w:hAnsi="Times New Roman" w:eastAsia="Times New Roman" w:cs="Times New Roman"/>
                <w:b w:val="0"/>
                <w:color w:val="000000"/>
              </w:rPr>
              <w:t>•</w:t>
              <w:tab/>
              <w:t>Update the tools as needed.</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Given the purpose of this AI, what is an appropriate interval for checking whether it is still accurate, unbiased, explainable, etc.? What are the checks for this model?</w:t>
            </w:r>
          </w:p>
          <w:p>
            <w:pPr>
              <w:spacing w:after="0"/>
              <w:ind w:left="403" w:hanging="259"/>
              <w:jc w:val="both"/>
            </w:pPr>
            <w:r>
              <w:rPr>
                <w:rFonts w:ascii="Times New Roman" w:hAnsi="Times New Roman" w:eastAsia="Times New Roman" w:cs="Times New Roman"/>
                <w:b w:val="0"/>
                <w:color w:val="000000"/>
              </w:rPr>
              <w:t>•</w:t>
              <w:tab/>
              <w:t>To what extent has the entity documented the AI system's development, testing methodology, metrics, and performance outcomes?</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WEF Companion to the Model AI Governance Framework- WEF - Companion to the Model AI Governance Framework, 2020.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Emily M. Bender and Batya Friedman. "Data Statements for Natural Language Processing: Toward Mitigating System Bias and Enabling Better Science." Transactions of the Association for Computational Linguistics 6 (2018): 587-604. URL</w:t>
            </w:r>
          </w:p>
          <w:p>
            <w:pPr>
              <w:spacing w:after="0"/>
              <w:jc w:val="both"/>
            </w:pPr>
            <w:r>
              <w:rPr>
                <w:rFonts w:ascii="Times New Roman" w:hAnsi="Times New Roman" w:eastAsia="Times New Roman" w:cs="Times New Roman"/>
                <w:b w:val="0"/>
                <w:color w:val="000000"/>
              </w:rPr>
              <w:t>Margaret Mitchell, Simone Wu, Andrew Zaldivar, Parker Barnes, Lucy Vasserman, Ben Hutchinson, Elena Spitzer, Inioluwa Deborah Raji, and Timnit Gebru. "Model Cards for Model Reporting." FAT *19: Proceedings of the Conference on Fairness, Accountability, and Transparency, January 2019, 220-29. URL</w:t>
            </w:r>
          </w:p>
          <w:p>
            <w:pPr>
              <w:spacing w:after="0"/>
              <w:jc w:val="both"/>
            </w:pPr>
            <w:r>
              <w:rPr>
                <w:rFonts w:ascii="Times New Roman" w:hAnsi="Times New Roman" w:eastAsia="Times New Roman" w:cs="Times New Roman"/>
                <w:b w:val="0"/>
                <w:color w:val="000000"/>
              </w:rPr>
              <w:t>IEEE Computer Society. "Software Engineering Body of Knowledge Version 3: IEEE Computer Society." IEEE Computer Society. URL</w:t>
            </w:r>
          </w:p>
          <w:p>
            <w:pPr>
              <w:spacing w:after="0"/>
              <w:jc w:val="both"/>
            </w:pPr>
            <w:r>
              <w:rPr>
                <w:rFonts w:ascii="Times New Roman" w:hAnsi="Times New Roman" w:eastAsia="Times New Roman" w:cs="Times New Roman"/>
                <w:b w:val="0"/>
                <w:color w:val="000000"/>
              </w:rPr>
              <w:t>IEEE. "IEEE-1012-2016: IEEE Standard for System, Software, and Hardware Verification and Validation." IEEE Standards Association. URL</w:t>
            </w:r>
          </w:p>
          <w:p>
            <w:pPr>
              <w:spacing w:after="0"/>
              <w:jc w:val="both"/>
            </w:pPr>
            <w:r>
              <w:rPr>
                <w:rFonts w:ascii="Times New Roman" w:hAnsi="Times New Roman" w:eastAsia="Times New Roman" w:cs="Times New Roman"/>
                <w:b w:val="0"/>
                <w:color w:val="000000"/>
              </w:rPr>
              <w:t>Board of Governors of the Federal Reserve System. "SR 11-7: Guidance on Model Risk Management." April 4, 2011. URL</w:t>
            </w:r>
          </w:p>
          <w:p>
            <w:pPr>
              <w:spacing w:after="0"/>
              <w:jc w:val="both"/>
            </w:pPr>
            <w:r>
              <w:rPr>
                <w:rFonts w:ascii="Times New Roman" w:hAnsi="Times New Roman" w:eastAsia="Times New Roman" w:cs="Times New Roman"/>
                <w:b w:val="0"/>
                <w:color w:val="000000"/>
              </w:rPr>
              <w:t>Abigail Z. Jacobs and Hanna Wallach. "Measurement and Fairness." FAccT '21: Proceedings of the 2021 ACM Conference on Fairness, Accountability, and Transparency, March 2021, 375-85. URL</w:t>
            </w:r>
          </w:p>
          <w:p>
            <w:pPr>
              <w:spacing w:after="0"/>
              <w:jc w:val="both"/>
            </w:pPr>
            <w:r>
              <w:rPr>
                <w:rFonts w:ascii="Times New Roman" w:hAnsi="Times New Roman" w:eastAsia="Times New Roman" w:cs="Times New Roman"/>
                <w:b w:val="0"/>
                <w:color w:val="000000"/>
              </w:rPr>
              <w:t>Jeanna Matthews, Bruce Hedin, Marc Canellas. Trustworthy Evidence for Trustworthy Technology: An Overview of Evidence for Assessing the Trustworthiness of Autonomous and Intelligent Systems. IEEE-USA, September 29 2022. URL</w:t>
            </w:r>
          </w:p>
          <w:p>
            <w:pPr>
              <w:spacing w:after="0"/>
              <w:jc w:val="both"/>
            </w:pPr>
            <w:r>
              <w:rPr>
                <w:rFonts w:ascii="Times New Roman" w:hAnsi="Times New Roman" w:eastAsia="Times New Roman" w:cs="Times New Roman"/>
                <w:b w:val="0"/>
                <w:color w:val="000000"/>
              </w:rPr>
              <w:t>Roel Dobbe, Thomas Krendl Gilbert, and Yonatan Mintz. "Hard Choices in Artificial Intelligence." Artificial Intelligence 300 (November 2021).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2.2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Evaluations involving human subjects meet applicable requirements (including human subject protection) and are representative of the relevant population.</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Measurement and evaluation of AI systems often involves testing with human subjects or using data captured from human subjects. Protection of human subjects is required by law when carrying out federally funded research, and is a domain specific requirement for some disciplines.</w:t>
            </w:r>
          </w:p>
          <w:p>
            <w:pPr>
              <w:spacing w:after="0"/>
              <w:jc w:val="both"/>
            </w:pPr>
            <w:r>
              <w:rPr>
                <w:rFonts w:ascii="Times New Roman" w:hAnsi="Times New Roman" w:eastAsia="Times New Roman" w:cs="Times New Roman"/>
                <w:b w:val="0"/>
                <w:color w:val="000000"/>
              </w:rPr>
              <w:t>Standard human subjects protection procedures include protecting the welfare and interests of human subjects, designing evaluations to minimize risks to subjects, and completion of mandatory training regarding legal requirements and expectations.</w:t>
            </w:r>
          </w:p>
          <w:p>
            <w:pPr>
              <w:spacing w:after="0"/>
              <w:jc w:val="both"/>
            </w:pPr>
            <w:r>
              <w:rPr>
                <w:rFonts w:ascii="Times New Roman" w:hAnsi="Times New Roman" w:eastAsia="Times New Roman" w:cs="Times New Roman"/>
                <w:b w:val="0"/>
                <w:color w:val="000000"/>
              </w:rPr>
              <w:t>Evaluations of AI system performance that utilize human subjects or human subject data should reflect the population within the context of use. AI system activities utilizing non-representative data may lead to inaccurate assessments or negative and harmful outcomes. It is often difficult - and sometimes impossible, to collect data or perform evaluation tasks that reflect the full operational purview of an AI system.</w:t>
            </w:r>
          </w:p>
          <w:p>
            <w:pPr>
              <w:spacing w:after="0"/>
              <w:jc w:val="both"/>
            </w:pPr>
            <w:r>
              <w:rPr>
                <w:rFonts w:ascii="Times New Roman" w:hAnsi="Times New Roman" w:eastAsia="Times New Roman" w:cs="Times New Roman"/>
                <w:b w:val="0"/>
                <w:color w:val="000000"/>
              </w:rPr>
              <w:t>Methods for collecting, annotating, or using these data can also contribute to the challenge. To counteract these challenges, organizations can connect human subjects data collection, and dataset practices, to AI system contexts and purposes and do so in close collaboration with AI Actors from the relevant domains.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Follow human subjects research requirements as established by organizational and disciplinary requirements, including informed consent and compensation, during dataset collection activities.</w:t>
            </w:r>
          </w:p>
          <w:p>
            <w:pPr>
              <w:spacing w:after="0"/>
              <w:ind w:left="403" w:hanging="259"/>
              <w:jc w:val="both"/>
            </w:pPr>
            <w:r>
              <w:rPr>
                <w:rFonts w:ascii="Times New Roman" w:hAnsi="Times New Roman" w:eastAsia="Times New Roman" w:cs="Times New Roman"/>
                <w:b w:val="0"/>
                <w:color w:val="000000"/>
              </w:rPr>
              <w:t>•</w:t>
              <w:tab/>
              <w:t>Analyze differences between intended and actual population of users or data subjects, including likelihood for errors, incidents or negative impacts.</w:t>
            </w:r>
          </w:p>
          <w:p>
            <w:pPr>
              <w:spacing w:after="0"/>
              <w:ind w:left="403" w:hanging="259"/>
              <w:jc w:val="both"/>
            </w:pPr>
            <w:r>
              <w:rPr>
                <w:rFonts w:ascii="Times New Roman" w:hAnsi="Times New Roman" w:eastAsia="Times New Roman" w:cs="Times New Roman"/>
                <w:b w:val="0"/>
                <w:color w:val="000000"/>
              </w:rPr>
              <w:t>•</w:t>
              <w:tab/>
              <w:t>Utilize disaggregated evaluation methods (e.g. by race, age, gender, ethnicity, ability, region) to improve AI system performance when deployed in real world settings.</w:t>
            </w:r>
          </w:p>
          <w:p>
            <w:pPr>
              <w:spacing w:after="0"/>
              <w:ind w:left="403" w:hanging="259"/>
              <w:jc w:val="both"/>
            </w:pPr>
            <w:r>
              <w:rPr>
                <w:rFonts w:ascii="Times New Roman" w:hAnsi="Times New Roman" w:eastAsia="Times New Roman" w:cs="Times New Roman"/>
                <w:b w:val="0"/>
                <w:color w:val="000000"/>
              </w:rPr>
              <w:t>•</w:t>
              <w:tab/>
              <w:t>Establish thresholds and alert procedures for dataset representativeness within the context of use.</w:t>
            </w:r>
          </w:p>
          <w:p>
            <w:pPr>
              <w:spacing w:after="0"/>
              <w:ind w:left="403" w:hanging="259"/>
              <w:jc w:val="both"/>
            </w:pPr>
            <w:r>
              <w:rPr>
                <w:rFonts w:ascii="Times New Roman" w:hAnsi="Times New Roman" w:eastAsia="Times New Roman" w:cs="Times New Roman"/>
                <w:b w:val="0"/>
                <w:color w:val="000000"/>
              </w:rPr>
              <w:t>•</w:t>
              <w:tab/>
              <w:t>Construct datasets in close collaboration with experts with knowledge of the context of use.</w:t>
            </w:r>
          </w:p>
          <w:p>
            <w:pPr>
              <w:spacing w:after="0"/>
              <w:ind w:left="403" w:hanging="259"/>
              <w:jc w:val="both"/>
            </w:pPr>
            <w:r>
              <w:rPr>
                <w:rFonts w:ascii="Times New Roman" w:hAnsi="Times New Roman" w:eastAsia="Times New Roman" w:cs="Times New Roman"/>
                <w:b w:val="0"/>
                <w:color w:val="000000"/>
              </w:rPr>
              <w:t>•</w:t>
              <w:tab/>
              <w:t>Follow intellectual property and privacy rights related to datasets and their use, including for the subjects represented in the data.</w:t>
            </w:r>
          </w:p>
          <w:p>
            <w:pPr>
              <w:spacing w:after="0"/>
              <w:ind w:left="403" w:hanging="259"/>
              <w:jc w:val="both"/>
            </w:pPr>
            <w:r>
              <w:rPr>
                <w:rFonts w:ascii="Times New Roman" w:hAnsi="Times New Roman" w:eastAsia="Times New Roman" w:cs="Times New Roman"/>
                <w:b w:val="0"/>
                <w:color w:val="000000"/>
              </w:rPr>
              <w:t>•</w:t>
              <w:tab/>
              <w:t>Evaluate data representativeness through</w:t>
            </w:r>
          </w:p>
          <w:p>
            <w:pPr>
              <w:spacing w:after="0"/>
              <w:ind w:left="792" w:hanging="259"/>
              <w:jc w:val="both"/>
            </w:pPr>
            <w:r>
              <w:rPr>
                <w:rFonts w:ascii="Times New Roman" w:hAnsi="Times New Roman" w:eastAsia="Times New Roman" w:cs="Times New Roman"/>
                <w:b w:val="0"/>
                <w:color w:val="000000"/>
              </w:rPr>
              <w:t>•</w:t>
              <w:tab/>
              <w:t>investigating known failure modes,</w:t>
            </w:r>
          </w:p>
          <w:p>
            <w:pPr>
              <w:spacing w:after="0"/>
              <w:ind w:left="792" w:hanging="259"/>
              <w:jc w:val="both"/>
            </w:pPr>
            <w:r>
              <w:rPr>
                <w:rFonts w:ascii="Times New Roman" w:hAnsi="Times New Roman" w:eastAsia="Times New Roman" w:cs="Times New Roman"/>
                <w:b w:val="0"/>
                <w:color w:val="000000"/>
              </w:rPr>
              <w:t>•</w:t>
              <w:tab/>
              <w:t>assessing data quality and diverse sourcing,</w:t>
            </w:r>
          </w:p>
          <w:p>
            <w:pPr>
              <w:spacing w:after="0"/>
              <w:ind w:left="792" w:hanging="259"/>
              <w:jc w:val="both"/>
            </w:pPr>
            <w:r>
              <w:rPr>
                <w:rFonts w:ascii="Times New Roman" w:hAnsi="Times New Roman" w:eastAsia="Times New Roman" w:cs="Times New Roman"/>
                <w:b w:val="0"/>
                <w:color w:val="000000"/>
              </w:rPr>
              <w:t>•</w:t>
              <w:tab/>
              <w:t>applying public benchmarks,</w:t>
            </w:r>
          </w:p>
          <w:p>
            <w:pPr>
              <w:spacing w:after="0"/>
              <w:ind w:left="792" w:hanging="259"/>
              <w:jc w:val="both"/>
            </w:pPr>
            <w:r>
              <w:rPr>
                <w:rFonts w:ascii="Times New Roman" w:hAnsi="Times New Roman" w:eastAsia="Times New Roman" w:cs="Times New Roman"/>
                <w:b w:val="0"/>
                <w:color w:val="000000"/>
              </w:rPr>
              <w:t>•</w:t>
              <w:tab/>
              <w:t>traditional bias testing,</w:t>
            </w:r>
          </w:p>
          <w:p>
            <w:pPr>
              <w:spacing w:after="0"/>
              <w:ind w:left="792" w:hanging="259"/>
              <w:jc w:val="both"/>
            </w:pPr>
            <w:r>
              <w:rPr>
                <w:rFonts w:ascii="Times New Roman" w:hAnsi="Times New Roman" w:eastAsia="Times New Roman" w:cs="Times New Roman"/>
                <w:b w:val="0"/>
                <w:color w:val="000000"/>
              </w:rPr>
              <w:t>•</w:t>
              <w:tab/>
              <w:t>chaos engineering,</w:t>
            </w:r>
          </w:p>
          <w:p>
            <w:pPr>
              <w:spacing w:after="0"/>
              <w:ind w:left="792" w:hanging="259"/>
              <w:jc w:val="both"/>
            </w:pPr>
            <w:r>
              <w:rPr>
                <w:rFonts w:ascii="Times New Roman" w:hAnsi="Times New Roman" w:eastAsia="Times New Roman" w:cs="Times New Roman"/>
                <w:b w:val="0"/>
                <w:color w:val="000000"/>
              </w:rPr>
              <w:t>•</w:t>
              <w:tab/>
              <w:t>stakeholder feedback</w:t>
            </w:r>
          </w:p>
          <w:p>
            <w:pPr>
              <w:spacing w:after="0"/>
              <w:ind w:left="403" w:hanging="259"/>
              <w:jc w:val="both"/>
            </w:pPr>
            <w:r>
              <w:rPr>
                <w:rFonts w:ascii="Times New Roman" w:hAnsi="Times New Roman" w:eastAsia="Times New Roman" w:cs="Times New Roman"/>
                <w:b w:val="0"/>
                <w:color w:val="000000"/>
              </w:rPr>
              <w:t>•</w:t>
              <w:tab/>
              <w:t>Use informed consent for individuals providing data used in system testing and evaluation.</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Given the purpose of this AI, what is an appropriate interval for checking whether it is still accurate, unbiased, explainable, etc.? What are the checks for this model?</w:t>
            </w:r>
          </w:p>
          <w:p>
            <w:pPr>
              <w:spacing w:after="0"/>
              <w:ind w:left="403" w:hanging="259"/>
              <w:jc w:val="both"/>
            </w:pPr>
            <w:r>
              <w:rPr>
                <w:rFonts w:ascii="Times New Roman" w:hAnsi="Times New Roman" w:eastAsia="Times New Roman" w:cs="Times New Roman"/>
                <w:b w:val="0"/>
                <w:color w:val="000000"/>
              </w:rPr>
              <w:t>•</w:t>
              <w:tab/>
              <w:t>How has the entity identified and mitigated potential impacts of bias in the data, including inequitable or discriminatory outcomes?</w:t>
            </w:r>
          </w:p>
          <w:p>
            <w:pPr>
              <w:spacing w:after="0"/>
              <w:ind w:left="403" w:hanging="259"/>
              <w:jc w:val="both"/>
            </w:pPr>
            <w:r>
              <w:rPr>
                <w:rFonts w:ascii="Times New Roman" w:hAnsi="Times New Roman" w:eastAsia="Times New Roman" w:cs="Times New Roman"/>
                <w:b w:val="0"/>
                <w:color w:val="000000"/>
              </w:rPr>
              <w:t>•</w:t>
              <w:tab/>
              <w:t>To what extent are the established procedures effective in mitigating bias, inequity, and other concerns resulting from the system?</w:t>
            </w:r>
          </w:p>
          <w:p>
            <w:pPr>
              <w:spacing w:after="0"/>
              <w:ind w:left="403" w:hanging="259"/>
              <w:jc w:val="both"/>
            </w:pPr>
            <w:r>
              <w:rPr>
                <w:rFonts w:ascii="Times New Roman" w:hAnsi="Times New Roman" w:eastAsia="Times New Roman" w:cs="Times New Roman"/>
                <w:b w:val="0"/>
                <w:color w:val="000000"/>
              </w:rPr>
              <w:t>•</w:t>
              <w:tab/>
              <w:t>To what extent has the entity identified and mitigated potential bias - statistical, contextual, and historical - in the data?</w:t>
            </w:r>
          </w:p>
          <w:p>
            <w:pPr>
              <w:spacing w:after="0"/>
              <w:ind w:left="403" w:hanging="259"/>
              <w:jc w:val="both"/>
            </w:pPr>
            <w:r>
              <w:rPr>
                <w:rFonts w:ascii="Times New Roman" w:hAnsi="Times New Roman" w:eastAsia="Times New Roman" w:cs="Times New Roman"/>
                <w:b w:val="0"/>
                <w:color w:val="000000"/>
              </w:rPr>
              <w:t>•</w:t>
              <w:tab/>
              <w:t>If it relates to people, were they told what the dataset would be used for and did they consent? What community norms exist for data collected from human communications? If consent was obtained, how? Were the people provided with any mechanism to revoke their consent in the future or for certain uses?</w:t>
            </w:r>
          </w:p>
          <w:p>
            <w:pPr>
              <w:spacing w:after="0"/>
              <w:ind w:left="403" w:hanging="259"/>
              <w:jc w:val="both"/>
            </w:pPr>
            <w:r>
              <w:rPr>
                <w:rFonts w:ascii="Times New Roman" w:hAnsi="Times New Roman" w:eastAsia="Times New Roman" w:cs="Times New Roman"/>
                <w:b w:val="0"/>
                <w:color w:val="000000"/>
              </w:rPr>
              <w:t>•</w:t>
              <w:tab/>
              <w:t>If human subjects were used in the development or testing of the AI system, what protections were put in place to promote their safety and wellbeing?</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WEF Companion to the Model AI Governance Framework- WEF - Companion to the Model AI Governance Framework, 2020. URL</w:t>
            </w:r>
          </w:p>
          <w:p>
            <w:pPr>
              <w:spacing w:after="0"/>
              <w:ind w:left="403" w:hanging="259"/>
              <w:jc w:val="both"/>
            </w:pPr>
            <w:r>
              <w:rPr>
                <w:rFonts w:ascii="Times New Roman" w:hAnsi="Times New Roman" w:eastAsia="Times New Roman" w:cs="Times New Roman"/>
                <w:b w:val="0"/>
                <w:color w:val="000000"/>
              </w:rPr>
              <w:t>•</w:t>
              <w:tab/>
              <w:t>Datasheets for Datasets.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United States Department of Health, Education, and Welfare's National Commission for the Protection of Human Subjects of Biomedical and Behavioral Research. The Belmont Report: Ethical Principles and Guidelines for the Protection of Human Subjects of Research. Volume II. United States Department of Health and Human Services Office for Human Research Protections. April 18, 1979. URL</w:t>
            </w:r>
          </w:p>
          <w:p>
            <w:pPr>
              <w:spacing w:after="0"/>
              <w:jc w:val="both"/>
            </w:pPr>
            <w:r>
              <w:rPr>
                <w:rFonts w:ascii="Times New Roman" w:hAnsi="Times New Roman" w:eastAsia="Times New Roman" w:cs="Times New Roman"/>
                <w:b w:val="0"/>
                <w:color w:val="000000"/>
              </w:rPr>
              <w:t>Office for Human Research Protections (OHRP). "45 CFR 46." United States Department of Health and Human Services Office for Human Research Protections, March 10, 2021. URL Note: Federal Policy for Protection of Human Subjects (Common Rule). 45 CFR 46 (2018)</w:t>
            </w:r>
          </w:p>
          <w:p>
            <w:pPr>
              <w:spacing w:after="0"/>
              <w:jc w:val="both"/>
            </w:pPr>
            <w:r>
              <w:rPr>
                <w:rFonts w:ascii="Times New Roman" w:hAnsi="Times New Roman" w:eastAsia="Times New Roman" w:cs="Times New Roman"/>
                <w:b w:val="0"/>
                <w:color w:val="000000"/>
              </w:rPr>
              <w:t>Office for Human Research Protections (OHRP). "Human Subject Regulations Decision Chart." United States Department of Health and Human Services Office for Human Research Protections, June 30, 2020. URL</w:t>
            </w:r>
          </w:p>
          <w:p>
            <w:pPr>
              <w:spacing w:after="0"/>
              <w:jc w:val="both"/>
            </w:pPr>
            <w:r>
              <w:rPr>
                <w:rFonts w:ascii="Times New Roman" w:hAnsi="Times New Roman" w:eastAsia="Times New Roman" w:cs="Times New Roman"/>
                <w:b w:val="0"/>
                <w:color w:val="000000"/>
              </w:rPr>
              <w:t>Jacob Metcalf and Kate Crawford. "Where Are Human Subjects in Big Data Research? The Emerging Ethics Divide." Big Data and Society 3, no. 1 (2016). URL</w:t>
            </w:r>
          </w:p>
          <w:p>
            <w:pPr>
              <w:spacing w:after="0"/>
              <w:jc w:val="both"/>
            </w:pPr>
            <w:r>
              <w:rPr>
                <w:rFonts w:ascii="Times New Roman" w:hAnsi="Times New Roman" w:eastAsia="Times New Roman" w:cs="Times New Roman"/>
                <w:b w:val="0"/>
                <w:color w:val="000000"/>
              </w:rPr>
              <w:t>Boaz Shmueli, Jan Fell, Soumya Ray, and Lun-Wei Ku. "Beyond Fair Pay: Ethical Implications of NLP Crowdsourcing." arXiv preprint, submitted April 20, 2021. URL</w:t>
            </w:r>
          </w:p>
          <w:p>
            <w:pPr>
              <w:spacing w:after="0"/>
              <w:jc w:val="both"/>
            </w:pPr>
            <w:r>
              <w:rPr>
                <w:rFonts w:ascii="Times New Roman" w:hAnsi="Times New Roman" w:eastAsia="Times New Roman" w:cs="Times New Roman"/>
                <w:b w:val="0"/>
                <w:color w:val="000000"/>
              </w:rPr>
              <w:t>Divyansh Kaushik, Zachary C. Lipton, and Alex John London. "Resolving the Human Subjects Status of Machine Learning's Crowdworkers." arXiv preprint, submitted June 8, 2022. URL</w:t>
            </w:r>
          </w:p>
          <w:p>
            <w:pPr>
              <w:spacing w:after="0"/>
              <w:jc w:val="both"/>
            </w:pPr>
            <w:r>
              <w:rPr>
                <w:rFonts w:ascii="Times New Roman" w:hAnsi="Times New Roman" w:eastAsia="Times New Roman" w:cs="Times New Roman"/>
                <w:b w:val="0"/>
                <w:color w:val="000000"/>
              </w:rPr>
              <w:t>Office for Human Research Protections (OHRP). "International Compilation of Human Research Standards." United States Department of Health and Human Services Office for Human Research Protections, February 7, 2022. URL</w:t>
            </w:r>
          </w:p>
          <w:p>
            <w:pPr>
              <w:spacing w:after="0"/>
              <w:jc w:val="both"/>
            </w:pPr>
            <w:r>
              <w:rPr>
                <w:rFonts w:ascii="Times New Roman" w:hAnsi="Times New Roman" w:eastAsia="Times New Roman" w:cs="Times New Roman"/>
                <w:b w:val="0"/>
                <w:color w:val="000000"/>
              </w:rPr>
              <w:t>National Institutes of Health. "Definition of Human Subjects Research." NIH Central Resource for Grants and Funding Information, January 13, 2020. URL</w:t>
            </w:r>
          </w:p>
          <w:p>
            <w:pPr>
              <w:spacing w:after="0"/>
              <w:jc w:val="both"/>
            </w:pPr>
            <w:r>
              <w:rPr>
                <w:rFonts w:ascii="Times New Roman" w:hAnsi="Times New Roman" w:eastAsia="Times New Roman" w:cs="Times New Roman"/>
                <w:b w:val="0"/>
                <w:color w:val="000000"/>
              </w:rPr>
              <w:t>Joy Buolamwini and Timnit Gebru. "Gender Shades: Intersectional Accuracy Disparities in Commercial Gender Classification." Proceedings of the 1st Conference on Fairness, Accountability and Transparency in PMLR 81 (2018): 77-91. URL</w:t>
            </w:r>
          </w:p>
          <w:p>
            <w:pPr>
              <w:spacing w:after="0"/>
              <w:jc w:val="both"/>
            </w:pPr>
            <w:r>
              <w:rPr>
                <w:rFonts w:ascii="Times New Roman" w:hAnsi="Times New Roman" w:eastAsia="Times New Roman" w:cs="Times New Roman"/>
                <w:b w:val="0"/>
                <w:color w:val="000000"/>
              </w:rPr>
              <w:t>Eun Seo Jo and Timnit Gebru. "Lessons from Archives: Strategies for Collecting Sociocultural Data in Machine Learning." FAT* '20, January 2020, 306-16. URL</w:t>
            </w:r>
          </w:p>
          <w:p>
            <w:pPr>
              <w:spacing w:after="0"/>
              <w:jc w:val="both"/>
            </w:pPr>
            <w:r>
              <w:rPr>
                <w:rFonts w:ascii="Times New Roman" w:hAnsi="Times New Roman" w:eastAsia="Times New Roman" w:cs="Times New Roman"/>
                <w:b w:val="0"/>
                <w:color w:val="000000"/>
              </w:rPr>
              <w:t>Marco Gerardi et al. "Active Informed Consent to Boost the Application of Machine Learning in Medicine." arXiv preprint, submitted September 27, 2022. URL</w:t>
            </w:r>
          </w:p>
          <w:p>
            <w:pPr>
              <w:spacing w:after="0"/>
              <w:jc w:val="both"/>
            </w:pPr>
            <w:r>
              <w:rPr>
                <w:rFonts w:ascii="Times New Roman" w:hAnsi="Times New Roman" w:eastAsia="Times New Roman" w:cs="Times New Roman"/>
                <w:b w:val="0"/>
                <w:color w:val="000000"/>
              </w:rPr>
              <w:t>Shari Trewin. "AI Fairness for People with Disabilities: Point of View." arXiv preprint, submitted November 26, 2018. URL</w:t>
            </w:r>
          </w:p>
          <w:p>
            <w:pPr>
              <w:spacing w:after="0"/>
              <w:jc w:val="both"/>
            </w:pPr>
            <w:r>
              <w:rPr>
                <w:rFonts w:ascii="Times New Roman" w:hAnsi="Times New Roman" w:eastAsia="Times New Roman" w:cs="Times New Roman"/>
                <w:b w:val="0"/>
                <w:color w:val="000000"/>
              </w:rPr>
              <w:t>Andrea Brennen et al. AI Assurance Audit of RoBERTa, an Open source, Pretrained Large Language Model. IQT Labs, December 2022.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2.3</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AI system performance or assurance criteria are measured qualitatively or quantitatively and demonstrated for conditions similar to deployment setting(s). Measures are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The current risk and impact environment suggests AI system performance estimates are insufficient and require a deeper understanding of deployment context of use. Computationally focused performance testing and evaluation schemes are restricted to test data sets and in silico techniques. These approaches do not directly evaluate risks and impacts in real world environments and can only predict what might create impact based on an approximation of expected AI use.</w:t>
            </w:r>
          </w:p>
          <w:p>
            <w:pPr>
              <w:spacing w:after="0"/>
              <w:jc w:val="both"/>
            </w:pPr>
            <w:r>
              <w:rPr>
                <w:rFonts w:ascii="Times New Roman" w:hAnsi="Times New Roman" w:eastAsia="Times New Roman" w:cs="Times New Roman"/>
                <w:b w:val="0"/>
                <w:color w:val="000000"/>
              </w:rPr>
              <w:t>To properly manage risks, more direct information is necessary to understand how and under what conditions deployed AI creates impacts, who is most likely to be impacted, and what that experience is like.</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Conduct regular and sustained engagement with potentially impacted communities.</w:t>
            </w:r>
          </w:p>
          <w:p>
            <w:pPr>
              <w:spacing w:after="0"/>
              <w:ind w:left="403" w:hanging="259"/>
              <w:jc w:val="both"/>
            </w:pPr>
            <w:r>
              <w:rPr>
                <w:rFonts w:ascii="Times New Roman" w:hAnsi="Times New Roman" w:eastAsia="Times New Roman" w:cs="Times New Roman"/>
                <w:b w:val="0"/>
                <w:color w:val="000000"/>
              </w:rPr>
              <w:t>•</w:t>
              <w:tab/>
              <w:t>Maintain a demographically diverse and multidisciplinary and collaborative internal team.</w:t>
            </w:r>
          </w:p>
          <w:p>
            <w:pPr>
              <w:spacing w:after="0"/>
              <w:ind w:left="403" w:hanging="259"/>
              <w:jc w:val="both"/>
            </w:pPr>
            <w:r>
              <w:rPr>
                <w:rFonts w:ascii="Times New Roman" w:hAnsi="Times New Roman" w:eastAsia="Times New Roman" w:cs="Times New Roman"/>
                <w:b w:val="0"/>
                <w:color w:val="000000"/>
              </w:rPr>
              <w:t>•</w:t>
              <w:tab/>
              <w:t>Regularly test and evaluate systems in non-optimized conditions, and in collaboration with AI actors in user interaction and user experience (UI/UX) roles.</w:t>
            </w:r>
          </w:p>
          <w:p>
            <w:pPr>
              <w:spacing w:after="0"/>
              <w:ind w:left="403" w:hanging="259"/>
              <w:jc w:val="both"/>
            </w:pPr>
            <w:r>
              <w:rPr>
                <w:rFonts w:ascii="Times New Roman" w:hAnsi="Times New Roman" w:eastAsia="Times New Roman" w:cs="Times New Roman"/>
                <w:b w:val="0"/>
                <w:color w:val="000000"/>
              </w:rPr>
              <w:t>•</w:t>
              <w:tab/>
              <w:t>Evaluate feedback from stakeholder engagement activities, in collaboration with human factors and socio-technical experts.</w:t>
            </w:r>
          </w:p>
          <w:p>
            <w:pPr>
              <w:spacing w:after="0"/>
              <w:ind w:left="403" w:hanging="259"/>
              <w:jc w:val="both"/>
            </w:pPr>
            <w:r>
              <w:rPr>
                <w:rFonts w:ascii="Times New Roman" w:hAnsi="Times New Roman" w:eastAsia="Times New Roman" w:cs="Times New Roman"/>
                <w:b w:val="0"/>
                <w:color w:val="000000"/>
              </w:rPr>
              <w:t>•</w:t>
              <w:tab/>
              <w:t>Collaborate with socio-technical, human factors, and UI/UX experts to identify notable characteristics in context of use that can be translated into system testing scenarios.</w:t>
            </w:r>
          </w:p>
          <w:p>
            <w:pPr>
              <w:spacing w:after="0"/>
              <w:ind w:left="403" w:hanging="259"/>
              <w:jc w:val="both"/>
            </w:pPr>
            <w:r>
              <w:rPr>
                <w:rFonts w:ascii="Times New Roman" w:hAnsi="Times New Roman" w:eastAsia="Times New Roman" w:cs="Times New Roman"/>
                <w:b w:val="0"/>
                <w:color w:val="000000"/>
              </w:rPr>
              <w:t>•</w:t>
              <w:tab/>
              <w:t>Measure AI systems prior to deployment in conditions similar to expected scenarios.</w:t>
            </w:r>
          </w:p>
          <w:p>
            <w:pPr>
              <w:spacing w:after="0"/>
              <w:ind w:left="403" w:hanging="259"/>
              <w:jc w:val="both"/>
            </w:pPr>
            <w:r>
              <w:rPr>
                <w:rFonts w:ascii="Times New Roman" w:hAnsi="Times New Roman" w:eastAsia="Times New Roman" w:cs="Times New Roman"/>
                <w:b w:val="0"/>
                <w:color w:val="000000"/>
              </w:rPr>
              <w:t>•</w:t>
              <w:tab/>
              <w:t>Measure and document performance criteria such as validity (false positive rate, false negative rate, etc.) and efficiency (training times, prediction latency, etc.) related to ground truth within the deployment context of use.</w:t>
            </w:r>
          </w:p>
          <w:p>
            <w:pPr>
              <w:spacing w:after="0"/>
              <w:ind w:left="403" w:hanging="259"/>
              <w:jc w:val="both"/>
            </w:pPr>
            <w:r>
              <w:rPr>
                <w:rFonts w:ascii="Times New Roman" w:hAnsi="Times New Roman" w:eastAsia="Times New Roman" w:cs="Times New Roman"/>
                <w:b w:val="0"/>
                <w:color w:val="000000"/>
              </w:rPr>
              <w:t>•</w:t>
              <w:tab/>
              <w:t>Measure assurance criteria such as AI actor competency and experience.</w:t>
            </w:r>
          </w:p>
          <w:p>
            <w:pPr>
              <w:spacing w:after="0"/>
              <w:ind w:left="403" w:hanging="259"/>
              <w:jc w:val="both"/>
            </w:pPr>
            <w:r>
              <w:rPr>
                <w:rFonts w:ascii="Times New Roman" w:hAnsi="Times New Roman" w:eastAsia="Times New Roman" w:cs="Times New Roman"/>
                <w:b w:val="0"/>
                <w:color w:val="000000"/>
              </w:rPr>
              <w:t>•</w:t>
              <w:tab/>
              <w:t>Document differences between measurement setting and the deployment environment(s).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What experiments were initially run on this dataset? To what extent have experiments on the AI system been documented?</w:t>
            </w:r>
          </w:p>
          <w:p>
            <w:pPr>
              <w:spacing w:after="0"/>
              <w:ind w:left="403" w:hanging="259"/>
              <w:jc w:val="both"/>
            </w:pPr>
            <w:r>
              <w:rPr>
                <w:rFonts w:ascii="Times New Roman" w:hAnsi="Times New Roman" w:eastAsia="Times New Roman" w:cs="Times New Roman"/>
                <w:b w:val="0"/>
                <w:color w:val="000000"/>
              </w:rPr>
              <w:t>•</w:t>
              <w:tab/>
              <w:t>To what extent does the system/entity consistently measure progress towards stated goals and objectives?</w:t>
            </w:r>
          </w:p>
          <w:p>
            <w:pPr>
              <w:spacing w:after="0"/>
              <w:ind w:left="403" w:hanging="259"/>
              <w:jc w:val="both"/>
            </w:pPr>
            <w:r>
              <w:rPr>
                <w:rFonts w:ascii="Times New Roman" w:hAnsi="Times New Roman" w:eastAsia="Times New Roman" w:cs="Times New Roman"/>
                <w:b w:val="0"/>
                <w:color w:val="000000"/>
              </w:rPr>
              <w:t>•</w:t>
              <w:tab/>
              <w:t>How will the appropriate performance metrics, such as accuracy, of the AI be monitored after the AI is deployed? How much distributional shift or model drift from baseline performance is acceptable?</w:t>
            </w:r>
          </w:p>
          <w:p>
            <w:pPr>
              <w:spacing w:after="0"/>
              <w:ind w:left="403" w:hanging="259"/>
              <w:jc w:val="both"/>
            </w:pPr>
            <w:r>
              <w:rPr>
                <w:rFonts w:ascii="Times New Roman" w:hAnsi="Times New Roman" w:eastAsia="Times New Roman" w:cs="Times New Roman"/>
                <w:b w:val="0"/>
                <w:color w:val="000000"/>
              </w:rPr>
              <w:t>•</w:t>
              <w:tab/>
              <w:t>As time passes and conditions change, is the training data still representative of the operational environment?</w:t>
            </w:r>
          </w:p>
          <w:p>
            <w:pPr>
              <w:spacing w:after="0"/>
              <w:ind w:left="403" w:hanging="259"/>
              <w:jc w:val="both"/>
            </w:pPr>
            <w:r>
              <w:rPr>
                <w:rFonts w:ascii="Times New Roman" w:hAnsi="Times New Roman" w:eastAsia="Times New Roman" w:cs="Times New Roman"/>
                <w:b w:val="0"/>
                <w:color w:val="000000"/>
              </w:rPr>
              <w:t>•</w:t>
              <w:tab/>
              <w:t>What testing, if any, has the entity conducted on the AI system to identify errors and limitations (i.e. adversarial or stress testing)?</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WEF Companion to the Model AI Governance Framework- WEF - Companion to the Model AI Governance Framework, 2020. URL</w:t>
            </w:r>
          </w:p>
          <w:p>
            <w:pPr>
              <w:spacing w:after="0"/>
              <w:ind w:left="403" w:hanging="259"/>
              <w:jc w:val="both"/>
            </w:pPr>
            <w:r>
              <w:rPr>
                <w:rFonts w:ascii="Times New Roman" w:hAnsi="Times New Roman" w:eastAsia="Times New Roman" w:cs="Times New Roman"/>
                <w:b w:val="0"/>
                <w:color w:val="000000"/>
              </w:rPr>
              <w:t>•</w:t>
              <w:tab/>
              <w:t>Datasheets for Datasets.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Trevor Hastie, Robert Tibshirani, and Jerome Friedman. The Elements of Statistical Learning: Data Mining, Inference, and Prediction. 2nd ed. Springer-Verlag, 2009. URL</w:t>
            </w:r>
          </w:p>
          <w:p>
            <w:pPr>
              <w:spacing w:after="0"/>
              <w:jc w:val="both"/>
            </w:pPr>
            <w:r>
              <w:rPr>
                <w:rFonts w:ascii="Times New Roman" w:hAnsi="Times New Roman" w:eastAsia="Times New Roman" w:cs="Times New Roman"/>
                <w:b w:val="0"/>
                <w:color w:val="000000"/>
              </w:rPr>
              <w:t>Jessica Zosa Forde, A. Feder Cooper, Kweku Kwegyir-Aggrey, Chris De Sa, and Michael Littman. "Model Selection's Disparate Impact in Real-World Deep Learning Applications." arXiv preprint, submitted September 7, 2021. URL</w:t>
            </w:r>
          </w:p>
          <w:p>
            <w:pPr>
              <w:spacing w:after="0"/>
              <w:jc w:val="both"/>
            </w:pPr>
            <w:r>
              <w:rPr>
                <w:rFonts w:ascii="Times New Roman" w:hAnsi="Times New Roman" w:eastAsia="Times New Roman" w:cs="Times New Roman"/>
                <w:b w:val="0"/>
                <w:color w:val="000000"/>
              </w:rPr>
              <w:t>Inioluwa Deborah Raji, I. Elizabeth Kumar, Aaron Horowitz, and Andrew Selbst. "The Fallacy of AI Functionality." FAccT '22, June 2022, 959-72. URL</w:t>
            </w:r>
          </w:p>
          <w:p>
            <w:pPr>
              <w:spacing w:after="0"/>
              <w:jc w:val="both"/>
            </w:pPr>
            <w:r>
              <w:rPr>
                <w:rFonts w:ascii="Times New Roman" w:hAnsi="Times New Roman" w:eastAsia="Times New Roman" w:cs="Times New Roman"/>
                <w:b w:val="0"/>
                <w:color w:val="000000"/>
              </w:rPr>
              <w:t>Amandalynne Paullada et al. "Data and Its (Dis)Contents: A Survey of Dataset Development and Use in Machine Learning Research." Patterns 2, no. 11 (2021): 100336. URL</w:t>
            </w:r>
          </w:p>
          <w:p>
            <w:pPr>
              <w:spacing w:after="0"/>
              <w:jc w:val="both"/>
            </w:pPr>
            <w:r>
              <w:rPr>
                <w:rFonts w:ascii="Times New Roman" w:hAnsi="Times New Roman" w:eastAsia="Times New Roman" w:cs="Times New Roman"/>
                <w:b w:val="0"/>
                <w:color w:val="000000"/>
              </w:rPr>
              <w:t>Christopher M. Bishop. Pattern Recognition and Machine Learning. New York: Springer, 2006. URL</w:t>
            </w:r>
          </w:p>
          <w:p>
            <w:pPr>
              <w:spacing w:after="0"/>
              <w:jc w:val="both"/>
            </w:pPr>
            <w:r>
              <w:rPr>
                <w:rFonts w:ascii="Times New Roman" w:hAnsi="Times New Roman" w:eastAsia="Times New Roman" w:cs="Times New Roman"/>
                <w:b w:val="0"/>
                <w:color w:val="000000"/>
              </w:rPr>
              <w:t>Md Johirul Islam, Giang Nguyen, Rangeet Pan, and Hridesh Rajan. "A Comprehensive Study on Deep Learning Bug Characteristics." arXiv preprint, submitted June 3, 2019. URL</w:t>
            </w:r>
          </w:p>
          <w:p>
            <w:pPr>
              <w:spacing w:after="0"/>
              <w:jc w:val="both"/>
            </w:pPr>
            <w:r>
              <w:rPr>
                <w:rFonts w:ascii="Times New Roman" w:hAnsi="Times New Roman" w:eastAsia="Times New Roman" w:cs="Times New Roman"/>
                <w:b w:val="0"/>
                <w:color w:val="000000"/>
              </w:rPr>
              <w:t>Swaroop Mishra et al. "DQI: Measuring Data Quality in NLP." arXiv preprint, submitted May 2, 2020. URL</w:t>
            </w:r>
          </w:p>
          <w:p>
            <w:pPr>
              <w:spacing w:after="0"/>
              <w:jc w:val="both"/>
            </w:pPr>
            <w:r>
              <w:rPr>
                <w:rFonts w:ascii="Times New Roman" w:hAnsi="Times New Roman" w:eastAsia="Times New Roman" w:cs="Times New Roman"/>
                <w:b w:val="0"/>
                <w:color w:val="000000"/>
              </w:rPr>
              <w:t>Doug Wielenga. "Paper 073-2007: Identifying and Overcoming Common Data Mining Mistakes." SAS Global Forum 2007: Data Mining and Predictive Modeling, SAS Institute, 2007. URL</w:t>
            </w:r>
          </w:p>
          <w:p>
            <w:pPr>
              <w:spacing w:after="0"/>
              <w:jc w:val="both"/>
            </w:pPr>
            <w:r>
              <w:rPr>
                <w:rFonts w:ascii="Times New Roman" w:hAnsi="Times New Roman" w:eastAsia="Times New Roman" w:cs="Times New Roman"/>
                <w:b/>
                <w:color w:val="000000"/>
              </w:rPr>
              <w:t>Software Resources</w:t>
            </w:r>
          </w:p>
          <w:p>
            <w:pPr>
              <w:spacing w:after="0"/>
              <w:ind w:left="403" w:hanging="259"/>
              <w:jc w:val="both"/>
            </w:pPr>
            <w:r>
              <w:rPr>
                <w:rFonts w:ascii="Times New Roman" w:hAnsi="Times New Roman" w:eastAsia="Times New Roman" w:cs="Times New Roman"/>
                <w:b w:val="0"/>
                <w:color w:val="000000"/>
              </w:rPr>
              <w:t>•</w:t>
              <w:tab/>
              <w:t>Drifter library (performance assessment)</w:t>
            </w:r>
          </w:p>
          <w:p>
            <w:pPr>
              <w:spacing w:after="0"/>
              <w:ind w:left="403" w:hanging="259"/>
              <w:jc w:val="both"/>
            </w:pPr>
            <w:r>
              <w:rPr>
                <w:rFonts w:ascii="Times New Roman" w:hAnsi="Times New Roman" w:eastAsia="Times New Roman" w:cs="Times New Roman"/>
                <w:b w:val="0"/>
                <w:color w:val="000000"/>
              </w:rPr>
              <w:t>•</w:t>
              <w:tab/>
              <w:t>Manifold library (performance assessment)</w:t>
            </w:r>
          </w:p>
          <w:p>
            <w:pPr>
              <w:spacing w:after="0"/>
              <w:ind w:left="403" w:hanging="259"/>
              <w:jc w:val="both"/>
            </w:pPr>
            <w:r>
              <w:rPr>
                <w:rFonts w:ascii="Times New Roman" w:hAnsi="Times New Roman" w:eastAsia="Times New Roman" w:cs="Times New Roman"/>
                <w:b w:val="0"/>
                <w:color w:val="000000"/>
              </w:rPr>
              <w:t>•</w:t>
              <w:tab/>
              <w:t>MLextend library (performance assessment)</w:t>
            </w:r>
          </w:p>
          <w:p>
            <w:pPr>
              <w:spacing w:after="0"/>
              <w:ind w:left="403" w:hanging="259"/>
              <w:jc w:val="both"/>
            </w:pPr>
            <w:r>
              <w:rPr>
                <w:rFonts w:ascii="Times New Roman" w:hAnsi="Times New Roman" w:eastAsia="Times New Roman" w:cs="Times New Roman"/>
                <w:b w:val="0"/>
                <w:color w:val="000000"/>
              </w:rPr>
              <w:t>•</w:t>
              <w:tab/>
              <w:t>PiML library (explainable models, performance assessment)</w:t>
            </w:r>
          </w:p>
          <w:p>
            <w:pPr>
              <w:spacing w:after="0"/>
              <w:ind w:left="403" w:hanging="259"/>
              <w:jc w:val="both"/>
            </w:pPr>
            <w:r>
              <w:rPr>
                <w:rFonts w:ascii="Times New Roman" w:hAnsi="Times New Roman" w:eastAsia="Times New Roman" w:cs="Times New Roman"/>
                <w:b w:val="0"/>
                <w:color w:val="000000"/>
              </w:rPr>
              <w:t>•</w:t>
              <w:tab/>
              <w:t>SALib library (performance assessment)</w:t>
            </w:r>
          </w:p>
          <w:p>
            <w:pPr>
              <w:spacing w:after="0"/>
              <w:ind w:left="403" w:hanging="259"/>
              <w:jc w:val="both"/>
            </w:pPr>
            <w:r>
              <w:rPr>
                <w:rFonts w:ascii="Times New Roman" w:hAnsi="Times New Roman" w:eastAsia="Times New Roman" w:cs="Times New Roman"/>
                <w:b w:val="0"/>
                <w:color w:val="000000"/>
              </w:rPr>
              <w:t>•</w:t>
              <w:tab/>
              <w:t>What-If Tool (performance assessment)</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2.4</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The functionality and behavior of the AI system and its components - as identified in the MAP function - are monitored when in production.</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AI systems may encounter new issues and risks while in production as the environment evolves over time. This effect, often referred to as "drift", means AI systems no longer meet the assumptions and limitations of the original design. Regular monitoring allows AI Actors to monitor the functionality and behavior of the AI system and its components - as identified in the MAP function - and enhance the speed and efficacy of necessary system interventions.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Monitor and document how metrics and performance indicators observed in production differ from the same metrics collected during pre-deployment testing. When differences are observed, consider error propagation and feedback loop risks.</w:t>
            </w:r>
          </w:p>
          <w:p>
            <w:pPr>
              <w:spacing w:after="0"/>
              <w:ind w:left="403" w:hanging="259"/>
              <w:jc w:val="both"/>
            </w:pPr>
            <w:r>
              <w:rPr>
                <w:rFonts w:ascii="Times New Roman" w:hAnsi="Times New Roman" w:eastAsia="Times New Roman" w:cs="Times New Roman"/>
                <w:b w:val="0"/>
                <w:color w:val="000000"/>
              </w:rPr>
              <w:t>•</w:t>
              <w:tab/>
              <w:t>Utilize hypothesis testing or human domain expertise to measure monitored distribution differences in new input or output data relative to test environments.</w:t>
            </w:r>
          </w:p>
          <w:p>
            <w:pPr>
              <w:spacing w:after="0"/>
              <w:ind w:left="403" w:hanging="259"/>
              <w:jc w:val="both"/>
            </w:pPr>
            <w:r>
              <w:rPr>
                <w:rFonts w:ascii="Times New Roman" w:hAnsi="Times New Roman" w:eastAsia="Times New Roman" w:cs="Times New Roman"/>
                <w:b w:val="0"/>
                <w:color w:val="000000"/>
              </w:rPr>
              <w:t>•</w:t>
              <w:tab/>
              <w:t>Monitor for anomalies using approaches such as control limits, confidence intervals, integrity constraints and ML algorithms. When anomalies are observed, consider error propagation and feedback loop risks.</w:t>
            </w:r>
          </w:p>
          <w:p>
            <w:pPr>
              <w:spacing w:after="0"/>
              <w:ind w:left="403" w:hanging="259"/>
              <w:jc w:val="both"/>
            </w:pPr>
            <w:r>
              <w:rPr>
                <w:rFonts w:ascii="Times New Roman" w:hAnsi="Times New Roman" w:eastAsia="Times New Roman" w:cs="Times New Roman"/>
                <w:b w:val="0"/>
                <w:color w:val="000000"/>
              </w:rPr>
              <w:t>•</w:t>
              <w:tab/>
              <w:t>Verify alerts are in place for when distributions in new input data or generated predictions observed in production differ from pre-deployment test outcomes, or when anomalies are detected.</w:t>
            </w:r>
          </w:p>
          <w:p>
            <w:pPr>
              <w:spacing w:after="0"/>
              <w:ind w:left="403" w:hanging="259"/>
              <w:jc w:val="both"/>
            </w:pPr>
            <w:r>
              <w:rPr>
                <w:rFonts w:ascii="Times New Roman" w:hAnsi="Times New Roman" w:eastAsia="Times New Roman" w:cs="Times New Roman"/>
                <w:b w:val="0"/>
                <w:color w:val="000000"/>
              </w:rPr>
              <w:t>•</w:t>
              <w:tab/>
              <w:t>Assess the accuracy and quality of generated outputs against new collected ground-truth information as it becomes available.</w:t>
            </w:r>
          </w:p>
          <w:p>
            <w:pPr>
              <w:spacing w:after="0"/>
              <w:ind w:left="403" w:hanging="259"/>
              <w:jc w:val="both"/>
            </w:pPr>
            <w:r>
              <w:rPr>
                <w:rFonts w:ascii="Times New Roman" w:hAnsi="Times New Roman" w:eastAsia="Times New Roman" w:cs="Times New Roman"/>
                <w:b w:val="0"/>
                <w:color w:val="000000"/>
              </w:rPr>
              <w:t>•</w:t>
              <w:tab/>
              <w:t>Utilize human review to track processing of unexpected data and reliability of generated outputs; warn system users when outputs may be unreliable. Verify that human overseers responsible for these processes have clearly defined responsibilities and training for specified tasks.</w:t>
            </w:r>
          </w:p>
          <w:p>
            <w:pPr>
              <w:spacing w:after="0"/>
              <w:ind w:left="403" w:hanging="259"/>
              <w:jc w:val="both"/>
            </w:pPr>
            <w:r>
              <w:rPr>
                <w:rFonts w:ascii="Times New Roman" w:hAnsi="Times New Roman" w:eastAsia="Times New Roman" w:cs="Times New Roman"/>
                <w:b w:val="0"/>
                <w:color w:val="000000"/>
              </w:rPr>
              <w:t>•</w:t>
              <w:tab/>
              <w:t>Collect use cases from the operational environment for system testing and monitoring activities in accordance with organizational policies and regulatory or disciplinary requirements (e.g. informed consent, institutional review board approval, human research protections).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To what extent is the output of each component appropriate for the operational context?</w:t>
            </w:r>
          </w:p>
          <w:p>
            <w:pPr>
              <w:spacing w:after="0"/>
              <w:ind w:left="403" w:hanging="259"/>
              <w:jc w:val="both"/>
            </w:pPr>
            <w:r>
              <w:rPr>
                <w:rFonts w:ascii="Times New Roman" w:hAnsi="Times New Roman" w:eastAsia="Times New Roman" w:cs="Times New Roman"/>
                <w:b w:val="0"/>
                <w:color w:val="000000"/>
              </w:rPr>
              <w:t>•</w:t>
              <w:tab/>
              <w:t>What justifications, if any, has the entity provided for the assumptions, boundaries, and limitations of the AI system?</w:t>
            </w:r>
          </w:p>
          <w:p>
            <w:pPr>
              <w:spacing w:after="0"/>
              <w:ind w:left="403" w:hanging="259"/>
              <w:jc w:val="both"/>
            </w:pPr>
            <w:r>
              <w:rPr>
                <w:rFonts w:ascii="Times New Roman" w:hAnsi="Times New Roman" w:eastAsia="Times New Roman" w:cs="Times New Roman"/>
                <w:b w:val="0"/>
                <w:color w:val="000000"/>
              </w:rPr>
              <w:t>•</w:t>
              <w:tab/>
              <w:t>How will the appropriate performance metrics, such as accuracy, of the AI be monitored after the AI is deployed?</w:t>
            </w:r>
          </w:p>
          <w:p>
            <w:pPr>
              <w:spacing w:after="0"/>
              <w:ind w:left="403" w:hanging="259"/>
              <w:jc w:val="both"/>
            </w:pPr>
            <w:r>
              <w:rPr>
                <w:rFonts w:ascii="Times New Roman" w:hAnsi="Times New Roman" w:eastAsia="Times New Roman" w:cs="Times New Roman"/>
                <w:b w:val="0"/>
                <w:color w:val="000000"/>
              </w:rPr>
              <w:t>•</w:t>
              <w:tab/>
              <w:t>As time passes and conditions change, is the training data still representative of the operational environment?</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Luca Piano, Fabio Garcea, Valentina Gatteschi, Fabrizio Lamberti, and Lia Morra. "Detecting Drift in Deep Learning: A Methodology Primer." IT Professional 24, no. 5 (2022): 53-60. URL</w:t>
            </w:r>
          </w:p>
          <w:p>
            <w:pPr>
              <w:spacing w:after="0"/>
              <w:jc w:val="both"/>
            </w:pPr>
            <w:r>
              <w:rPr>
                <w:rFonts w:ascii="Times New Roman" w:hAnsi="Times New Roman" w:eastAsia="Times New Roman" w:cs="Times New Roman"/>
                <w:b w:val="0"/>
                <w:color w:val="000000"/>
              </w:rPr>
              <w:t>Larysa Visengeriyeva, et al. "Awesome MLOps." GitHub.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2.5</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The AI system to be deployed is demonstrated to be valid and reliable. Limitations of the generalizability beyond the conditions under which the technology was developed are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An AI system that is not validated or that fails validation may be inaccurate or unreliable or may generalize poorly to data and settings beyond its training, creating and increasing AI risks and reducing trustworthiness. AI Actors can improve system validity by creating processes for exploring and documenting system limitations. This includes broad consideration of purposes and uses for which the system was not designed.</w:t>
            </w:r>
          </w:p>
          <w:p>
            <w:pPr>
              <w:spacing w:after="0"/>
              <w:jc w:val="both"/>
            </w:pPr>
            <w:r>
              <w:rPr>
                <w:rFonts w:ascii="Times New Roman" w:hAnsi="Times New Roman" w:eastAsia="Times New Roman" w:cs="Times New Roman"/>
                <w:b w:val="0"/>
                <w:color w:val="000000"/>
              </w:rPr>
              <w:t>Validation risks include the use of proxies or other indicators that are often constructed by AI development teams to operationalize phenomena that are either not directly observable or measurable (e.g, fairness, hireability, honesty, propensity to commit a crime). Teams can mitigate these risks by demonstrating that the indicator is measuring the concept it claims to measure (also known as construct validity).</w:t>
            </w:r>
          </w:p>
          <w:p>
            <w:pPr>
              <w:spacing w:after="0"/>
              <w:jc w:val="both"/>
            </w:pPr>
            <w:r>
              <w:rPr>
                <w:rFonts w:ascii="Times New Roman" w:hAnsi="Times New Roman" w:eastAsia="Times New Roman" w:cs="Times New Roman"/>
                <w:b w:val="0"/>
                <w:color w:val="000000"/>
              </w:rPr>
              <w:t>Without this and other types of validation, various negative properties or impacts may go undetected, including the presence of confounding variables, potential spurious correlations, or error propagation and its potential impact on other interconnected systems.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Define the operating conditions and socio-technical context under which the AI system will be validated.</w:t>
            </w:r>
          </w:p>
          <w:p>
            <w:pPr>
              <w:spacing w:after="0"/>
              <w:ind w:left="403" w:hanging="259"/>
              <w:jc w:val="both"/>
            </w:pPr>
            <w:r>
              <w:rPr>
                <w:rFonts w:ascii="Times New Roman" w:hAnsi="Times New Roman" w:eastAsia="Times New Roman" w:cs="Times New Roman"/>
                <w:b w:val="0"/>
                <w:color w:val="000000"/>
              </w:rPr>
              <w:t>•</w:t>
              <w:tab/>
              <w:t>Define and document processes to establish the system's operational conditions and limits.</w:t>
            </w:r>
          </w:p>
          <w:p>
            <w:pPr>
              <w:spacing w:after="0"/>
              <w:ind w:left="403" w:hanging="259"/>
              <w:jc w:val="both"/>
            </w:pPr>
            <w:r>
              <w:rPr>
                <w:rFonts w:ascii="Times New Roman" w:hAnsi="Times New Roman" w:eastAsia="Times New Roman" w:cs="Times New Roman"/>
                <w:b w:val="0"/>
                <w:color w:val="000000"/>
              </w:rPr>
              <w:t>•</w:t>
              <w:tab/>
              <w:t>Establish or identify, and document approaches to measure forms of validity, including:</w:t>
            </w:r>
          </w:p>
          <w:p>
            <w:pPr>
              <w:spacing w:after="0"/>
              <w:ind w:left="792" w:hanging="259"/>
              <w:jc w:val="both"/>
            </w:pPr>
            <w:r>
              <w:rPr>
                <w:rFonts w:ascii="Times New Roman" w:hAnsi="Times New Roman" w:eastAsia="Times New Roman" w:cs="Times New Roman"/>
                <w:b w:val="0"/>
                <w:color w:val="000000"/>
              </w:rPr>
              <w:t>•</w:t>
              <w:tab/>
              <w:t>construct validity (the test is measuring the concept it claims to measure)</w:t>
            </w:r>
          </w:p>
          <w:p>
            <w:pPr>
              <w:spacing w:after="0"/>
              <w:ind w:left="792" w:hanging="259"/>
              <w:jc w:val="both"/>
            </w:pPr>
            <w:r>
              <w:rPr>
                <w:rFonts w:ascii="Times New Roman" w:hAnsi="Times New Roman" w:eastAsia="Times New Roman" w:cs="Times New Roman"/>
                <w:b w:val="0"/>
                <w:color w:val="000000"/>
              </w:rPr>
              <w:t>•</w:t>
              <w:tab/>
              <w:t>internal validity (relationship being tested is not influenced by other factors or variables)</w:t>
            </w:r>
          </w:p>
          <w:p>
            <w:pPr>
              <w:spacing w:after="0"/>
              <w:ind w:left="792" w:hanging="259"/>
              <w:jc w:val="both"/>
            </w:pPr>
            <w:r>
              <w:rPr>
                <w:rFonts w:ascii="Times New Roman" w:hAnsi="Times New Roman" w:eastAsia="Times New Roman" w:cs="Times New Roman"/>
                <w:b w:val="0"/>
                <w:color w:val="000000"/>
              </w:rPr>
              <w:t>•</w:t>
              <w:tab/>
              <w:t>external validity (results are generalizable beyond the training condition)</w:t>
            </w:r>
          </w:p>
          <w:p>
            <w:pPr>
              <w:spacing w:after="0"/>
              <w:ind w:left="792" w:hanging="259"/>
              <w:jc w:val="both"/>
            </w:pPr>
            <w:r>
              <w:rPr>
                <w:rFonts w:ascii="Times New Roman" w:hAnsi="Times New Roman" w:eastAsia="Times New Roman" w:cs="Times New Roman"/>
                <w:b w:val="0"/>
                <w:color w:val="000000"/>
              </w:rPr>
              <w:t>•</w:t>
              <w:tab/>
              <w:t>the use of experimental design principles and statistical analyses and modeling.</w:t>
            </w:r>
          </w:p>
          <w:p>
            <w:pPr>
              <w:spacing w:after="0"/>
              <w:ind w:left="403" w:hanging="259"/>
              <w:jc w:val="both"/>
            </w:pPr>
            <w:r>
              <w:rPr>
                <w:rFonts w:ascii="Times New Roman" w:hAnsi="Times New Roman" w:eastAsia="Times New Roman" w:cs="Times New Roman"/>
                <w:b w:val="0"/>
                <w:color w:val="000000"/>
              </w:rPr>
              <w:t>•</w:t>
              <w:tab/>
              <w:t>Assess and document system variance. Standard approaches include confidence intervals, standard deviation, standard error, bootstrapping, or cross-validation.</w:t>
            </w:r>
          </w:p>
          <w:p>
            <w:pPr>
              <w:spacing w:after="0"/>
              <w:ind w:left="403" w:hanging="259"/>
              <w:jc w:val="both"/>
            </w:pPr>
            <w:r>
              <w:rPr>
                <w:rFonts w:ascii="Times New Roman" w:hAnsi="Times New Roman" w:eastAsia="Times New Roman" w:cs="Times New Roman"/>
                <w:b w:val="0"/>
                <w:color w:val="000000"/>
              </w:rPr>
              <w:t>•</w:t>
              <w:tab/>
              <w:t>Establish or identify, and document robustness measures.</w:t>
            </w:r>
          </w:p>
          <w:p>
            <w:pPr>
              <w:spacing w:after="0"/>
              <w:ind w:left="403" w:hanging="259"/>
              <w:jc w:val="both"/>
            </w:pPr>
            <w:r>
              <w:rPr>
                <w:rFonts w:ascii="Times New Roman" w:hAnsi="Times New Roman" w:eastAsia="Times New Roman" w:cs="Times New Roman"/>
                <w:b w:val="0"/>
                <w:color w:val="000000"/>
              </w:rPr>
              <w:t>•</w:t>
              <w:tab/>
              <w:t>Establish or identify, and document reliability measures.</w:t>
            </w:r>
          </w:p>
          <w:p>
            <w:pPr>
              <w:spacing w:after="0"/>
              <w:ind w:left="403" w:hanging="259"/>
              <w:jc w:val="both"/>
            </w:pPr>
            <w:r>
              <w:rPr>
                <w:rFonts w:ascii="Times New Roman" w:hAnsi="Times New Roman" w:eastAsia="Times New Roman" w:cs="Times New Roman"/>
                <w:b w:val="0"/>
                <w:color w:val="000000"/>
              </w:rPr>
              <w:t>•</w:t>
              <w:tab/>
              <w:t>Establish practices to specify and document the assumptions underlying measurement models to ensure proxies accurately reflect the concept being measured.</w:t>
            </w:r>
          </w:p>
          <w:p>
            <w:pPr>
              <w:spacing w:after="0"/>
              <w:ind w:left="403" w:hanging="259"/>
              <w:jc w:val="both"/>
            </w:pPr>
            <w:r>
              <w:rPr>
                <w:rFonts w:ascii="Times New Roman" w:hAnsi="Times New Roman" w:eastAsia="Times New Roman" w:cs="Times New Roman"/>
                <w:b w:val="0"/>
                <w:color w:val="000000"/>
              </w:rPr>
              <w:t>•</w:t>
              <w:tab/>
              <w:t>Utilize standard software testing approaches (e.g. unit, integration, functional and chaos testing, computer-generated test cases, etc.)</w:t>
            </w:r>
          </w:p>
          <w:p>
            <w:pPr>
              <w:spacing w:after="0"/>
              <w:ind w:left="403" w:hanging="259"/>
              <w:jc w:val="both"/>
            </w:pPr>
            <w:r>
              <w:rPr>
                <w:rFonts w:ascii="Times New Roman" w:hAnsi="Times New Roman" w:eastAsia="Times New Roman" w:cs="Times New Roman"/>
                <w:b w:val="0"/>
                <w:color w:val="000000"/>
              </w:rPr>
              <w:t>•</w:t>
              <w:tab/>
              <w:t>Utilize standard statistical methods to test bias, inferential associations, correlation, and covariance in adopted measurement models.</w:t>
            </w:r>
          </w:p>
          <w:p>
            <w:pPr>
              <w:spacing w:after="0"/>
              <w:ind w:left="403" w:hanging="259"/>
              <w:jc w:val="both"/>
            </w:pPr>
            <w:r>
              <w:rPr>
                <w:rFonts w:ascii="Times New Roman" w:hAnsi="Times New Roman" w:eastAsia="Times New Roman" w:cs="Times New Roman"/>
                <w:b w:val="0"/>
                <w:color w:val="000000"/>
              </w:rPr>
              <w:t>•</w:t>
              <w:tab/>
              <w:t>Utilize standard statistical methods to test variance and reliability of system outcomes.</w:t>
            </w:r>
          </w:p>
          <w:p>
            <w:pPr>
              <w:spacing w:after="0"/>
              <w:ind w:left="403" w:hanging="259"/>
              <w:jc w:val="both"/>
            </w:pPr>
            <w:r>
              <w:rPr>
                <w:rFonts w:ascii="Times New Roman" w:hAnsi="Times New Roman" w:eastAsia="Times New Roman" w:cs="Times New Roman"/>
                <w:b w:val="0"/>
                <w:color w:val="000000"/>
              </w:rPr>
              <w:t>•</w:t>
              <w:tab/>
              <w:t>Monitor operating conditions for system performance outside of defined limits.</w:t>
            </w:r>
          </w:p>
          <w:p>
            <w:pPr>
              <w:spacing w:after="0"/>
              <w:ind w:left="403" w:hanging="259"/>
              <w:jc w:val="both"/>
            </w:pPr>
            <w:r>
              <w:rPr>
                <w:rFonts w:ascii="Times New Roman" w:hAnsi="Times New Roman" w:eastAsia="Times New Roman" w:cs="Times New Roman"/>
                <w:b w:val="0"/>
                <w:color w:val="000000"/>
              </w:rPr>
              <w:t>•</w:t>
              <w:tab/>
              <w:t>Identify TEVV approaches for exploring AI system limitations, including testing scenarios that differ from the operational environment. Consult experts with knowledge of specific context of use.</w:t>
            </w:r>
          </w:p>
          <w:p>
            <w:pPr>
              <w:spacing w:after="0"/>
              <w:ind w:left="403" w:hanging="259"/>
              <w:jc w:val="both"/>
            </w:pPr>
            <w:r>
              <w:rPr>
                <w:rFonts w:ascii="Times New Roman" w:hAnsi="Times New Roman" w:eastAsia="Times New Roman" w:cs="Times New Roman"/>
                <w:b w:val="0"/>
                <w:color w:val="000000"/>
              </w:rPr>
              <w:t>•</w:t>
              <w:tab/>
              <w:t>Define post-alert actions. Possible actions may include:</w:t>
            </w:r>
          </w:p>
          <w:p>
            <w:pPr>
              <w:spacing w:after="0"/>
              <w:ind w:left="792" w:hanging="259"/>
              <w:jc w:val="both"/>
            </w:pPr>
            <w:r>
              <w:rPr>
                <w:rFonts w:ascii="Times New Roman" w:hAnsi="Times New Roman" w:eastAsia="Times New Roman" w:cs="Times New Roman"/>
                <w:b w:val="0"/>
                <w:color w:val="000000"/>
              </w:rPr>
              <w:t>•</w:t>
              <w:tab/>
              <w:t>alerting other relevant AI actors before action,</w:t>
            </w:r>
          </w:p>
          <w:p>
            <w:pPr>
              <w:spacing w:after="0"/>
              <w:ind w:left="792" w:hanging="259"/>
              <w:jc w:val="both"/>
            </w:pPr>
            <w:r>
              <w:rPr>
                <w:rFonts w:ascii="Times New Roman" w:hAnsi="Times New Roman" w:eastAsia="Times New Roman" w:cs="Times New Roman"/>
                <w:b w:val="0"/>
                <w:color w:val="000000"/>
              </w:rPr>
              <w:t>•</w:t>
              <w:tab/>
              <w:t>requesting subsequent human review of action,</w:t>
            </w:r>
          </w:p>
          <w:p>
            <w:pPr>
              <w:spacing w:after="0"/>
              <w:ind w:left="792" w:hanging="259"/>
              <w:jc w:val="both"/>
            </w:pPr>
            <w:r>
              <w:rPr>
                <w:rFonts w:ascii="Times New Roman" w:hAnsi="Times New Roman" w:eastAsia="Times New Roman" w:cs="Times New Roman"/>
                <w:b w:val="0"/>
                <w:color w:val="000000"/>
              </w:rPr>
              <w:t>•</w:t>
              <w:tab/>
              <w:t>alerting downstream users and stakeholder that the system is operating outside its defined validity limits,</w:t>
            </w:r>
          </w:p>
          <w:p>
            <w:pPr>
              <w:spacing w:after="0"/>
              <w:ind w:left="792" w:hanging="259"/>
              <w:jc w:val="both"/>
            </w:pPr>
            <w:r>
              <w:rPr>
                <w:rFonts w:ascii="Times New Roman" w:hAnsi="Times New Roman" w:eastAsia="Times New Roman" w:cs="Times New Roman"/>
                <w:b w:val="0"/>
                <w:color w:val="000000"/>
              </w:rPr>
              <w:t>•</w:t>
              <w:tab/>
              <w:t>tracking and mitigating possible error propagation</w:t>
            </w:r>
          </w:p>
          <w:p>
            <w:pPr>
              <w:spacing w:after="0"/>
              <w:ind w:left="792" w:hanging="259"/>
              <w:jc w:val="both"/>
            </w:pPr>
            <w:r>
              <w:rPr>
                <w:rFonts w:ascii="Times New Roman" w:hAnsi="Times New Roman" w:eastAsia="Times New Roman" w:cs="Times New Roman"/>
                <w:b w:val="0"/>
                <w:color w:val="000000"/>
              </w:rPr>
              <w:t>•</w:t>
              <w:tab/>
              <w:t>action logging</w:t>
            </w:r>
          </w:p>
          <w:p>
            <w:pPr>
              <w:spacing w:after="0"/>
              <w:ind w:left="403" w:hanging="259"/>
              <w:jc w:val="both"/>
            </w:pPr>
            <w:r>
              <w:rPr>
                <w:rFonts w:ascii="Times New Roman" w:hAnsi="Times New Roman" w:eastAsia="Times New Roman" w:cs="Times New Roman"/>
                <w:b w:val="0"/>
                <w:color w:val="000000"/>
              </w:rPr>
              <w:t>•</w:t>
              <w:tab/>
              <w:t>Log input data and relevant system configuration information whenever there is an attempt to use the system beyond its well-defined range of system validity.</w:t>
            </w:r>
          </w:p>
          <w:p>
            <w:pPr>
              <w:spacing w:after="0"/>
              <w:ind w:left="403" w:hanging="259"/>
              <w:jc w:val="both"/>
            </w:pPr>
            <w:r>
              <w:rPr>
                <w:rFonts w:ascii="Times New Roman" w:hAnsi="Times New Roman" w:eastAsia="Times New Roman" w:cs="Times New Roman"/>
                <w:b w:val="0"/>
                <w:color w:val="000000"/>
              </w:rPr>
              <w:t>•</w:t>
              <w:tab/>
              <w:t>Modify the system over time to extend its range of system validity to new operating conditions.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What testing, if any, has the entity conducted on the AI system to identify errors and limitations (i.e. adversarial or stress testing)?</w:t>
            </w:r>
          </w:p>
          <w:p>
            <w:pPr>
              <w:spacing w:after="0"/>
              <w:ind w:left="403" w:hanging="259"/>
              <w:jc w:val="both"/>
            </w:pPr>
            <w:r>
              <w:rPr>
                <w:rFonts w:ascii="Times New Roman" w:hAnsi="Times New Roman" w:eastAsia="Times New Roman" w:cs="Times New Roman"/>
                <w:b w:val="0"/>
                <w:color w:val="000000"/>
              </w:rPr>
              <w:t>•</w:t>
              <w:tab/>
              <w:t>Given the purpose of this AI, what is an appropriate interval for checking whether it is still accurate, unbiased, explainable, etc.? What are the checks for this model?</w:t>
            </w:r>
          </w:p>
          <w:p>
            <w:pPr>
              <w:spacing w:after="0"/>
              <w:ind w:left="403" w:hanging="259"/>
              <w:jc w:val="both"/>
            </w:pPr>
            <w:r>
              <w:rPr>
                <w:rFonts w:ascii="Times New Roman" w:hAnsi="Times New Roman" w:eastAsia="Times New Roman" w:cs="Times New Roman"/>
                <w:b w:val="0"/>
                <w:color w:val="000000"/>
              </w:rPr>
              <w:t>•</w:t>
              <w:tab/>
              <w:t>How has the entity identified and mitigated potential impacts of bias in the data, including inequitable or discriminatory outcomes?</w:t>
            </w:r>
          </w:p>
          <w:p>
            <w:pPr>
              <w:spacing w:after="0"/>
              <w:ind w:left="403" w:hanging="259"/>
              <w:jc w:val="both"/>
            </w:pPr>
            <w:r>
              <w:rPr>
                <w:rFonts w:ascii="Times New Roman" w:hAnsi="Times New Roman" w:eastAsia="Times New Roman" w:cs="Times New Roman"/>
                <w:b w:val="0"/>
                <w:color w:val="000000"/>
              </w:rPr>
              <w:t>•</w:t>
              <w:tab/>
              <w:t>To what extent are the established procedures effective in mitigating bias, inequity, and other concerns resulting from the system?</w:t>
            </w:r>
          </w:p>
          <w:p>
            <w:pPr>
              <w:spacing w:after="0"/>
              <w:ind w:left="403" w:hanging="259"/>
              <w:jc w:val="both"/>
            </w:pPr>
            <w:r>
              <w:rPr>
                <w:rFonts w:ascii="Times New Roman" w:hAnsi="Times New Roman" w:eastAsia="Times New Roman" w:cs="Times New Roman"/>
                <w:b w:val="0"/>
                <w:color w:val="000000"/>
              </w:rPr>
              <w:t>•</w:t>
              <w:tab/>
              <w:t>What goals and objectives does the entity expect to achieve by designing, developing, and/or deploying the AI system?</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Abigail Z. Jacobs and Hanna Wallach. "Measurement and Fairness." FAccT '21, March 2021, 375-85. URL</w:t>
            </w:r>
          </w:p>
          <w:p>
            <w:pPr>
              <w:spacing w:after="0"/>
              <w:jc w:val="both"/>
            </w:pPr>
            <w:r>
              <w:rPr>
                <w:rFonts w:ascii="Times New Roman" w:hAnsi="Times New Roman" w:eastAsia="Times New Roman" w:cs="Times New Roman"/>
                <w:b w:val="0"/>
                <w:color w:val="000000"/>
              </w:rPr>
              <w:t>Debugging Machine Learning Models. Proceedings of ICLR 2019 Workshop, May 6, 2019, New Orleans, Louisiana. URL</w:t>
            </w:r>
          </w:p>
          <w:p>
            <w:pPr>
              <w:spacing w:after="0"/>
              <w:jc w:val="both"/>
            </w:pPr>
            <w:r>
              <w:rPr>
                <w:rFonts w:ascii="Times New Roman" w:hAnsi="Times New Roman" w:eastAsia="Times New Roman" w:cs="Times New Roman"/>
                <w:b w:val="0"/>
                <w:color w:val="000000"/>
              </w:rPr>
              <w:t>Patrick Hall. "Strategies for Model Debugging." Towards Data Science, November 8, 2019. URL</w:t>
            </w:r>
          </w:p>
          <w:p>
            <w:pPr>
              <w:spacing w:after="0"/>
              <w:jc w:val="both"/>
            </w:pPr>
            <w:r>
              <w:rPr>
                <w:rFonts w:ascii="Times New Roman" w:hAnsi="Times New Roman" w:eastAsia="Times New Roman" w:cs="Times New Roman"/>
                <w:b w:val="0"/>
                <w:color w:val="000000"/>
              </w:rPr>
              <w:t>Suchi Saria and Adarsh Subbaswamy. "Tutorial: Safe and Reliable Machine Learning." arXiv preprint, submitted April 15, 2019. URL</w:t>
            </w:r>
          </w:p>
          <w:p>
            <w:pPr>
              <w:spacing w:after="0"/>
              <w:jc w:val="both"/>
            </w:pPr>
            <w:r>
              <w:rPr>
                <w:rFonts w:ascii="Times New Roman" w:hAnsi="Times New Roman" w:eastAsia="Times New Roman" w:cs="Times New Roman"/>
                <w:b w:val="0"/>
                <w:color w:val="000000"/>
              </w:rPr>
              <w:t>Google Developers. "Overview of Debugging ML Models." Google Developers Machine Learning Foundational Courses, n.d. URL</w:t>
            </w:r>
          </w:p>
          <w:p>
            <w:pPr>
              <w:spacing w:after="0"/>
              <w:jc w:val="both"/>
            </w:pPr>
            <w:r>
              <w:rPr>
                <w:rFonts w:ascii="Times New Roman" w:hAnsi="Times New Roman" w:eastAsia="Times New Roman" w:cs="Times New Roman"/>
                <w:b w:val="0"/>
                <w:color w:val="000000"/>
              </w:rPr>
              <w:t>R. Mohanani, I. Salman, B. Turhan, P. Rodriguez and P. Ralph, "Cognitive Biases in Software Engineering: A Systematic Mapping Study," in IEEE Transactions on Software Engineering, vol. 46, no. 12, pp. 1318-1339, Dec. 2020.</w:t>
            </w:r>
          </w:p>
          <w:p>
            <w:pPr>
              <w:spacing w:after="0"/>
              <w:jc w:val="both"/>
            </w:pPr>
            <w:r>
              <w:rPr>
                <w:rFonts w:ascii="Times New Roman" w:hAnsi="Times New Roman" w:eastAsia="Times New Roman" w:cs="Times New Roman"/>
                <w:b/>
                <w:color w:val="000000"/>
              </w:rPr>
              <w:t>Software Resources</w:t>
            </w:r>
          </w:p>
          <w:p>
            <w:pPr>
              <w:spacing w:after="0"/>
              <w:ind w:left="403" w:hanging="259"/>
              <w:jc w:val="both"/>
            </w:pPr>
            <w:r>
              <w:rPr>
                <w:rFonts w:ascii="Times New Roman" w:hAnsi="Times New Roman" w:eastAsia="Times New Roman" w:cs="Times New Roman"/>
                <w:b w:val="0"/>
                <w:color w:val="000000"/>
              </w:rPr>
              <w:t>•</w:t>
              <w:tab/>
              <w:t>Drifter library (performance assessment)</w:t>
            </w:r>
          </w:p>
          <w:p>
            <w:pPr>
              <w:spacing w:after="0"/>
              <w:ind w:left="403" w:hanging="259"/>
              <w:jc w:val="both"/>
            </w:pPr>
            <w:r>
              <w:rPr>
                <w:rFonts w:ascii="Times New Roman" w:hAnsi="Times New Roman" w:eastAsia="Times New Roman" w:cs="Times New Roman"/>
                <w:b w:val="0"/>
                <w:color w:val="000000"/>
              </w:rPr>
              <w:t>•</w:t>
              <w:tab/>
              <w:t>Manifold library (performance assessment)</w:t>
            </w:r>
          </w:p>
          <w:p>
            <w:pPr>
              <w:spacing w:after="0"/>
              <w:ind w:left="403" w:hanging="259"/>
              <w:jc w:val="both"/>
            </w:pPr>
            <w:r>
              <w:rPr>
                <w:rFonts w:ascii="Times New Roman" w:hAnsi="Times New Roman" w:eastAsia="Times New Roman" w:cs="Times New Roman"/>
                <w:b w:val="0"/>
                <w:color w:val="000000"/>
              </w:rPr>
              <w:t>•</w:t>
              <w:tab/>
              <w:t>MLextend library (performance assessment)</w:t>
            </w:r>
          </w:p>
          <w:p>
            <w:pPr>
              <w:spacing w:after="0"/>
              <w:ind w:left="403" w:hanging="259"/>
              <w:jc w:val="both"/>
            </w:pPr>
            <w:r>
              <w:rPr>
                <w:rFonts w:ascii="Times New Roman" w:hAnsi="Times New Roman" w:eastAsia="Times New Roman" w:cs="Times New Roman"/>
                <w:b w:val="0"/>
                <w:color w:val="000000"/>
              </w:rPr>
              <w:t>•</w:t>
              <w:tab/>
              <w:t>PiML library (explainable models, performance assessment)</w:t>
            </w:r>
          </w:p>
          <w:p>
            <w:pPr>
              <w:spacing w:after="0"/>
              <w:ind w:left="403" w:hanging="259"/>
              <w:jc w:val="both"/>
            </w:pPr>
            <w:r>
              <w:rPr>
                <w:rFonts w:ascii="Times New Roman" w:hAnsi="Times New Roman" w:eastAsia="Times New Roman" w:cs="Times New Roman"/>
                <w:b w:val="0"/>
                <w:color w:val="000000"/>
              </w:rPr>
              <w:t>•</w:t>
              <w:tab/>
              <w:t>SALib library (performance assessment)</w:t>
            </w:r>
          </w:p>
          <w:p>
            <w:pPr>
              <w:spacing w:after="0"/>
              <w:ind w:left="403" w:hanging="259"/>
              <w:jc w:val="both"/>
            </w:pPr>
            <w:r>
              <w:rPr>
                <w:rFonts w:ascii="Times New Roman" w:hAnsi="Times New Roman" w:eastAsia="Times New Roman" w:cs="Times New Roman"/>
                <w:b w:val="0"/>
                <w:color w:val="000000"/>
              </w:rPr>
              <w:t>•</w:t>
              <w:tab/>
              <w:t>What-If Tool (performance assessment)</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2.6</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AI system is evaluated regularly for safety risks - as identified in the MAP function. The AI system to be deployed is demonstrated to be safe, its residual negative risk does not exceed the risk tolerance, and can fail safely, particularly if made to operate beyond its knowledge limits. Safety metrics implicate system reliability and robustness, real-time monitoring, and response times for AI system failures.</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Many AI systems are being introduced into settings such as transportation, manufacturing or security, where failures may give rise to various physical or environmental harms. AI systems that may endanger human life, health, property or the environment are tested thoroughly prior to deployment, and are regularly evaluated to confirm the system is safe during normal operations, and in settings beyond its proposed use and knowledge limits.</w:t>
            </w:r>
          </w:p>
          <w:p>
            <w:pPr>
              <w:spacing w:after="0"/>
              <w:jc w:val="both"/>
            </w:pPr>
            <w:r>
              <w:rPr>
                <w:rFonts w:ascii="Times New Roman" w:hAnsi="Times New Roman" w:eastAsia="Times New Roman" w:cs="Times New Roman"/>
                <w:b w:val="0"/>
                <w:color w:val="000000"/>
              </w:rPr>
              <w:t>Measuring activities for safety often relate to exhaustive testing in development and deployment contexts, understanding the limits of a system's reliable, robust, and safe behavior, and real-time monitoring of various aspects of system performance.</w:t>
            </w:r>
          </w:p>
          <w:p>
            <w:pPr>
              <w:spacing w:after="0"/>
              <w:jc w:val="both"/>
            </w:pPr>
            <w:r>
              <w:rPr>
                <w:rFonts w:ascii="Times New Roman" w:hAnsi="Times New Roman" w:eastAsia="Times New Roman" w:cs="Times New Roman"/>
                <w:b w:val="0"/>
                <w:color w:val="000000"/>
              </w:rPr>
              <w:t>These activities are typically conducted along with other risk mapping, management, and governance tasks such as avoiding past failed designs, establishing and rehearsing incident response plans that enable quick responses to system problems, the instantiation of redundant functionality to cover failures, and transparent and accountable governance. System safety incidents or failures are frequently reported to be related to organizational dynamics and culture.</w:t>
            </w:r>
          </w:p>
          <w:p>
            <w:pPr>
              <w:spacing w:after="0"/>
              <w:jc w:val="both"/>
            </w:pPr>
            <w:r>
              <w:rPr>
                <w:rFonts w:ascii="Times New Roman" w:hAnsi="Times New Roman" w:eastAsia="Times New Roman" w:cs="Times New Roman"/>
                <w:b w:val="0"/>
                <w:color w:val="000000"/>
              </w:rPr>
              <w:t>Independent auditors may bring important independent perspectives for reviewing evidence of AI system safety.</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Thoroughly measure system performance in development and deployment contexts, and under stress conditions.</w:t>
            </w:r>
          </w:p>
          <w:p>
            <w:pPr>
              <w:spacing w:after="0"/>
              <w:ind w:left="792" w:hanging="259"/>
              <w:jc w:val="both"/>
            </w:pPr>
            <w:r>
              <w:rPr>
                <w:rFonts w:ascii="Times New Roman" w:hAnsi="Times New Roman" w:eastAsia="Times New Roman" w:cs="Times New Roman"/>
                <w:b w:val="0"/>
                <w:color w:val="000000"/>
              </w:rPr>
              <w:t>•</w:t>
              <w:tab/>
              <w:t>Employ test data assessments and simulations before proceeding to production testing. Track multiple performance quality and error metrics.</w:t>
            </w:r>
          </w:p>
          <w:p>
            <w:pPr>
              <w:spacing w:after="0"/>
              <w:ind w:left="792" w:hanging="259"/>
              <w:jc w:val="both"/>
            </w:pPr>
            <w:r>
              <w:rPr>
                <w:rFonts w:ascii="Times New Roman" w:hAnsi="Times New Roman" w:eastAsia="Times New Roman" w:cs="Times New Roman"/>
                <w:b w:val="0"/>
                <w:color w:val="000000"/>
              </w:rPr>
              <w:t>•</w:t>
              <w:tab/>
              <w:t>Stress-test system performance under likely scenarios (e.g., concept drift, high load) and beyond known limitations, in consultation with domain experts.</w:t>
            </w:r>
          </w:p>
          <w:p>
            <w:pPr>
              <w:spacing w:after="0"/>
              <w:ind w:left="792" w:hanging="259"/>
              <w:jc w:val="both"/>
            </w:pPr>
            <w:r>
              <w:rPr>
                <w:rFonts w:ascii="Times New Roman" w:hAnsi="Times New Roman" w:eastAsia="Times New Roman" w:cs="Times New Roman"/>
                <w:b w:val="0"/>
                <w:color w:val="000000"/>
              </w:rPr>
              <w:t>•</w:t>
              <w:tab/>
              <w:t>Test the system under conditions similar to those related to past known incidents or near-misses and measure system performance and safety characteristics.</w:t>
            </w:r>
          </w:p>
          <w:p>
            <w:pPr>
              <w:spacing w:after="0"/>
              <w:ind w:left="792" w:hanging="259"/>
              <w:jc w:val="both"/>
            </w:pPr>
            <w:r>
              <w:rPr>
                <w:rFonts w:ascii="Times New Roman" w:hAnsi="Times New Roman" w:eastAsia="Times New Roman" w:cs="Times New Roman"/>
                <w:b w:val="0"/>
                <w:color w:val="000000"/>
              </w:rPr>
              <w:t>•</w:t>
              <w:tab/>
              <w:t>Apply chaos engineering approaches to test systems in extreme conditions and gauge unexpected responses.</w:t>
            </w:r>
          </w:p>
          <w:p>
            <w:pPr>
              <w:spacing w:after="0"/>
              <w:ind w:left="792" w:hanging="259"/>
              <w:jc w:val="both"/>
            </w:pPr>
            <w:r>
              <w:rPr>
                <w:rFonts w:ascii="Times New Roman" w:hAnsi="Times New Roman" w:eastAsia="Times New Roman" w:cs="Times New Roman"/>
                <w:b w:val="0"/>
                <w:color w:val="000000"/>
              </w:rPr>
              <w:t>•</w:t>
              <w:tab/>
              <w:t>Document the range of conditions under which the system has been tested and demonstrated to fail safely.</w:t>
            </w:r>
          </w:p>
          <w:p>
            <w:pPr>
              <w:spacing w:after="0"/>
              <w:ind w:left="403" w:hanging="259"/>
              <w:jc w:val="both"/>
            </w:pPr>
            <w:r>
              <w:rPr>
                <w:rFonts w:ascii="Times New Roman" w:hAnsi="Times New Roman" w:eastAsia="Times New Roman" w:cs="Times New Roman"/>
                <w:b w:val="0"/>
                <w:color w:val="000000"/>
              </w:rPr>
              <w:t>•</w:t>
              <w:tab/>
              <w:t>Measure and monitor system performance in real-time to enable rapid response when AI system incidents are detected.</w:t>
            </w:r>
          </w:p>
          <w:p>
            <w:pPr>
              <w:spacing w:after="0"/>
              <w:ind w:left="403" w:hanging="259"/>
              <w:jc w:val="both"/>
            </w:pPr>
            <w:r>
              <w:rPr>
                <w:rFonts w:ascii="Times New Roman" w:hAnsi="Times New Roman" w:eastAsia="Times New Roman" w:cs="Times New Roman"/>
                <w:b w:val="0"/>
                <w:color w:val="000000"/>
              </w:rPr>
              <w:t>•</w:t>
              <w:tab/>
              <w:t>Collect pertinent safety statistics (e.g., out-of-range performance, incident response times, system down time, injuries, etc.) in anticipation of potential information sharing with impacted communities or as required by AI system oversight personnel.</w:t>
            </w:r>
          </w:p>
          <w:p>
            <w:pPr>
              <w:spacing w:after="0"/>
              <w:ind w:left="403" w:hanging="259"/>
              <w:jc w:val="both"/>
            </w:pPr>
            <w:r>
              <w:rPr>
                <w:rFonts w:ascii="Times New Roman" w:hAnsi="Times New Roman" w:eastAsia="Times New Roman" w:cs="Times New Roman"/>
                <w:b w:val="0"/>
                <w:color w:val="000000"/>
              </w:rPr>
              <w:t>•</w:t>
              <w:tab/>
              <w:t>Align measurement to the goal of continuous improvement. Seek to increase the range of conditions under which the system is able to fail safely through system modifications in response to in-production testing and events.</w:t>
            </w:r>
          </w:p>
          <w:p>
            <w:pPr>
              <w:spacing w:after="0"/>
              <w:ind w:left="403" w:hanging="259"/>
              <w:jc w:val="both"/>
            </w:pPr>
            <w:r>
              <w:rPr>
                <w:rFonts w:ascii="Times New Roman" w:hAnsi="Times New Roman" w:eastAsia="Times New Roman" w:cs="Times New Roman"/>
                <w:b w:val="0"/>
                <w:color w:val="000000"/>
              </w:rPr>
              <w:t>•</w:t>
              <w:tab/>
              <w:t>Document, practice and measure incident response plans for AI system incidents, including measuring response and down times.</w:t>
            </w:r>
          </w:p>
          <w:p>
            <w:pPr>
              <w:spacing w:after="0"/>
              <w:ind w:left="403" w:hanging="259"/>
              <w:jc w:val="both"/>
            </w:pPr>
            <w:r>
              <w:rPr>
                <w:rFonts w:ascii="Times New Roman" w:hAnsi="Times New Roman" w:eastAsia="Times New Roman" w:cs="Times New Roman"/>
                <w:b w:val="0"/>
                <w:color w:val="000000"/>
              </w:rPr>
              <w:t>•</w:t>
              <w:tab/>
              <w:t>Compare documented safety testing and monitoring information with established risk tolerances on an on-going basis.</w:t>
            </w:r>
          </w:p>
          <w:p>
            <w:pPr>
              <w:spacing w:after="0"/>
              <w:ind w:left="403" w:hanging="259"/>
              <w:jc w:val="both"/>
            </w:pPr>
            <w:r>
              <w:rPr>
                <w:rFonts w:ascii="Times New Roman" w:hAnsi="Times New Roman" w:eastAsia="Times New Roman" w:cs="Times New Roman"/>
                <w:b w:val="0"/>
                <w:color w:val="000000"/>
              </w:rPr>
              <w:t>•</w:t>
              <w:tab/>
              <w:t>Consult MANAGE for detailed information related to managing safety risks.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What testing, if any, has the entity conducted on the AI system to identify errors and limitations (i.e. adversarial or stress testing)?</w:t>
            </w:r>
          </w:p>
          <w:p>
            <w:pPr>
              <w:spacing w:after="0"/>
              <w:ind w:left="403" w:hanging="259"/>
              <w:jc w:val="both"/>
            </w:pPr>
            <w:r>
              <w:rPr>
                <w:rFonts w:ascii="Times New Roman" w:hAnsi="Times New Roman" w:eastAsia="Times New Roman" w:cs="Times New Roman"/>
                <w:b w:val="0"/>
                <w:color w:val="000000"/>
              </w:rPr>
              <w:t>•</w:t>
              <w:tab/>
              <w:t>To what extent has the entity documented the AI system's development, testing methodology, metrics, and performance outcomes?</w:t>
            </w:r>
          </w:p>
          <w:p>
            <w:pPr>
              <w:spacing w:after="0"/>
              <w:ind w:left="403" w:hanging="259"/>
              <w:jc w:val="both"/>
            </w:pPr>
            <w:r>
              <w:rPr>
                <w:rFonts w:ascii="Times New Roman" w:hAnsi="Times New Roman" w:eastAsia="Times New Roman" w:cs="Times New Roman"/>
                <w:b w:val="0"/>
                <w:color w:val="000000"/>
              </w:rPr>
              <w:t>•</w:t>
              <w:tab/>
              <w:t>Did you establish mechanisms that facilitate the AI system's auditability (e.g. traceability of the development process, the sourcing of training data and the logging of the AI system's processes, outcomes, positive and negative impact)?</w:t>
            </w:r>
          </w:p>
          <w:p>
            <w:pPr>
              <w:spacing w:after="0"/>
              <w:ind w:left="403" w:hanging="259"/>
              <w:jc w:val="both"/>
            </w:pPr>
            <w:r>
              <w:rPr>
                <w:rFonts w:ascii="Times New Roman" w:hAnsi="Times New Roman" w:eastAsia="Times New Roman" w:cs="Times New Roman"/>
                <w:b w:val="0"/>
                <w:color w:val="000000"/>
              </w:rPr>
              <w:t>•</w:t>
              <w:tab/>
              <w:t>Did you ensure that the AI system can be audited by independent third parties?</w:t>
            </w:r>
          </w:p>
          <w:p>
            <w:pPr>
              <w:spacing w:after="0"/>
              <w:ind w:left="403" w:hanging="259"/>
              <w:jc w:val="both"/>
            </w:pPr>
            <w:r>
              <w:rPr>
                <w:rFonts w:ascii="Times New Roman" w:hAnsi="Times New Roman" w:eastAsia="Times New Roman" w:cs="Times New Roman"/>
                <w:b w:val="0"/>
                <w:color w:val="000000"/>
              </w:rPr>
              <w:t>•</w:t>
              <w:tab/>
              <w:t>Did you establish a process for third parties (e.g. suppliers, end-users, subjects, distributors/vendors or workers) to report potential vulnerabilities, risks or biases in the AI system?</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AI Incident Database. 2022. URL</w:t>
            </w:r>
          </w:p>
          <w:p>
            <w:pPr>
              <w:spacing w:after="0"/>
              <w:jc w:val="both"/>
            </w:pPr>
            <w:r>
              <w:rPr>
                <w:rFonts w:ascii="Times New Roman" w:hAnsi="Times New Roman" w:eastAsia="Times New Roman" w:cs="Times New Roman"/>
                <w:b w:val="0"/>
                <w:color w:val="000000"/>
              </w:rPr>
              <w:t>AIAAIC Repository. 2022. URL</w:t>
            </w:r>
          </w:p>
          <w:p>
            <w:pPr>
              <w:spacing w:after="0"/>
              <w:jc w:val="both"/>
            </w:pPr>
            <w:r>
              <w:rPr>
                <w:rFonts w:ascii="Times New Roman" w:hAnsi="Times New Roman" w:eastAsia="Times New Roman" w:cs="Times New Roman"/>
                <w:b w:val="0"/>
                <w:color w:val="000000"/>
              </w:rPr>
              <w:t>Netflix. Chaos Monkey. URL</w:t>
            </w:r>
          </w:p>
          <w:p>
            <w:pPr>
              <w:spacing w:after="0"/>
              <w:jc w:val="both"/>
            </w:pPr>
            <w:r>
              <w:rPr>
                <w:rFonts w:ascii="Times New Roman" w:hAnsi="Times New Roman" w:eastAsia="Times New Roman" w:cs="Times New Roman"/>
                <w:b w:val="0"/>
                <w:color w:val="000000"/>
              </w:rPr>
              <w:t>IBM. "IBM's Principles of Chaos Engineering." IBM, n.d. URL</w:t>
            </w:r>
          </w:p>
          <w:p>
            <w:pPr>
              <w:spacing w:after="0"/>
              <w:jc w:val="both"/>
            </w:pPr>
            <w:r>
              <w:rPr>
                <w:rFonts w:ascii="Times New Roman" w:hAnsi="Times New Roman" w:eastAsia="Times New Roman" w:cs="Times New Roman"/>
                <w:b w:val="0"/>
                <w:color w:val="000000"/>
              </w:rPr>
              <w:t>Suchi Saria and Adarsh Subbaswamy. "Tutorial: Safe and Reliable Machine Learning." arXiv preprint, submitted April 15, 2019. URL</w:t>
            </w:r>
          </w:p>
          <w:p>
            <w:pPr>
              <w:spacing w:after="0"/>
              <w:jc w:val="both"/>
            </w:pPr>
            <w:r>
              <w:rPr>
                <w:rFonts w:ascii="Times New Roman" w:hAnsi="Times New Roman" w:eastAsia="Times New Roman" w:cs="Times New Roman"/>
                <w:b w:val="0"/>
                <w:color w:val="000000"/>
              </w:rPr>
              <w:t>Daniel Kang, Deepti Raghavan, Peter Bailis, and Matei Zaharia. "Model assertions for monitoring and improving ML models." Proceedings of Machine Learning and Systems 2 (2020): 481-496. URL</w:t>
            </w:r>
          </w:p>
          <w:p>
            <w:pPr>
              <w:spacing w:after="0"/>
              <w:jc w:val="both"/>
            </w:pPr>
            <w:r>
              <w:rPr>
                <w:rFonts w:ascii="Times New Roman" w:hAnsi="Times New Roman" w:eastAsia="Times New Roman" w:cs="Times New Roman"/>
                <w:b w:val="0"/>
                <w:color w:val="000000"/>
              </w:rPr>
              <w:t>Larysa Visengeriyeva, et al. "Awesome MLOps." GitHub. URL</w:t>
            </w:r>
          </w:p>
          <w:p>
            <w:pPr>
              <w:spacing w:after="0"/>
              <w:jc w:val="both"/>
            </w:pPr>
            <w:r>
              <w:rPr>
                <w:rFonts w:ascii="Times New Roman" w:hAnsi="Times New Roman" w:eastAsia="Times New Roman" w:cs="Times New Roman"/>
                <w:b w:val="0"/>
                <w:color w:val="000000"/>
              </w:rPr>
              <w:t>McGregor, S., Paeth, K., &amp; Lam, K.T. (2022). Indexing AI Risks with Incidents, Issues, and Variants. ArXiv, abs/2211.10384.</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2.7</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AI system security and resilience - as identified in the MAP function - are evaluated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AI systems, as well as the ecosystems in which they are deployed, may be said to be resilient if they can withstand unexpected adverse events or unexpected changes in their environment or use - or if they can maintain their functions and structure in the face of internal and external change and degrade safely and gracefully when this is necessary.</w:t>
            </w:r>
          </w:p>
          <w:p>
            <w:pPr>
              <w:spacing w:after="0"/>
              <w:jc w:val="both"/>
            </w:pPr>
            <w:r>
              <w:rPr>
                <w:rFonts w:ascii="Times New Roman" w:hAnsi="Times New Roman" w:eastAsia="Times New Roman" w:cs="Times New Roman"/>
                <w:b w:val="0"/>
                <w:color w:val="000000"/>
              </w:rPr>
              <w:t>Common security concerns relate to adversarial examples, data poisoning, and the exfiltration of models, training data, or other intellectual property through AI system endpoints. AI systems that can maintain confidentiality, integrity, and availability through protection mechanisms that prevent unauthorized access and use may be said to be secure.</w:t>
            </w:r>
          </w:p>
          <w:p>
            <w:pPr>
              <w:spacing w:after="0"/>
              <w:jc w:val="both"/>
            </w:pPr>
            <w:r>
              <w:rPr>
                <w:rFonts w:ascii="Times New Roman" w:hAnsi="Times New Roman" w:eastAsia="Times New Roman" w:cs="Times New Roman"/>
                <w:b w:val="0"/>
                <w:color w:val="000000"/>
              </w:rPr>
              <w:t>Security and resilience are related but distinct characteristics. While resilience is the ability to return to normal function after an unexpected adverse event, security includes resilience but also encompasses protocols to avoid, protect against, respond to, or recover from attacks. Resilience relates to robustness and encompasses unexpected or adversarial use (or abuse or misuse) of the model or data.</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Establish and track AI system security tests and metrics (e.g., red-teaming activities, frequency and rate of anomalous events, system down-time, incident response times, time-to-bypass, etc.).</w:t>
            </w:r>
          </w:p>
          <w:p>
            <w:pPr>
              <w:spacing w:after="0"/>
              <w:ind w:left="403" w:hanging="259"/>
              <w:jc w:val="both"/>
            </w:pPr>
            <w:r>
              <w:rPr>
                <w:rFonts w:ascii="Times New Roman" w:hAnsi="Times New Roman" w:eastAsia="Times New Roman" w:cs="Times New Roman"/>
                <w:b w:val="0"/>
                <w:color w:val="000000"/>
              </w:rPr>
              <w:t>•</w:t>
              <w:tab/>
              <w:t>Use red-team exercises to actively test the system under adversarial or stress conditions, measure system response, assess failure modes or determine if system can return to normal function after an unexpected adverse event.</w:t>
            </w:r>
          </w:p>
          <w:p>
            <w:pPr>
              <w:spacing w:after="0"/>
              <w:ind w:left="403" w:hanging="259"/>
              <w:jc w:val="both"/>
            </w:pPr>
            <w:r>
              <w:rPr>
                <w:rFonts w:ascii="Times New Roman" w:hAnsi="Times New Roman" w:eastAsia="Times New Roman" w:cs="Times New Roman"/>
                <w:b w:val="0"/>
                <w:color w:val="000000"/>
              </w:rPr>
              <w:t>•</w:t>
              <w:tab/>
              <w:t>Document red-team exercise results as part of continuous improvement efforts, including the range of security test conditions and results.</w:t>
            </w:r>
          </w:p>
          <w:p>
            <w:pPr>
              <w:spacing w:after="0"/>
              <w:ind w:left="403" w:hanging="259"/>
              <w:jc w:val="both"/>
            </w:pPr>
            <w:r>
              <w:rPr>
                <w:rFonts w:ascii="Times New Roman" w:hAnsi="Times New Roman" w:eastAsia="Times New Roman" w:cs="Times New Roman"/>
                <w:b w:val="0"/>
                <w:color w:val="000000"/>
              </w:rPr>
              <w:t>•</w:t>
              <w:tab/>
              <w:t>Use red-teaming exercises to evaluate potential mismatches between claimed and actual system performance.</w:t>
            </w:r>
          </w:p>
          <w:p>
            <w:pPr>
              <w:spacing w:after="0"/>
              <w:ind w:left="403" w:hanging="259"/>
              <w:jc w:val="both"/>
            </w:pPr>
            <w:r>
              <w:rPr>
                <w:rFonts w:ascii="Times New Roman" w:hAnsi="Times New Roman" w:eastAsia="Times New Roman" w:cs="Times New Roman"/>
                <w:b w:val="0"/>
                <w:color w:val="000000"/>
              </w:rPr>
              <w:t>•</w:t>
              <w:tab/>
              <w:t>Use countermeasures (e.g, authentication, throttling, differential privacy, robust ML approaches) to increase the range of security conditions under which the system is able to return to normal function.</w:t>
            </w:r>
          </w:p>
          <w:p>
            <w:pPr>
              <w:spacing w:after="0"/>
              <w:ind w:left="403" w:hanging="259"/>
              <w:jc w:val="both"/>
            </w:pPr>
            <w:r>
              <w:rPr>
                <w:rFonts w:ascii="Times New Roman" w:hAnsi="Times New Roman" w:eastAsia="Times New Roman" w:cs="Times New Roman"/>
                <w:b w:val="0"/>
                <w:color w:val="000000"/>
              </w:rPr>
              <w:t>•</w:t>
              <w:tab/>
              <w:t>Modify system security procedures and countermeasures to increase robustness and resilience to attacks in response to testing and events experienced in production.</w:t>
            </w:r>
          </w:p>
          <w:p>
            <w:pPr>
              <w:spacing w:after="0"/>
              <w:ind w:left="403" w:hanging="259"/>
              <w:jc w:val="both"/>
            </w:pPr>
            <w:r>
              <w:rPr>
                <w:rFonts w:ascii="Times New Roman" w:hAnsi="Times New Roman" w:eastAsia="Times New Roman" w:cs="Times New Roman"/>
                <w:b w:val="0"/>
                <w:color w:val="000000"/>
              </w:rPr>
              <w:t>•</w:t>
              <w:tab/>
              <w:t>Verify that information about errors and attack patterns is shared with incident databases, other organizations with similar systems, and system users and stakeholders (MANAGE-4.1).</w:t>
            </w:r>
          </w:p>
          <w:p>
            <w:pPr>
              <w:spacing w:after="0"/>
              <w:ind w:left="403" w:hanging="259"/>
              <w:jc w:val="both"/>
            </w:pPr>
            <w:r>
              <w:rPr>
                <w:rFonts w:ascii="Times New Roman" w:hAnsi="Times New Roman" w:eastAsia="Times New Roman" w:cs="Times New Roman"/>
                <w:b w:val="0"/>
                <w:color w:val="000000"/>
              </w:rPr>
              <w:t>•</w:t>
              <w:tab/>
              <w:t>Develop and maintain information sharing practices with AI actors from other organizations to learn from common attacks.</w:t>
            </w:r>
          </w:p>
          <w:p>
            <w:pPr>
              <w:spacing w:after="0"/>
              <w:ind w:left="403" w:hanging="259"/>
              <w:jc w:val="both"/>
            </w:pPr>
            <w:r>
              <w:rPr>
                <w:rFonts w:ascii="Times New Roman" w:hAnsi="Times New Roman" w:eastAsia="Times New Roman" w:cs="Times New Roman"/>
                <w:b w:val="0"/>
                <w:color w:val="000000"/>
              </w:rPr>
              <w:t>•</w:t>
              <w:tab/>
              <w:t>Verify that third party AI resources and personnel undergo security audits and screenings. Risk indicators may include failure of third parties to provide relevant security information.</w:t>
            </w:r>
          </w:p>
          <w:p>
            <w:pPr>
              <w:spacing w:after="0"/>
              <w:ind w:left="403" w:hanging="259"/>
              <w:jc w:val="both"/>
            </w:pPr>
            <w:r>
              <w:rPr>
                <w:rFonts w:ascii="Times New Roman" w:hAnsi="Times New Roman" w:eastAsia="Times New Roman" w:cs="Times New Roman"/>
                <w:b w:val="0"/>
                <w:color w:val="000000"/>
              </w:rPr>
              <w:t>•</w:t>
              <w:tab/>
              <w:t>Utilize watermarking technologies as a deterrent to data and model extraction attacks.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To what extent does the plan specifically address risks associated with acquisition, procurement of packaged software from vendors, cybersecurity controls, computational infrastructure, data, data science, deployment mechanics, and system failure?</w:t>
            </w:r>
          </w:p>
          <w:p>
            <w:pPr>
              <w:spacing w:after="0"/>
              <w:ind w:left="403" w:hanging="259"/>
              <w:jc w:val="both"/>
            </w:pPr>
            <w:r>
              <w:rPr>
                <w:rFonts w:ascii="Times New Roman" w:hAnsi="Times New Roman" w:eastAsia="Times New Roman" w:cs="Times New Roman"/>
                <w:b w:val="0"/>
                <w:color w:val="000000"/>
              </w:rPr>
              <w:t>•</w:t>
              <w:tab/>
              <w:t>What assessments has the entity conducted on data security and privacy impacts associated with the AI system?</w:t>
            </w:r>
          </w:p>
          <w:p>
            <w:pPr>
              <w:spacing w:after="0"/>
              <w:ind w:left="403" w:hanging="259"/>
              <w:jc w:val="both"/>
            </w:pPr>
            <w:r>
              <w:rPr>
                <w:rFonts w:ascii="Times New Roman" w:hAnsi="Times New Roman" w:eastAsia="Times New Roman" w:cs="Times New Roman"/>
                <w:b w:val="0"/>
                <w:color w:val="000000"/>
              </w:rPr>
              <w:t>•</w:t>
              <w:tab/>
              <w:t>What processes exist for data generation, acquisition/collection, security, maintenance, and dissemination?</w:t>
            </w:r>
          </w:p>
          <w:p>
            <w:pPr>
              <w:spacing w:after="0"/>
              <w:ind w:left="403" w:hanging="259"/>
              <w:jc w:val="both"/>
            </w:pPr>
            <w:r>
              <w:rPr>
                <w:rFonts w:ascii="Times New Roman" w:hAnsi="Times New Roman" w:eastAsia="Times New Roman" w:cs="Times New Roman"/>
                <w:b w:val="0"/>
                <w:color w:val="000000"/>
              </w:rPr>
              <w:t>•</w:t>
              <w:tab/>
              <w:t>What testing, if any, has the entity conducted on the AI system to identify errors and limitations (i.e. adversarial or stress testing)?</w:t>
            </w:r>
          </w:p>
          <w:p>
            <w:pPr>
              <w:spacing w:after="0"/>
              <w:ind w:left="403" w:hanging="259"/>
              <w:jc w:val="both"/>
            </w:pPr>
            <w:r>
              <w:rPr>
                <w:rFonts w:ascii="Times New Roman" w:hAnsi="Times New Roman" w:eastAsia="Times New Roman" w:cs="Times New Roman"/>
                <w:b w:val="0"/>
                <w:color w:val="000000"/>
              </w:rPr>
              <w:t>•</w:t>
              <w:tab/>
              <w:t>If a third party created the AI, how will you ensure a level of explainability or interpretability?</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Matthew P. Barrett. "Framework for Improving Critical Infrastructure Cybersecurity Version 1.1." National Institute of Standards and Technology (NIST), April 16, 2018. URL</w:t>
            </w:r>
          </w:p>
          <w:p>
            <w:pPr>
              <w:spacing w:after="0"/>
              <w:jc w:val="both"/>
            </w:pPr>
            <w:r>
              <w:rPr>
                <w:rFonts w:ascii="Times New Roman" w:hAnsi="Times New Roman" w:eastAsia="Times New Roman" w:cs="Times New Roman"/>
                <w:b w:val="0"/>
                <w:color w:val="000000"/>
              </w:rPr>
              <w:t>Nicolas Papernot. "A Marauder's Map of Security and Privacy in Machine Learning." arXiv preprint, submitted on November 3, 2018. URL</w:t>
            </w:r>
          </w:p>
          <w:p>
            <w:pPr>
              <w:spacing w:after="0"/>
              <w:jc w:val="both"/>
            </w:pPr>
            <w:r>
              <w:rPr>
                <w:rFonts w:ascii="Times New Roman" w:hAnsi="Times New Roman" w:eastAsia="Times New Roman" w:cs="Times New Roman"/>
                <w:b w:val="0"/>
                <w:color w:val="000000"/>
              </w:rPr>
              <w:t>Gary McGraw, Harold Figueroa, Victor Shepardson, and Richie Bonett. "BIML Interactive Machine Learning Risk Framework." Berryville Institute of Machine Learning (BIML), 2022. URL</w:t>
            </w:r>
          </w:p>
          <w:p>
            <w:pPr>
              <w:spacing w:after="0"/>
              <w:jc w:val="both"/>
            </w:pPr>
            <w:r>
              <w:rPr>
                <w:rFonts w:ascii="Times New Roman" w:hAnsi="Times New Roman" w:eastAsia="Times New Roman" w:cs="Times New Roman"/>
                <w:b w:val="0"/>
                <w:color w:val="000000"/>
              </w:rPr>
              <w:t>Mitre Corporation. "Mitre/Advmlthreatmatrix: Adversarial Threat Landscape for AI Systems." GitHub, 2023. URL</w:t>
            </w:r>
          </w:p>
          <w:p>
            <w:pPr>
              <w:spacing w:after="0"/>
              <w:jc w:val="both"/>
            </w:pPr>
            <w:r>
              <w:rPr>
                <w:rFonts w:ascii="Times New Roman" w:hAnsi="Times New Roman" w:eastAsia="Times New Roman" w:cs="Times New Roman"/>
                <w:b w:val="0"/>
                <w:color w:val="000000"/>
              </w:rPr>
              <w:t>National Institute of Standards and Technology (NIST). "Cybersecurity Framework." NIST, 2023. URL</w:t>
            </w:r>
          </w:p>
          <w:p>
            <w:pPr>
              <w:spacing w:after="0"/>
              <w:jc w:val="both"/>
            </w:pPr>
            <w:r>
              <w:rPr>
                <w:rFonts w:ascii="Times New Roman" w:hAnsi="Times New Roman" w:eastAsia="Times New Roman" w:cs="Times New Roman"/>
                <w:b w:val="0"/>
                <w:color w:val="000000"/>
              </w:rPr>
              <w:t>Upol Ehsan, Q. Vera Liao, Samir Passi, Mark O. Riedl, and Hal Daume. 2024. Seamful XAI: Operationalizing Seamful Design in Explainable AI. Proc. ACM Hum.-Comput. Interact. 8, CSCW1, Article 119. https://doi.org/10.1145/3637396</w:t>
            </w:r>
          </w:p>
          <w:p>
            <w:pPr>
              <w:spacing w:after="0"/>
              <w:jc w:val="both"/>
            </w:pPr>
            <w:r>
              <w:rPr>
                <w:rFonts w:ascii="Times New Roman" w:hAnsi="Times New Roman" w:eastAsia="Times New Roman" w:cs="Times New Roman"/>
                <w:b/>
                <w:color w:val="000000"/>
              </w:rPr>
              <w:t>Software Resources</w:t>
            </w:r>
          </w:p>
          <w:p>
            <w:pPr>
              <w:spacing w:after="0"/>
              <w:ind w:left="403" w:hanging="259"/>
              <w:jc w:val="both"/>
            </w:pPr>
            <w:r>
              <w:rPr>
                <w:rFonts w:ascii="Times New Roman" w:hAnsi="Times New Roman" w:eastAsia="Times New Roman" w:cs="Times New Roman"/>
                <w:b w:val="0"/>
                <w:color w:val="000000"/>
              </w:rPr>
              <w:t>•</w:t>
              <w:tab/>
              <w:t>adversarial-robustness-toolbox</w:t>
            </w:r>
          </w:p>
          <w:p>
            <w:pPr>
              <w:spacing w:after="0"/>
              <w:ind w:left="403" w:hanging="259"/>
              <w:jc w:val="both"/>
            </w:pPr>
            <w:r>
              <w:rPr>
                <w:rFonts w:ascii="Times New Roman" w:hAnsi="Times New Roman" w:eastAsia="Times New Roman" w:cs="Times New Roman"/>
                <w:b w:val="0"/>
                <w:color w:val="000000"/>
              </w:rPr>
              <w:t>•</w:t>
              <w:tab/>
              <w:t>counterfit</w:t>
            </w:r>
          </w:p>
          <w:p>
            <w:pPr>
              <w:spacing w:after="0"/>
              <w:ind w:left="403" w:hanging="259"/>
              <w:jc w:val="both"/>
            </w:pPr>
            <w:r>
              <w:rPr>
                <w:rFonts w:ascii="Times New Roman" w:hAnsi="Times New Roman" w:eastAsia="Times New Roman" w:cs="Times New Roman"/>
                <w:b w:val="0"/>
                <w:color w:val="000000"/>
              </w:rPr>
              <w:t>•</w:t>
              <w:tab/>
              <w:t>foolbox</w:t>
            </w:r>
          </w:p>
          <w:p>
            <w:pPr>
              <w:spacing w:after="0"/>
              <w:ind w:left="403" w:hanging="259"/>
              <w:jc w:val="both"/>
            </w:pPr>
            <w:r>
              <w:rPr>
                <w:rFonts w:ascii="Times New Roman" w:hAnsi="Times New Roman" w:eastAsia="Times New Roman" w:cs="Times New Roman"/>
                <w:b w:val="0"/>
                <w:color w:val="000000"/>
              </w:rPr>
              <w:t>•</w:t>
              <w:tab/>
              <w:t>ml_privacy_meter</w:t>
            </w:r>
          </w:p>
          <w:p>
            <w:pPr>
              <w:spacing w:after="0"/>
              <w:ind w:left="403" w:hanging="259"/>
              <w:jc w:val="both"/>
            </w:pPr>
            <w:r>
              <w:rPr>
                <w:rFonts w:ascii="Times New Roman" w:hAnsi="Times New Roman" w:eastAsia="Times New Roman" w:cs="Times New Roman"/>
                <w:b w:val="0"/>
                <w:color w:val="000000"/>
              </w:rPr>
              <w:t>•</w:t>
              <w:tab/>
              <w:t>robustness</w:t>
            </w:r>
          </w:p>
          <w:p>
            <w:pPr>
              <w:spacing w:after="0"/>
              <w:ind w:left="403" w:hanging="259"/>
              <w:jc w:val="both"/>
            </w:pPr>
            <w:r>
              <w:rPr>
                <w:rFonts w:ascii="Times New Roman" w:hAnsi="Times New Roman" w:eastAsia="Times New Roman" w:cs="Times New Roman"/>
                <w:b w:val="0"/>
                <w:color w:val="000000"/>
              </w:rPr>
              <w:t>•</w:t>
              <w:tab/>
              <w:t>tensorflow/privacy</w:t>
            </w:r>
          </w:p>
          <w:p>
            <w:pPr>
              <w:spacing w:after="0"/>
              <w:ind w:left="403" w:hanging="259"/>
              <w:jc w:val="both"/>
            </w:pPr>
            <w:r>
              <w:rPr>
                <w:rFonts w:ascii="Times New Roman" w:hAnsi="Times New Roman" w:eastAsia="Times New Roman" w:cs="Times New Roman"/>
                <w:b w:val="0"/>
                <w:color w:val="000000"/>
              </w:rPr>
              <w:t>•</w:t>
              <w:tab/>
              <w:t>projectGuardRail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2.8</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Risks associated with transparency and accountability - as identified in the MAP function - are examined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Transparency enables meaningful visibility into entire AI pipelines, workflows, processes or organizations and decreases information asymmetry between AI developers and operators and other AI Actors and impacted communities. Transparency is a central element of effective AI risk management that enables insight into how an AI system is working, and the ability to address risks if and when they emerge.</w:t>
            </w:r>
          </w:p>
          <w:p>
            <w:pPr>
              <w:spacing w:after="0"/>
              <w:jc w:val="both"/>
            </w:pPr>
            <w:r>
              <w:rPr>
                <w:rFonts w:ascii="Times New Roman" w:hAnsi="Times New Roman" w:eastAsia="Times New Roman" w:cs="Times New Roman"/>
                <w:b w:val="0"/>
                <w:color w:val="000000"/>
              </w:rPr>
              <w:t>The ability for system users, individuals, or impacted communities to seek redress for incorrect or problematic AI system outcomes is one control for transparency and accountability. Higher level recourse processes are typically enabled by lower level implementation efforts directed at explainability and interpretability functionality. See Measure 2.9.</w:t>
            </w:r>
          </w:p>
          <w:p>
            <w:pPr>
              <w:spacing w:after="0"/>
              <w:jc w:val="both"/>
            </w:pPr>
            <w:r>
              <w:rPr>
                <w:rFonts w:ascii="Times New Roman" w:hAnsi="Times New Roman" w:eastAsia="Times New Roman" w:cs="Times New Roman"/>
                <w:b w:val="0"/>
                <w:color w:val="000000"/>
              </w:rPr>
              <w:t>Transparency and accountability across organizations and processes is crucial to reducing AI risks. Accountable leadership - whether individuals or groups - and transparent roles, responsibilities, and lines of communication foster and incentivize quality assurance and risk management activities within organizations.</w:t>
            </w:r>
          </w:p>
          <w:p>
            <w:pPr>
              <w:spacing w:after="0"/>
              <w:jc w:val="both"/>
            </w:pPr>
            <w:r>
              <w:rPr>
                <w:rFonts w:ascii="Times New Roman" w:hAnsi="Times New Roman" w:eastAsia="Times New Roman" w:cs="Times New Roman"/>
                <w:b w:val="0"/>
                <w:color w:val="000000"/>
              </w:rPr>
              <w:t>Lack of transparency complicates measurement of trustworthiness and whether AI systems or organizations are subject to effects of various individual and group biases and design blindspots and could lead to diminished user, organizational and community trust, and decreased overall system value.</w:t>
            </w:r>
          </w:p>
          <w:p>
            <w:pPr>
              <w:spacing w:after="0"/>
              <w:jc w:val="both"/>
            </w:pPr>
            <w:r>
              <w:rPr>
                <w:rFonts w:ascii="Times New Roman" w:hAnsi="Times New Roman" w:eastAsia="Times New Roman" w:cs="Times New Roman"/>
                <w:b w:val="0"/>
                <w:color w:val="000000"/>
              </w:rPr>
              <w:t>Enstating accountable and transparent organizational structures along with documenting system risks can enable system improvement and risk management efforts, allowing AI actors along the lifecycle to identify errors, suggest improvements, and figure out new ways to contextualize and generalize AI system features and outcomes.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Instrument the system for measurement and tracking, e.g., by maintaining histories, audit logs and other information that can be used by AI actors to review and evaluate possible sources of error, bias, or vulnerability.</w:t>
            </w:r>
          </w:p>
          <w:p>
            <w:pPr>
              <w:spacing w:after="0"/>
              <w:ind w:left="403" w:hanging="259"/>
              <w:jc w:val="both"/>
            </w:pPr>
            <w:r>
              <w:rPr>
                <w:rFonts w:ascii="Times New Roman" w:hAnsi="Times New Roman" w:eastAsia="Times New Roman" w:cs="Times New Roman"/>
                <w:b w:val="0"/>
                <w:color w:val="000000"/>
              </w:rPr>
              <w:t>•</w:t>
              <w:tab/>
              <w:t>Calibrate controls for users in close collaboration with experts in user interaction and user experience (UI/UX), human computer interaction (HCI), and/or human-AI teaming.</w:t>
            </w:r>
          </w:p>
          <w:p>
            <w:pPr>
              <w:spacing w:after="0"/>
              <w:ind w:left="403" w:hanging="259"/>
              <w:jc w:val="both"/>
            </w:pPr>
            <w:r>
              <w:rPr>
                <w:rFonts w:ascii="Times New Roman" w:hAnsi="Times New Roman" w:eastAsia="Times New Roman" w:cs="Times New Roman"/>
                <w:b w:val="0"/>
                <w:color w:val="000000"/>
              </w:rPr>
              <w:t>•</w:t>
              <w:tab/>
              <w:t>Test provided explanations for calibration with different audiences including operators, end users, decision makers and decision subjects (individuals for whom decisions are being made), and to enable recourse for consequential system decisions that affect end users or subjects.</w:t>
            </w:r>
          </w:p>
          <w:p>
            <w:pPr>
              <w:spacing w:after="0"/>
              <w:ind w:left="403" w:hanging="259"/>
              <w:jc w:val="both"/>
            </w:pPr>
            <w:r>
              <w:rPr>
                <w:rFonts w:ascii="Times New Roman" w:hAnsi="Times New Roman" w:eastAsia="Times New Roman" w:cs="Times New Roman"/>
                <w:b w:val="0"/>
                <w:color w:val="000000"/>
              </w:rPr>
              <w:t>•</w:t>
              <w:tab/>
              <w:t>Measure and document human oversight of AI systems:</w:t>
            </w:r>
          </w:p>
          <w:p>
            <w:pPr>
              <w:spacing w:after="0"/>
              <w:ind w:left="792" w:hanging="259"/>
              <w:jc w:val="both"/>
            </w:pPr>
            <w:r>
              <w:rPr>
                <w:rFonts w:ascii="Times New Roman" w:hAnsi="Times New Roman" w:eastAsia="Times New Roman" w:cs="Times New Roman"/>
                <w:b w:val="0"/>
                <w:color w:val="000000"/>
              </w:rPr>
              <w:t>•</w:t>
              <w:tab/>
              <w:t>Document the degree of oversight that is provided by specified AI actors regarding AI system output.</w:t>
            </w:r>
          </w:p>
          <w:p>
            <w:pPr>
              <w:spacing w:after="0"/>
              <w:ind w:left="792" w:hanging="259"/>
              <w:jc w:val="both"/>
            </w:pPr>
            <w:r>
              <w:rPr>
                <w:rFonts w:ascii="Times New Roman" w:hAnsi="Times New Roman" w:eastAsia="Times New Roman" w:cs="Times New Roman"/>
                <w:b w:val="0"/>
                <w:color w:val="000000"/>
              </w:rPr>
              <w:t>•</w:t>
              <w:tab/>
              <w:t>Maintain statistics about downstream actions by end users and operators such as system overrides.</w:t>
            </w:r>
          </w:p>
          <w:p>
            <w:pPr>
              <w:spacing w:after="0"/>
              <w:ind w:left="792" w:hanging="259"/>
              <w:jc w:val="both"/>
            </w:pPr>
            <w:r>
              <w:rPr>
                <w:rFonts w:ascii="Times New Roman" w:hAnsi="Times New Roman" w:eastAsia="Times New Roman" w:cs="Times New Roman"/>
                <w:b w:val="0"/>
                <w:color w:val="000000"/>
              </w:rPr>
              <w:t>•</w:t>
              <w:tab/>
              <w:t>Maintain statistics about and document reported errors or complaints, time to respond, and response types.</w:t>
            </w:r>
          </w:p>
          <w:p>
            <w:pPr>
              <w:spacing w:after="0"/>
              <w:ind w:left="792" w:hanging="259"/>
              <w:jc w:val="both"/>
            </w:pPr>
            <w:r>
              <w:rPr>
                <w:rFonts w:ascii="Times New Roman" w:hAnsi="Times New Roman" w:eastAsia="Times New Roman" w:cs="Times New Roman"/>
                <w:b w:val="0"/>
                <w:color w:val="000000"/>
              </w:rPr>
              <w:t>•</w:t>
              <w:tab/>
              <w:t>Maintain and report statistics about adjudication activities.</w:t>
            </w:r>
          </w:p>
          <w:p>
            <w:pPr>
              <w:spacing w:after="0"/>
              <w:ind w:left="403" w:hanging="259"/>
              <w:jc w:val="both"/>
            </w:pPr>
            <w:r>
              <w:rPr>
                <w:rFonts w:ascii="Times New Roman" w:hAnsi="Times New Roman" w:eastAsia="Times New Roman" w:cs="Times New Roman"/>
                <w:b w:val="0"/>
                <w:color w:val="000000"/>
              </w:rPr>
              <w:t>•</w:t>
              <w:tab/>
              <w:t>Track, document, and measure organizational accountability regarding AI systems via policy exceptions and escalations, and document "go" and "no/go" decisions made by accountable parties.</w:t>
            </w:r>
          </w:p>
          <w:p>
            <w:pPr>
              <w:spacing w:after="0"/>
              <w:ind w:left="403" w:hanging="259"/>
              <w:jc w:val="both"/>
            </w:pPr>
            <w:r>
              <w:rPr>
                <w:rFonts w:ascii="Times New Roman" w:hAnsi="Times New Roman" w:eastAsia="Times New Roman" w:cs="Times New Roman"/>
                <w:b w:val="0"/>
                <w:color w:val="000000"/>
              </w:rPr>
              <w:t>•</w:t>
              <w:tab/>
              <w:t>Track and audit the effectiveness of organizational mechanisms related to AI risk management, including:</w:t>
            </w:r>
          </w:p>
          <w:p>
            <w:pPr>
              <w:spacing w:after="0"/>
              <w:ind w:left="792" w:hanging="259"/>
              <w:jc w:val="both"/>
            </w:pPr>
            <w:r>
              <w:rPr>
                <w:rFonts w:ascii="Times New Roman" w:hAnsi="Times New Roman" w:eastAsia="Times New Roman" w:cs="Times New Roman"/>
                <w:b w:val="0"/>
                <w:color w:val="000000"/>
              </w:rPr>
              <w:t>•</w:t>
              <w:tab/>
              <w:t>Lines of communication between AI actors, executive leadership, users and impacted communities.</w:t>
            </w:r>
          </w:p>
          <w:p>
            <w:pPr>
              <w:spacing w:after="0"/>
              <w:ind w:left="792" w:hanging="259"/>
              <w:jc w:val="both"/>
            </w:pPr>
            <w:r>
              <w:rPr>
                <w:rFonts w:ascii="Times New Roman" w:hAnsi="Times New Roman" w:eastAsia="Times New Roman" w:cs="Times New Roman"/>
                <w:b w:val="0"/>
                <w:color w:val="000000"/>
              </w:rPr>
              <w:t>•</w:t>
              <w:tab/>
              <w:t>Roles and responsibilities for AI actors and executive leadership.</w:t>
            </w:r>
          </w:p>
          <w:p>
            <w:pPr>
              <w:spacing w:after="0"/>
              <w:ind w:left="792" w:hanging="259"/>
              <w:jc w:val="both"/>
            </w:pPr>
            <w:r>
              <w:rPr>
                <w:rFonts w:ascii="Times New Roman" w:hAnsi="Times New Roman" w:eastAsia="Times New Roman" w:cs="Times New Roman"/>
                <w:b w:val="0"/>
                <w:color w:val="000000"/>
              </w:rPr>
              <w:t>•</w:t>
              <w:tab/>
              <w:t>Organizational accountability roles, e.g., chief model risk officers, AI oversight committees, responsible or ethical AI directors, etc.</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To what extent has the entity clarified the roles, responsibilities, and delegated authorities to relevant stakeholders?</w:t>
            </w:r>
          </w:p>
          <w:p>
            <w:pPr>
              <w:spacing w:after="0"/>
              <w:ind w:left="403" w:hanging="259"/>
              <w:jc w:val="both"/>
            </w:pPr>
            <w:r>
              <w:rPr>
                <w:rFonts w:ascii="Times New Roman" w:hAnsi="Times New Roman" w:eastAsia="Times New Roman" w:cs="Times New Roman"/>
                <w:b w:val="0"/>
                <w:color w:val="000000"/>
              </w:rPr>
              <w:t>•</w:t>
              <w:tab/>
              <w:t>What are the roles, responsibilities, and delegation of authorities of personnel involved in the design, development, deployment, assessment and monitoring of the AI system?</w:t>
            </w:r>
          </w:p>
          <w:p>
            <w:pPr>
              <w:spacing w:after="0"/>
              <w:ind w:left="403" w:hanging="259"/>
              <w:jc w:val="both"/>
            </w:pPr>
            <w:r>
              <w:rPr>
                <w:rFonts w:ascii="Times New Roman" w:hAnsi="Times New Roman" w:eastAsia="Times New Roman" w:cs="Times New Roman"/>
                <w:b w:val="0"/>
                <w:color w:val="000000"/>
              </w:rPr>
              <w:t>•</w:t>
              <w:tab/>
              <w:t>Who is accountable for the ethical considerations during all stages of the AI lifecycle?</w:t>
            </w:r>
          </w:p>
          <w:p>
            <w:pPr>
              <w:spacing w:after="0"/>
              <w:ind w:left="403" w:hanging="259"/>
              <w:jc w:val="both"/>
            </w:pPr>
            <w:r>
              <w:rPr>
                <w:rFonts w:ascii="Times New Roman" w:hAnsi="Times New Roman" w:eastAsia="Times New Roman" w:cs="Times New Roman"/>
                <w:b w:val="0"/>
                <w:color w:val="000000"/>
              </w:rPr>
              <w:t>•</w:t>
              <w:tab/>
              <w:t>Who will be responsible for maintaining, re-verifying, monitoring, and updating this AI once deployed?</w:t>
            </w:r>
          </w:p>
          <w:p>
            <w:pPr>
              <w:spacing w:after="0"/>
              <w:ind w:left="403" w:hanging="259"/>
              <w:jc w:val="both"/>
            </w:pPr>
            <w:r>
              <w:rPr>
                <w:rFonts w:ascii="Times New Roman" w:hAnsi="Times New Roman" w:eastAsia="Times New Roman" w:cs="Times New Roman"/>
                <w:b w:val="0"/>
                <w:color w:val="000000"/>
              </w:rPr>
              <w:t>•</w:t>
              <w:tab/>
              <w:t>Are the responsibilities of the personnel involved in the various AI governance processes clearly defined?</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National Academies of Sciences, Engineering, and Medicine. Human-AI Teaming: State-of-the-Art and Research Needs. 2022. URL</w:t>
            </w:r>
          </w:p>
          <w:p>
            <w:pPr>
              <w:spacing w:after="0"/>
              <w:jc w:val="both"/>
            </w:pPr>
            <w:r>
              <w:rPr>
                <w:rFonts w:ascii="Times New Roman" w:hAnsi="Times New Roman" w:eastAsia="Times New Roman" w:cs="Times New Roman"/>
                <w:b w:val="0"/>
                <w:color w:val="000000"/>
              </w:rPr>
              <w:t>Inioluwa Deborah Raji and Jingying Yang. "ABOUT ML: Annotation and Benchmarking on Understanding and Transparency of Machine Learning Lifecycles." arXiv preprint, submitted January 8, 2020. URL</w:t>
            </w:r>
          </w:p>
          <w:p>
            <w:pPr>
              <w:spacing w:after="0"/>
              <w:jc w:val="both"/>
            </w:pPr>
            <w:r>
              <w:rPr>
                <w:rFonts w:ascii="Times New Roman" w:hAnsi="Times New Roman" w:eastAsia="Times New Roman" w:cs="Times New Roman"/>
                <w:b w:val="0"/>
                <w:color w:val="000000"/>
              </w:rPr>
              <w:t>Andrew Smith. "Using Artificial Intelligence and Algorithms." Federal Trade Commission Business Blog, April 8, 2020. URL</w:t>
            </w:r>
          </w:p>
          <w:p>
            <w:pPr>
              <w:spacing w:after="0"/>
              <w:jc w:val="both"/>
            </w:pPr>
            <w:r>
              <w:rPr>
                <w:rFonts w:ascii="Times New Roman" w:hAnsi="Times New Roman" w:eastAsia="Times New Roman" w:cs="Times New Roman"/>
                <w:b w:val="0"/>
                <w:color w:val="000000"/>
              </w:rPr>
              <w:t>Board of Governors of the Federal Reserve System. "SR 11-7: Guidance on Model Risk Management." April 4, 2011. URL</w:t>
            </w:r>
          </w:p>
          <w:p>
            <w:pPr>
              <w:spacing w:after="0"/>
              <w:jc w:val="both"/>
            </w:pPr>
            <w:r>
              <w:rPr>
                <w:rFonts w:ascii="Times New Roman" w:hAnsi="Times New Roman" w:eastAsia="Times New Roman" w:cs="Times New Roman"/>
                <w:b w:val="0"/>
                <w:color w:val="000000"/>
              </w:rPr>
              <w:t>Joshua A. Kroll. "Outlining Traceability: A Principle for Operationalizing Accountability in Computing Systems." FAccT '21, March 1, 2021, 758-71. URL</w:t>
            </w:r>
          </w:p>
          <w:p>
            <w:pPr>
              <w:spacing w:after="0"/>
              <w:jc w:val="both"/>
            </w:pPr>
            <w:r>
              <w:rPr>
                <w:rFonts w:ascii="Times New Roman" w:hAnsi="Times New Roman" w:eastAsia="Times New Roman" w:cs="Times New Roman"/>
                <w:b w:val="0"/>
                <w:color w:val="000000"/>
              </w:rPr>
              <w:t>Jennifer Cobbe, Michelle Seng Lee, and Jatinder Singh. "Reviewable Automated Decision-Making: A Framework for Accountable Algorithmic Systems." FAccT '21, March 1, 2021, 598-609.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2.9</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The AI model is explained, validated, and documented, and AI system output is interpreted within its context - as identified in the MAP function - and to inform responsible use and governance.</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Explainability and interpretability assist those operating or overseeing an AI system, as well as users of an AI system, to gain deeper insights into the functionality and trustworthiness of the system, including its outputs.</w:t>
            </w:r>
          </w:p>
          <w:p>
            <w:pPr>
              <w:spacing w:after="0"/>
              <w:jc w:val="both"/>
            </w:pPr>
            <w:r>
              <w:rPr>
                <w:rFonts w:ascii="Times New Roman" w:hAnsi="Times New Roman" w:eastAsia="Times New Roman" w:cs="Times New Roman"/>
                <w:b w:val="0"/>
                <w:color w:val="000000"/>
              </w:rPr>
              <w:t>Explainable and interpretable AI systems offer information that help end users understand the purposes and potential impact of an AI system. Risk from lack of explainability may be managed by describing how AI systems function, with descriptions tailored to individual differences such as the user's role, knowledge, and skill level. Explainable systems can be debugged and monitored more easily, and they lend themselves to more thorough documentation, audit, and governance.</w:t>
            </w:r>
          </w:p>
          <w:p>
            <w:pPr>
              <w:spacing w:after="0"/>
              <w:jc w:val="both"/>
            </w:pPr>
            <w:r>
              <w:rPr>
                <w:rFonts w:ascii="Times New Roman" w:hAnsi="Times New Roman" w:eastAsia="Times New Roman" w:cs="Times New Roman"/>
                <w:b w:val="0"/>
                <w:color w:val="000000"/>
              </w:rPr>
              <w:t>Risks to interpretability often can be addressed by communicating a description of why an AI system made a particular prediction or recommendation.</w:t>
            </w:r>
          </w:p>
          <w:p>
            <w:pPr>
              <w:spacing w:after="0"/>
              <w:jc w:val="both"/>
            </w:pPr>
            <w:r>
              <w:rPr>
                <w:rFonts w:ascii="Times New Roman" w:hAnsi="Times New Roman" w:eastAsia="Times New Roman" w:cs="Times New Roman"/>
                <w:b w:val="0"/>
                <w:color w:val="000000"/>
              </w:rPr>
              <w:t>Transparency, explainability, and interpretability are distinct characteristics that support each other. Transparency can answer the question of "what happened". Explainability can answer the question of "how" a decision was made in the system. Interpretability can answer the question of "why" a decision was made by the system and its meaning or context to the user.</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Verify systems are developed to produce explainable models, post-hoc explanations and audit logs.</w:t>
            </w:r>
          </w:p>
          <w:p>
            <w:pPr>
              <w:spacing w:after="0"/>
              <w:ind w:left="403" w:hanging="259"/>
              <w:jc w:val="both"/>
            </w:pPr>
            <w:r>
              <w:rPr>
                <w:rFonts w:ascii="Times New Roman" w:hAnsi="Times New Roman" w:eastAsia="Times New Roman" w:cs="Times New Roman"/>
                <w:b w:val="0"/>
                <w:color w:val="000000"/>
              </w:rPr>
              <w:t>•</w:t>
              <w:tab/>
              <w:t>When possible or available, utilize approaches that are inherently explainable, such as traditional and penalized generalized linear models, decision trees, nearest-neighbor and prototype-based approaches, rule-based models, generalized additive models, explainable boosting machines and neural additive models.</w:t>
            </w:r>
          </w:p>
          <w:p>
            <w:pPr>
              <w:spacing w:after="0"/>
              <w:ind w:left="403" w:hanging="259"/>
              <w:jc w:val="both"/>
            </w:pPr>
            <w:r>
              <w:rPr>
                <w:rFonts w:ascii="Times New Roman" w:hAnsi="Times New Roman" w:eastAsia="Times New Roman" w:cs="Times New Roman"/>
                <w:b w:val="0"/>
                <w:color w:val="000000"/>
              </w:rPr>
              <w:t>•</w:t>
              <w:tab/>
              <w:t>Test explanation methods and resulting explanations prior to deployment to gain feedback from relevant AI actors, end users, and potentially impacted individuals or groups about whether explanations are accurate, clear, and understandable.</w:t>
            </w:r>
          </w:p>
          <w:p>
            <w:pPr>
              <w:spacing w:after="0"/>
              <w:ind w:left="403" w:hanging="259"/>
              <w:jc w:val="both"/>
            </w:pPr>
            <w:r>
              <w:rPr>
                <w:rFonts w:ascii="Times New Roman" w:hAnsi="Times New Roman" w:eastAsia="Times New Roman" w:cs="Times New Roman"/>
                <w:b w:val="0"/>
                <w:color w:val="000000"/>
              </w:rPr>
              <w:t>•</w:t>
              <w:tab/>
              <w:t>Document AI model details including model type (e.g., convolutional neural network, reinforcement learning, decision tree, random forest, etc.) data features, training algorithms, proposed uses, decision thresholds, training data, evaluation data, and ethical considerations.</w:t>
            </w:r>
          </w:p>
          <w:p>
            <w:pPr>
              <w:spacing w:after="0"/>
              <w:ind w:left="403" w:hanging="259"/>
              <w:jc w:val="both"/>
            </w:pPr>
            <w:r>
              <w:rPr>
                <w:rFonts w:ascii="Times New Roman" w:hAnsi="Times New Roman" w:eastAsia="Times New Roman" w:cs="Times New Roman"/>
                <w:b w:val="0"/>
                <w:color w:val="000000"/>
              </w:rPr>
              <w:t>•</w:t>
              <w:tab/>
              <w:t>Establish, document, and report performance and error metrics across demographic groups and other segments relevant to the deployment context.</w:t>
            </w:r>
          </w:p>
          <w:p>
            <w:pPr>
              <w:spacing w:after="0"/>
              <w:ind w:left="403" w:hanging="259"/>
              <w:jc w:val="both"/>
            </w:pPr>
            <w:r>
              <w:rPr>
                <w:rFonts w:ascii="Times New Roman" w:hAnsi="Times New Roman" w:eastAsia="Times New Roman" w:cs="Times New Roman"/>
                <w:b w:val="0"/>
                <w:color w:val="000000"/>
              </w:rPr>
              <w:t>•</w:t>
              <w:tab/>
              <w:t>Explain systems using a variety of methods, e.g., visualizations, model extraction, feature importance, and others. Since explanations may not accurately summarize complex systems, test explanations according to properties such as fidelity, consistency, robustness, and interpretability.</w:t>
            </w:r>
          </w:p>
          <w:p>
            <w:pPr>
              <w:spacing w:after="0"/>
              <w:ind w:left="403" w:hanging="259"/>
              <w:jc w:val="both"/>
            </w:pPr>
            <w:r>
              <w:rPr>
                <w:rFonts w:ascii="Times New Roman" w:hAnsi="Times New Roman" w:eastAsia="Times New Roman" w:cs="Times New Roman"/>
                <w:b w:val="0"/>
                <w:color w:val="000000"/>
              </w:rPr>
              <w:t>•</w:t>
              <w:tab/>
              <w:t>Assess the characteristics of system explanations according to properties such as fidelity (local and global), ambiguity, interpretability, interactivity, consistency, and resilience to attack/manipulation.</w:t>
            </w:r>
          </w:p>
          <w:p>
            <w:pPr>
              <w:spacing w:after="0"/>
              <w:ind w:left="403" w:hanging="259"/>
              <w:jc w:val="both"/>
            </w:pPr>
            <w:r>
              <w:rPr>
                <w:rFonts w:ascii="Times New Roman" w:hAnsi="Times New Roman" w:eastAsia="Times New Roman" w:cs="Times New Roman"/>
                <w:b w:val="0"/>
                <w:color w:val="000000"/>
              </w:rPr>
              <w:t>•</w:t>
              <w:tab/>
              <w:t>Test the quality of system explanations with end-users and other groups.</w:t>
            </w:r>
          </w:p>
          <w:p>
            <w:pPr>
              <w:spacing w:after="0"/>
              <w:ind w:left="403" w:hanging="259"/>
              <w:jc w:val="both"/>
            </w:pPr>
            <w:r>
              <w:rPr>
                <w:rFonts w:ascii="Times New Roman" w:hAnsi="Times New Roman" w:eastAsia="Times New Roman" w:cs="Times New Roman"/>
                <w:b w:val="0"/>
                <w:color w:val="000000"/>
              </w:rPr>
              <w:t>•</w:t>
              <w:tab/>
              <w:t>Secure model development processes to avoid vulnerability to external manipulation such as gaming explanation processes.</w:t>
            </w:r>
          </w:p>
          <w:p>
            <w:pPr>
              <w:spacing w:after="0"/>
              <w:ind w:left="403" w:hanging="259"/>
              <w:jc w:val="both"/>
            </w:pPr>
            <w:r>
              <w:rPr>
                <w:rFonts w:ascii="Times New Roman" w:hAnsi="Times New Roman" w:eastAsia="Times New Roman" w:cs="Times New Roman"/>
                <w:b w:val="0"/>
                <w:color w:val="000000"/>
              </w:rPr>
              <w:t>•</w:t>
              <w:tab/>
              <w:t>Test for changes in models over time, including for models that adjust in response to production data.</w:t>
            </w:r>
          </w:p>
          <w:p>
            <w:pPr>
              <w:spacing w:after="0"/>
              <w:ind w:left="403" w:hanging="259"/>
              <w:jc w:val="both"/>
            </w:pPr>
            <w:r>
              <w:rPr>
                <w:rFonts w:ascii="Times New Roman" w:hAnsi="Times New Roman" w:eastAsia="Times New Roman" w:cs="Times New Roman"/>
                <w:b w:val="0"/>
                <w:color w:val="000000"/>
              </w:rPr>
              <w:t>•</w:t>
              <w:tab/>
              <w:t>Use transparency tools such as data statements and model cards to document explanatory and validation information.</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Given the purpose of the AI, what level of explainability or interpretability is required for how the AI made its determination?</w:t>
            </w:r>
          </w:p>
          <w:p>
            <w:pPr>
              <w:spacing w:after="0"/>
              <w:ind w:left="403" w:hanging="259"/>
              <w:jc w:val="both"/>
            </w:pPr>
            <w:r>
              <w:rPr>
                <w:rFonts w:ascii="Times New Roman" w:hAnsi="Times New Roman" w:eastAsia="Times New Roman" w:cs="Times New Roman"/>
                <w:b w:val="0"/>
                <w:color w:val="000000"/>
              </w:rPr>
              <w:t>•</w:t>
              <w:tab/>
              <w:t>Given the purpose of this AI, what is an appropriate interval for checking whether it is still accurate, unbiased, explainable, etc.? What are the checks for this model?</w:t>
            </w:r>
          </w:p>
          <w:p>
            <w:pPr>
              <w:spacing w:after="0"/>
              <w:ind w:left="403" w:hanging="259"/>
              <w:jc w:val="both"/>
            </w:pPr>
            <w:r>
              <w:rPr>
                <w:rFonts w:ascii="Times New Roman" w:hAnsi="Times New Roman" w:eastAsia="Times New Roman" w:cs="Times New Roman"/>
                <w:b w:val="0"/>
                <w:color w:val="000000"/>
              </w:rPr>
              <w:t>•</w:t>
              <w:tab/>
              <w:t>How has the entity documented the AI system's data provenance, including sources, origins, transformations, augmentations, labels, dependencies, constraints, and metadata?</w:t>
            </w:r>
          </w:p>
          <w:p>
            <w:pPr>
              <w:spacing w:after="0"/>
              <w:ind w:left="403" w:hanging="259"/>
              <w:jc w:val="both"/>
            </w:pPr>
            <w:r>
              <w:rPr>
                <w:rFonts w:ascii="Times New Roman" w:hAnsi="Times New Roman" w:eastAsia="Times New Roman" w:cs="Times New Roman"/>
                <w:b w:val="0"/>
                <w:color w:val="000000"/>
              </w:rPr>
              <w:t>•</w:t>
              <w:tab/>
              <w:t>What type of information is accessible on the design, operations, and limitations of the AI system to external stakeholders, including end users, consumers, regulators, and individuals impacted by use of the AI system?</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WEF Companion to the Model AI Governance Framework- WEF - Companion to the Model AI Governance Framework, 2020.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Chaofan Chen, Oscar Li, Chaofan Tao, Alina Jade Barnett, Jonathan Su, and Cynthia Rudin. "This Looks Like That: Deep Learning for Interpretable Image Recognition." arXiv preprint, submitted December 28, 2019. URL</w:t>
            </w:r>
          </w:p>
          <w:p>
            <w:pPr>
              <w:spacing w:after="0"/>
              <w:jc w:val="both"/>
            </w:pPr>
            <w:r>
              <w:rPr>
                <w:rFonts w:ascii="Times New Roman" w:hAnsi="Times New Roman" w:eastAsia="Times New Roman" w:cs="Times New Roman"/>
                <w:b w:val="0"/>
                <w:color w:val="000000"/>
              </w:rPr>
              <w:t>Cynthia Rudin. "Stop Explaining Black Box Machine Learning Models for High Stakes Decisions and Use Interpretable Models Instead." arXiv preprint, submitted September 22, 2019. URL</w:t>
            </w:r>
          </w:p>
          <w:p>
            <w:pPr>
              <w:spacing w:after="0"/>
              <w:jc w:val="both"/>
            </w:pPr>
            <w:r>
              <w:rPr>
                <w:rFonts w:ascii="Times New Roman" w:hAnsi="Times New Roman" w:eastAsia="Times New Roman" w:cs="Times New Roman"/>
                <w:b w:val="0"/>
                <w:color w:val="000000"/>
              </w:rPr>
              <w:t>David A. Broniatowski. "NISTIR 8367 Psychological Foundations of Explainability and Interpretability in Artificial Intelligence. National Institute of Standards and Technology (NIST), 2021. URL</w:t>
            </w:r>
          </w:p>
          <w:p>
            <w:pPr>
              <w:spacing w:after="0"/>
              <w:jc w:val="both"/>
            </w:pPr>
            <w:r>
              <w:rPr>
                <w:rFonts w:ascii="Times New Roman" w:hAnsi="Times New Roman" w:eastAsia="Times New Roman" w:cs="Times New Roman"/>
                <w:b w:val="0"/>
                <w:color w:val="000000"/>
              </w:rPr>
              <w:t>Alejandro Barredo Arrieta et al. "Explainable Artificial Intelligence (XAI): Concepts, Taxonomies, Opportunities, and Challenges Toward Responsible AI." Information Fusion 58 (June 2020): 82-115. URL</w:t>
            </w:r>
          </w:p>
          <w:p>
            <w:pPr>
              <w:spacing w:after="0"/>
              <w:jc w:val="both"/>
            </w:pPr>
            <w:r>
              <w:rPr>
                <w:rFonts w:ascii="Times New Roman" w:hAnsi="Times New Roman" w:eastAsia="Times New Roman" w:cs="Times New Roman"/>
                <w:b w:val="0"/>
                <w:color w:val="000000"/>
              </w:rPr>
              <w:t>Zana Bucinca, Phoebe Lin, Krzysztof Z. Gajos, and Elena L. Glassman. "Proxy Tasks and Subjective Measures Can Be Misleading in Evaluating Explainable AI Systems." IUI '20, March 17, 2020, 454-64. URL</w:t>
            </w:r>
          </w:p>
          <w:p>
            <w:pPr>
              <w:spacing w:after="0"/>
              <w:jc w:val="both"/>
            </w:pPr>
            <w:r>
              <w:rPr>
                <w:rFonts w:ascii="Times New Roman" w:hAnsi="Times New Roman" w:eastAsia="Times New Roman" w:cs="Times New Roman"/>
                <w:b w:val="0"/>
                <w:color w:val="000000"/>
              </w:rPr>
              <w:t>P. Jonathon Phillips et al. "NISTIR 8312 Four Principles of Explainable Artificial Intelligence." National Institute of Standards and Technology (NIST), September 2021. URL</w:t>
            </w:r>
          </w:p>
          <w:p>
            <w:pPr>
              <w:spacing w:after="0"/>
              <w:jc w:val="both"/>
            </w:pPr>
            <w:r>
              <w:rPr>
                <w:rFonts w:ascii="Times New Roman" w:hAnsi="Times New Roman" w:eastAsia="Times New Roman" w:cs="Times New Roman"/>
                <w:b w:val="0"/>
                <w:color w:val="000000"/>
              </w:rPr>
              <w:t>Margaret Mitchell et al. "Model Cards for Model Reporting." FAT *19, January 2019, 220-29. URL</w:t>
            </w:r>
          </w:p>
          <w:p>
            <w:pPr>
              <w:spacing w:after="0"/>
              <w:jc w:val="both"/>
            </w:pPr>
            <w:r>
              <w:rPr>
                <w:rFonts w:ascii="Times New Roman" w:hAnsi="Times New Roman" w:eastAsia="Times New Roman" w:cs="Times New Roman"/>
                <w:b w:val="0"/>
                <w:color w:val="000000"/>
              </w:rPr>
              <w:t>Ke Yang et al. "A Nutritional Label for Rankings." SIGMOD '18, May 27, 2018, 1773-76. URL</w:t>
            </w:r>
          </w:p>
          <w:p>
            <w:pPr>
              <w:spacing w:after="0"/>
              <w:jc w:val="both"/>
            </w:pPr>
            <w:r>
              <w:rPr>
                <w:rFonts w:ascii="Times New Roman" w:hAnsi="Times New Roman" w:eastAsia="Times New Roman" w:cs="Times New Roman"/>
                <w:b w:val="0"/>
                <w:color w:val="000000"/>
              </w:rPr>
              <w:t>Marco Tulio Ribeiro, Sameer Singh, and Carlos Guestrin. "Why Should I Trust You?: Explaining the Predictions of Any Classifier." arXiv preprint, submitted August 9, 2016. URL</w:t>
            </w:r>
          </w:p>
          <w:p>
            <w:pPr>
              <w:spacing w:after="0"/>
              <w:jc w:val="both"/>
            </w:pPr>
            <w:r>
              <w:rPr>
                <w:rFonts w:ascii="Times New Roman" w:hAnsi="Times New Roman" w:eastAsia="Times New Roman" w:cs="Times New Roman"/>
                <w:b w:val="0"/>
                <w:color w:val="000000"/>
              </w:rPr>
              <w:t>Scott M. Lundberg and Su-In Lee. "A unified approach to interpreting model predictions." NIPS'17, December 4, 2017, 4768-4777. URL</w:t>
            </w:r>
          </w:p>
          <w:p>
            <w:pPr>
              <w:spacing w:after="0"/>
              <w:jc w:val="both"/>
            </w:pPr>
            <w:r>
              <w:rPr>
                <w:rFonts w:ascii="Times New Roman" w:hAnsi="Times New Roman" w:eastAsia="Times New Roman" w:cs="Times New Roman"/>
                <w:b w:val="0"/>
                <w:color w:val="000000"/>
              </w:rPr>
              <w:t>Dylan Slack et al. "Fooling LIME and SHAP: Adversarial Attacks on Post Hoc Explanation Methods." AIES '20, February 7, 2020, 180-86. URL</w:t>
            </w:r>
          </w:p>
          <w:p>
            <w:pPr>
              <w:spacing w:after="0"/>
              <w:jc w:val="both"/>
            </w:pPr>
            <w:r>
              <w:rPr>
                <w:rFonts w:ascii="Times New Roman" w:hAnsi="Times New Roman" w:eastAsia="Times New Roman" w:cs="Times New Roman"/>
                <w:b w:val="0"/>
                <w:color w:val="000000"/>
              </w:rPr>
              <w:t>David Alvarez-Melis and Tommi S. Jaakkola. "Towards robust interpretability with self-explaining neural networks." NIPS'18, December 3, 2018, 7786-7795. URL</w:t>
            </w:r>
          </w:p>
          <w:p>
            <w:pPr>
              <w:spacing w:after="0"/>
              <w:jc w:val="both"/>
            </w:pPr>
            <w:r>
              <w:rPr>
                <w:rFonts w:ascii="Times New Roman" w:hAnsi="Times New Roman" w:eastAsia="Times New Roman" w:cs="Times New Roman"/>
                <w:b w:val="0"/>
                <w:color w:val="000000"/>
              </w:rPr>
              <w:t>FinRegLab, Laura Biattner, and Jann Spiess. "Machine Learning Explainability &amp; Fairness: Insights from Consumer Lending." FinRegLab, April 2022. URL</w:t>
            </w:r>
          </w:p>
          <w:p>
            <w:pPr>
              <w:spacing w:after="0"/>
              <w:jc w:val="both"/>
            </w:pPr>
            <w:r>
              <w:rPr>
                <w:rFonts w:ascii="Times New Roman" w:hAnsi="Times New Roman" w:eastAsia="Times New Roman" w:cs="Times New Roman"/>
                <w:b w:val="0"/>
                <w:color w:val="000000"/>
              </w:rPr>
              <w:t>Miguel Ferreira, Muhammad Bilal Zafar, and Krishna P. Gummadi. "The Case for Temporal Transparency: Detecting Policy Change Events in Black-Box Decision Making Systems." arXiv preprint, submitted October 31, 2016. URL</w:t>
            </w:r>
          </w:p>
          <w:p>
            <w:pPr>
              <w:spacing w:after="0"/>
              <w:jc w:val="both"/>
            </w:pPr>
            <w:r>
              <w:rPr>
                <w:rFonts w:ascii="Times New Roman" w:hAnsi="Times New Roman" w:eastAsia="Times New Roman" w:cs="Times New Roman"/>
                <w:b w:val="0"/>
                <w:color w:val="000000"/>
              </w:rPr>
              <w:t>Himabindu Lakkaraju, Ece Kamar, Rich Caruana, and Jure Leskovec. "Interpretable &amp; Explorable Approximations of Black Box Models." arXiv preprint, July 4, 2017. URL</w:t>
            </w:r>
          </w:p>
          <w:p>
            <w:pPr>
              <w:spacing w:after="0"/>
              <w:jc w:val="both"/>
            </w:pPr>
            <w:r>
              <w:rPr>
                <w:rFonts w:ascii="Times New Roman" w:hAnsi="Times New Roman" w:eastAsia="Times New Roman" w:cs="Times New Roman"/>
                <w:b/>
                <w:color w:val="000000"/>
              </w:rPr>
              <w:t>Software Resources</w:t>
            </w:r>
          </w:p>
          <w:p>
            <w:pPr>
              <w:spacing w:after="0"/>
              <w:ind w:left="403" w:hanging="259"/>
              <w:jc w:val="both"/>
            </w:pPr>
            <w:r>
              <w:rPr>
                <w:rFonts w:ascii="Times New Roman" w:hAnsi="Times New Roman" w:eastAsia="Times New Roman" w:cs="Times New Roman"/>
                <w:b w:val="0"/>
                <w:color w:val="000000"/>
              </w:rPr>
              <w:t>•</w:t>
              <w:tab/>
              <w:t>SHAP</w:t>
            </w:r>
          </w:p>
          <w:p>
            <w:pPr>
              <w:spacing w:after="0"/>
              <w:ind w:left="403" w:hanging="259"/>
              <w:jc w:val="both"/>
            </w:pPr>
            <w:r>
              <w:rPr>
                <w:rFonts w:ascii="Times New Roman" w:hAnsi="Times New Roman" w:eastAsia="Times New Roman" w:cs="Times New Roman"/>
                <w:b w:val="0"/>
                <w:color w:val="000000"/>
              </w:rPr>
              <w:t>•</w:t>
              <w:tab/>
              <w:t>LIME</w:t>
            </w:r>
          </w:p>
          <w:p>
            <w:pPr>
              <w:spacing w:after="0"/>
              <w:ind w:left="403" w:hanging="259"/>
              <w:jc w:val="both"/>
            </w:pPr>
            <w:r>
              <w:rPr>
                <w:rFonts w:ascii="Times New Roman" w:hAnsi="Times New Roman" w:eastAsia="Times New Roman" w:cs="Times New Roman"/>
                <w:b w:val="0"/>
                <w:color w:val="000000"/>
              </w:rPr>
              <w:t>•</w:t>
              <w:tab/>
              <w:t>Interpret</w:t>
            </w:r>
          </w:p>
          <w:p>
            <w:pPr>
              <w:spacing w:after="0"/>
              <w:ind w:left="403" w:hanging="259"/>
              <w:jc w:val="both"/>
            </w:pPr>
            <w:r>
              <w:rPr>
                <w:rFonts w:ascii="Times New Roman" w:hAnsi="Times New Roman" w:eastAsia="Times New Roman" w:cs="Times New Roman"/>
                <w:b w:val="0"/>
                <w:color w:val="000000"/>
              </w:rPr>
              <w:t>•</w:t>
              <w:tab/>
              <w:t>PiML</w:t>
            </w:r>
          </w:p>
          <w:p>
            <w:pPr>
              <w:spacing w:after="0"/>
              <w:ind w:left="403" w:hanging="259"/>
              <w:jc w:val="both"/>
            </w:pPr>
            <w:r>
              <w:rPr>
                <w:rFonts w:ascii="Times New Roman" w:hAnsi="Times New Roman" w:eastAsia="Times New Roman" w:cs="Times New Roman"/>
                <w:b w:val="0"/>
                <w:color w:val="000000"/>
              </w:rPr>
              <w:t>•</w:t>
              <w:tab/>
              <w:t>Iml</w:t>
            </w:r>
          </w:p>
          <w:p>
            <w:pPr>
              <w:spacing w:after="0"/>
              <w:ind w:left="403" w:hanging="259"/>
              <w:jc w:val="both"/>
            </w:pPr>
            <w:r>
              <w:rPr>
                <w:rFonts w:ascii="Times New Roman" w:hAnsi="Times New Roman" w:eastAsia="Times New Roman" w:cs="Times New Roman"/>
                <w:b w:val="0"/>
                <w:color w:val="000000"/>
              </w:rPr>
              <w:t>•</w:t>
              <w:tab/>
              <w:t>Dalex</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2.10</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Privacy risk of the AI system - as identified in the MAP function - is examined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Privacy refers generally to the norms and practices that help to safeguard human autonomy, identity, and dignity. These norms and practices typically address freedom from intrusion, limiting observation, or individuals' agency to consent to disclosure or control of facets of their identities (e.g., body, data, reputation).</w:t>
            </w:r>
          </w:p>
          <w:p>
            <w:pPr>
              <w:spacing w:after="0"/>
              <w:jc w:val="both"/>
            </w:pPr>
            <w:r>
              <w:rPr>
                <w:rFonts w:ascii="Times New Roman" w:hAnsi="Times New Roman" w:eastAsia="Times New Roman" w:cs="Times New Roman"/>
                <w:b w:val="0"/>
                <w:color w:val="000000"/>
              </w:rPr>
              <w:t>Privacy values such as anonymity, confidentiality, and control generally should guide choices for AI system design, development, and deployment. Privacy-related risks may influence security, bias, and transparency and come with tradeoffs with these other characteristics. Like safety and security, specific technical features of an AI system may promote or reduce privacy.</w:t>
            </w:r>
          </w:p>
          <w:p>
            <w:pPr>
              <w:spacing w:after="0"/>
              <w:jc w:val="both"/>
            </w:pPr>
            <w:r>
              <w:rPr>
                <w:rFonts w:ascii="Times New Roman" w:hAnsi="Times New Roman" w:eastAsia="Times New Roman" w:cs="Times New Roman"/>
                <w:b w:val="0"/>
                <w:color w:val="000000"/>
              </w:rPr>
              <w:t>AI systems can also present new risks to privacy by allowing inference to identify individuals or previously private information about individuals.</w:t>
            </w:r>
          </w:p>
          <w:p>
            <w:pPr>
              <w:spacing w:after="0"/>
              <w:jc w:val="both"/>
            </w:pPr>
            <w:r>
              <w:rPr>
                <w:rFonts w:ascii="Times New Roman" w:hAnsi="Times New Roman" w:eastAsia="Times New Roman" w:cs="Times New Roman"/>
                <w:b w:val="0"/>
                <w:color w:val="000000"/>
              </w:rPr>
              <w:t>Privacy-enhancing technologies ("PETs") for AI, as well as data minimizing methods such as de-identification and aggregation for certain model outputs, can support design for privacy-enhanced AI systems. Under certain conditions such as data sparsity, privacy enhancing techniques can result in a loss in accuracy, impacting decisions about fairness and other values in certain domains.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Specify privacy-related values, frameworks, and attributes that are applicable in the context of use through direct engagement with end users and potentially impacted groups and communities.</w:t>
            </w:r>
          </w:p>
          <w:p>
            <w:pPr>
              <w:spacing w:after="0"/>
              <w:ind w:left="403" w:hanging="259"/>
              <w:jc w:val="both"/>
            </w:pPr>
            <w:r>
              <w:rPr>
                <w:rFonts w:ascii="Times New Roman" w:hAnsi="Times New Roman" w:eastAsia="Times New Roman" w:cs="Times New Roman"/>
                <w:b w:val="0"/>
                <w:color w:val="000000"/>
              </w:rPr>
              <w:t>•</w:t>
              <w:tab/>
              <w:t>Document collection, use, management, and disclosure of personally sensitive information in datasets, in accordance with privacy and data governance policies.</w:t>
            </w:r>
          </w:p>
          <w:p>
            <w:pPr>
              <w:spacing w:after="0"/>
              <w:ind w:left="403" w:hanging="259"/>
              <w:jc w:val="both"/>
            </w:pPr>
            <w:r>
              <w:rPr>
                <w:rFonts w:ascii="Times New Roman" w:hAnsi="Times New Roman" w:eastAsia="Times New Roman" w:cs="Times New Roman"/>
                <w:b w:val="0"/>
                <w:color w:val="000000"/>
              </w:rPr>
              <w:t>•</w:t>
              <w:tab/>
              <w:t>Quantify privacy-level data aspects such as the ability to identify individuals or groups (e.g. k-anonymity metrics, l-diversity, t-closeness).</w:t>
            </w:r>
          </w:p>
          <w:p>
            <w:pPr>
              <w:spacing w:after="0"/>
              <w:ind w:left="403" w:hanging="259"/>
              <w:jc w:val="both"/>
            </w:pPr>
            <w:r>
              <w:rPr>
                <w:rFonts w:ascii="Times New Roman" w:hAnsi="Times New Roman" w:eastAsia="Times New Roman" w:cs="Times New Roman"/>
                <w:b w:val="0"/>
                <w:color w:val="000000"/>
              </w:rPr>
              <w:t>•</w:t>
              <w:tab/>
              <w:t>Establish and document protocols (authorization, duration, type) and access controls for training sets or production data containing personally sensitive information, in accordance with privacy and data governance policies.</w:t>
            </w:r>
          </w:p>
          <w:p>
            <w:pPr>
              <w:spacing w:after="0"/>
              <w:ind w:left="403" w:hanging="259"/>
              <w:jc w:val="both"/>
            </w:pPr>
            <w:r>
              <w:rPr>
                <w:rFonts w:ascii="Times New Roman" w:hAnsi="Times New Roman" w:eastAsia="Times New Roman" w:cs="Times New Roman"/>
                <w:b w:val="0"/>
                <w:color w:val="000000"/>
              </w:rPr>
              <w:t>•</w:t>
              <w:tab/>
              <w:t>Monitor internal queries to production data for detecting patterns that isolate personal records.</w:t>
            </w:r>
          </w:p>
          <w:p>
            <w:pPr>
              <w:spacing w:after="0"/>
              <w:ind w:left="403" w:hanging="259"/>
              <w:jc w:val="both"/>
            </w:pPr>
            <w:r>
              <w:rPr>
                <w:rFonts w:ascii="Times New Roman" w:hAnsi="Times New Roman" w:eastAsia="Times New Roman" w:cs="Times New Roman"/>
                <w:b w:val="0"/>
                <w:color w:val="000000"/>
              </w:rPr>
              <w:t>•</w:t>
              <w:tab/>
              <w:t>Monitor PSI disclosures and inference of sensitive or legally protected attributes.</w:t>
            </w:r>
          </w:p>
          <w:p>
            <w:pPr>
              <w:spacing w:after="0"/>
              <w:ind w:left="792" w:hanging="259"/>
              <w:jc w:val="both"/>
            </w:pPr>
            <w:r>
              <w:rPr>
                <w:rFonts w:ascii="Times New Roman" w:hAnsi="Times New Roman" w:eastAsia="Times New Roman" w:cs="Times New Roman"/>
                <w:b w:val="0"/>
                <w:color w:val="000000"/>
              </w:rPr>
              <w:t>•</w:t>
              <w:tab/>
              <w:t>Assess the risk of manipulation from overly customized content. Evaluate information presented to representative users at various points along axes of difference between individuals (e.g. individuals of different ages, genders, races, political affiliation, etc.).</w:t>
            </w:r>
          </w:p>
          <w:p>
            <w:pPr>
              <w:spacing w:after="0"/>
              <w:ind w:left="403" w:hanging="259"/>
              <w:jc w:val="both"/>
            </w:pPr>
            <w:r>
              <w:rPr>
                <w:rFonts w:ascii="Times New Roman" w:hAnsi="Times New Roman" w:eastAsia="Times New Roman" w:cs="Times New Roman"/>
                <w:b w:val="0"/>
                <w:color w:val="000000"/>
              </w:rPr>
              <w:t>•</w:t>
              <w:tab/>
              <w:t>Use privacy-enhancing techniques such as differential privacy, when publicly sharing dataset information.</w:t>
            </w:r>
          </w:p>
          <w:p>
            <w:pPr>
              <w:spacing w:after="0"/>
              <w:ind w:left="403" w:hanging="259"/>
              <w:jc w:val="both"/>
            </w:pPr>
            <w:r>
              <w:rPr>
                <w:rFonts w:ascii="Times New Roman" w:hAnsi="Times New Roman" w:eastAsia="Times New Roman" w:cs="Times New Roman"/>
                <w:b w:val="0"/>
                <w:color w:val="000000"/>
              </w:rPr>
              <w:t>•</w:t>
              <w:tab/>
              <w:t>Collaborate with privacy experts, AI end users and operators, and other domain experts to determine optimal differential privacy metrics within contexts of use.</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Did your organization implement accountability-based practices in data management and protection (e.g. the PDPA and OECD Privacy Principles)?</w:t>
            </w:r>
          </w:p>
          <w:p>
            <w:pPr>
              <w:spacing w:after="0"/>
              <w:ind w:left="403" w:hanging="259"/>
              <w:jc w:val="both"/>
            </w:pPr>
            <w:r>
              <w:rPr>
                <w:rFonts w:ascii="Times New Roman" w:hAnsi="Times New Roman" w:eastAsia="Times New Roman" w:cs="Times New Roman"/>
                <w:b w:val="0"/>
                <w:color w:val="000000"/>
              </w:rPr>
              <w:t>•</w:t>
              <w:tab/>
              <w:t>What assessments has the entity conducted on data security and privacy impacts associated with the AI system?</w:t>
            </w:r>
          </w:p>
          <w:p>
            <w:pPr>
              <w:spacing w:after="0"/>
              <w:ind w:left="403" w:hanging="259"/>
              <w:jc w:val="both"/>
            </w:pPr>
            <w:r>
              <w:rPr>
                <w:rFonts w:ascii="Times New Roman" w:hAnsi="Times New Roman" w:eastAsia="Times New Roman" w:cs="Times New Roman"/>
                <w:b w:val="0"/>
                <w:color w:val="000000"/>
              </w:rPr>
              <w:t>•</w:t>
              <w:tab/>
              <w:t>Did your organization implement a risk management system to address risks involved in deploying the identified AI solution (e.g. personnel risk or changes to commercial objectives)?</w:t>
            </w:r>
          </w:p>
          <w:p>
            <w:pPr>
              <w:spacing w:after="0"/>
              <w:ind w:left="403" w:hanging="259"/>
              <w:jc w:val="both"/>
            </w:pPr>
            <w:r>
              <w:rPr>
                <w:rFonts w:ascii="Times New Roman" w:hAnsi="Times New Roman" w:eastAsia="Times New Roman" w:cs="Times New Roman"/>
                <w:b w:val="0"/>
                <w:color w:val="000000"/>
              </w:rPr>
              <w:t>•</w:t>
              <w:tab/>
              <w:t>Does the dataset contain information that might be considered sensitive or confidential? (e.g., personally identifying information)</w:t>
            </w:r>
          </w:p>
          <w:p>
            <w:pPr>
              <w:spacing w:after="0"/>
              <w:ind w:left="403" w:hanging="259"/>
              <w:jc w:val="both"/>
            </w:pPr>
            <w:r>
              <w:rPr>
                <w:rFonts w:ascii="Times New Roman" w:hAnsi="Times New Roman" w:eastAsia="Times New Roman" w:cs="Times New Roman"/>
                <w:b w:val="0"/>
                <w:color w:val="000000"/>
              </w:rPr>
              <w:t>•</w:t>
              <w:tab/>
              <w:t>If it relates to people, could this dataset expose people to harm or legal action? (e.g., financial, social or otherwise) What was done to mitigate or reduce the potential for harm?</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WEF Companion to the Model AI Governance Framework- WEF - Companion to the Model AI Governance Framework, 2020. URL</w:t>
            </w:r>
          </w:p>
          <w:p>
            <w:pPr>
              <w:spacing w:after="0"/>
              <w:ind w:left="403" w:hanging="259"/>
              <w:jc w:val="both"/>
            </w:pPr>
            <w:r>
              <w:rPr>
                <w:rFonts w:ascii="Times New Roman" w:hAnsi="Times New Roman" w:eastAsia="Times New Roman" w:cs="Times New Roman"/>
                <w:b w:val="0"/>
                <w:color w:val="000000"/>
              </w:rPr>
              <w:t>•</w:t>
              <w:tab/>
              <w:t>Datasheets for Datasets.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Kaitlin R. Boeckl and Naomi B. Lefkovitz. "NIST Privacy Framework: A Tool for Improving Privacy Through Enterprise Risk Management, Version 1.0." National Institute of Standards and Technology (NIST), January 16, 2020. URL</w:t>
            </w:r>
          </w:p>
          <w:p>
            <w:pPr>
              <w:spacing w:after="0"/>
              <w:jc w:val="both"/>
            </w:pPr>
            <w:r>
              <w:rPr>
                <w:rFonts w:ascii="Times New Roman" w:hAnsi="Times New Roman" w:eastAsia="Times New Roman" w:cs="Times New Roman"/>
                <w:b w:val="0"/>
                <w:color w:val="000000"/>
              </w:rPr>
              <w:t>Latanya Sweeney. "K-Anonymity: A Model for Protecting Privacy." International Journal of Uncertainty, Fuzziness and Knowledge-Based Systems 10, no. 5 (2002): 557-70. URL</w:t>
            </w:r>
          </w:p>
          <w:p>
            <w:pPr>
              <w:spacing w:after="0"/>
              <w:jc w:val="both"/>
            </w:pPr>
            <w:r>
              <w:rPr>
                <w:rFonts w:ascii="Times New Roman" w:hAnsi="Times New Roman" w:eastAsia="Times New Roman" w:cs="Times New Roman"/>
                <w:b w:val="0"/>
                <w:color w:val="000000"/>
              </w:rPr>
              <w:t>Ashwin Machanavajjhala et al. "L-Diversity: Privacy beyond K-Anonymity." 22nd International Conference on Data Engineering (ICDE'06), 2006. URL</w:t>
            </w:r>
          </w:p>
          <w:p>
            <w:pPr>
              <w:spacing w:after="0"/>
              <w:jc w:val="both"/>
            </w:pPr>
            <w:r>
              <w:rPr>
                <w:rFonts w:ascii="Times New Roman" w:hAnsi="Times New Roman" w:eastAsia="Times New Roman" w:cs="Times New Roman"/>
                <w:b w:val="0"/>
                <w:color w:val="000000"/>
              </w:rPr>
              <w:t>Ninghui Li, Tiancheng Li, and Suresh Venkatasubramanian. "CERIAS Tech Report 2007-78 t-Closeness: Privacy Beyond k-Anonymity and -Diversity." Center for Education and Research, Information Assurance and Security, Purdue University, 2001. URL</w:t>
            </w:r>
          </w:p>
          <w:p>
            <w:pPr>
              <w:spacing w:after="0"/>
              <w:jc w:val="both"/>
            </w:pPr>
            <w:r>
              <w:rPr>
                <w:rFonts w:ascii="Times New Roman" w:hAnsi="Times New Roman" w:eastAsia="Times New Roman" w:cs="Times New Roman"/>
                <w:b w:val="0"/>
                <w:color w:val="000000"/>
              </w:rPr>
              <w:t>J. Domingo-Ferrer and J. Soria-Comas. "From t-closeness to differential privacy and vice versa in data anonymization." arXiv preprint, submitted December 21, 2015. URL</w:t>
            </w:r>
          </w:p>
          <w:p>
            <w:pPr>
              <w:spacing w:after="0"/>
              <w:jc w:val="both"/>
            </w:pPr>
            <w:r>
              <w:rPr>
                <w:rFonts w:ascii="Times New Roman" w:hAnsi="Times New Roman" w:eastAsia="Times New Roman" w:cs="Times New Roman"/>
                <w:b w:val="0"/>
                <w:color w:val="000000"/>
              </w:rPr>
              <w:t>Joseph Near, David Darais, and Kaitlin Boeckly. "Differential Privacy for Privacy-Preserving Data Analysis: An Introduction to our Blog Series." National Institute of Standards and Technology (NIST), July 27, 2020. URL</w:t>
            </w:r>
          </w:p>
          <w:p>
            <w:pPr>
              <w:spacing w:after="0"/>
              <w:jc w:val="both"/>
            </w:pPr>
            <w:r>
              <w:rPr>
                <w:rFonts w:ascii="Times New Roman" w:hAnsi="Times New Roman" w:eastAsia="Times New Roman" w:cs="Times New Roman"/>
                <w:b w:val="0"/>
                <w:color w:val="000000"/>
              </w:rPr>
              <w:t>Cynthia Dwork. "Differential Privacy." Automata, Languages and Programming, 2006, 1-12. URL</w:t>
            </w:r>
          </w:p>
          <w:p>
            <w:pPr>
              <w:spacing w:after="0"/>
              <w:jc w:val="both"/>
            </w:pPr>
            <w:r>
              <w:rPr>
                <w:rFonts w:ascii="Times New Roman" w:hAnsi="Times New Roman" w:eastAsia="Times New Roman" w:cs="Times New Roman"/>
                <w:b w:val="0"/>
                <w:color w:val="000000"/>
              </w:rPr>
              <w:t>Zhanglong Ji, Zachary C. Lipton, and Charles Elkan. "Differential Privacy and Machine Learning: a Survey and Review." arXiv preprint, submitted December 24,2014. URL</w:t>
            </w:r>
          </w:p>
          <w:p>
            <w:pPr>
              <w:spacing w:after="0"/>
              <w:jc w:val="both"/>
            </w:pPr>
            <w:r>
              <w:rPr>
                <w:rFonts w:ascii="Times New Roman" w:hAnsi="Times New Roman" w:eastAsia="Times New Roman" w:cs="Times New Roman"/>
                <w:b w:val="0"/>
                <w:color w:val="000000"/>
              </w:rPr>
              <w:t>Michael B. Hawes. "Implementing Differential Privacy: Seven Lessons From the 2020 United States Census." Harvard Data Science Review 2, no. 2 (2020). URL</w:t>
            </w:r>
          </w:p>
          <w:p>
            <w:pPr>
              <w:spacing w:after="0"/>
              <w:jc w:val="both"/>
            </w:pPr>
            <w:r>
              <w:rPr>
                <w:rFonts w:ascii="Times New Roman" w:hAnsi="Times New Roman" w:eastAsia="Times New Roman" w:cs="Times New Roman"/>
                <w:b w:val="0"/>
                <w:color w:val="000000"/>
              </w:rPr>
              <w:t>Harvard University Privacy Tools Project. "Differential Privacy." Harvard University, n.d. URL</w:t>
            </w:r>
          </w:p>
          <w:p>
            <w:pPr>
              <w:spacing w:after="0"/>
              <w:jc w:val="both"/>
            </w:pPr>
            <w:r>
              <w:rPr>
                <w:rFonts w:ascii="Times New Roman" w:hAnsi="Times New Roman" w:eastAsia="Times New Roman" w:cs="Times New Roman"/>
                <w:b w:val="0"/>
                <w:color w:val="000000"/>
              </w:rPr>
              <w:t>John M. Abowd et al. "The 2020 Census Disclosure Avoidance System TopDown Algorithm." United States Census Bureau, April 7, 2022. URL</w:t>
            </w:r>
          </w:p>
          <w:p>
            <w:pPr>
              <w:spacing w:after="0"/>
              <w:jc w:val="both"/>
            </w:pPr>
            <w:r>
              <w:rPr>
                <w:rFonts w:ascii="Times New Roman" w:hAnsi="Times New Roman" w:eastAsia="Times New Roman" w:cs="Times New Roman"/>
                <w:b w:val="0"/>
                <w:color w:val="000000"/>
              </w:rPr>
              <w:t>Nicolas Papernot and Abhradeep Guha Thakurta. "How to deploy machine learning with differential privacy." National Institute of Standards and Technology (NIST), December 21, 2021. URL</w:t>
            </w:r>
          </w:p>
          <w:p>
            <w:pPr>
              <w:spacing w:after="0"/>
              <w:jc w:val="both"/>
            </w:pPr>
            <w:r>
              <w:rPr>
                <w:rFonts w:ascii="Times New Roman" w:hAnsi="Times New Roman" w:eastAsia="Times New Roman" w:cs="Times New Roman"/>
                <w:b w:val="0"/>
                <w:color w:val="000000"/>
              </w:rPr>
              <w:t>Claire McKay Bowen. "Utility Metrics for Differential Privacy: No One-Size-Fits-All." National Institute of Standards and Technology (NIST), November 29, 2021. URL</w:t>
            </w:r>
          </w:p>
          <w:p>
            <w:pPr>
              <w:spacing w:after="0"/>
              <w:jc w:val="both"/>
            </w:pPr>
            <w:r>
              <w:rPr>
                <w:rFonts w:ascii="Times New Roman" w:hAnsi="Times New Roman" w:eastAsia="Times New Roman" w:cs="Times New Roman"/>
                <w:b w:val="0"/>
                <w:color w:val="000000"/>
              </w:rPr>
              <w:t>Helen Nissenbaum. "Contextual Integrity Up and Down the Data Food Chain." Theoretical Inquiries in Law 20, L. 221 (2019): 221-256. URL</w:t>
            </w:r>
          </w:p>
          <w:p>
            <w:pPr>
              <w:spacing w:after="0"/>
              <w:jc w:val="both"/>
            </w:pPr>
            <w:r>
              <w:rPr>
                <w:rFonts w:ascii="Times New Roman" w:hAnsi="Times New Roman" w:eastAsia="Times New Roman" w:cs="Times New Roman"/>
                <w:b w:val="0"/>
                <w:color w:val="000000"/>
              </w:rPr>
              <w:t>Sebastian Benthall, Seda Gurses, and Helen Nissenbaum. "Contextual Integrity through the Lens of Computer Science." Foundations and Trends in Privacy and Security 2, no. 1 (December 22, 2017): 1-69. URL</w:t>
            </w:r>
          </w:p>
          <w:p>
            <w:pPr>
              <w:spacing w:after="0"/>
              <w:jc w:val="both"/>
            </w:pPr>
            <w:r>
              <w:rPr>
                <w:rFonts w:ascii="Times New Roman" w:hAnsi="Times New Roman" w:eastAsia="Times New Roman" w:cs="Times New Roman"/>
                <w:b w:val="0"/>
                <w:color w:val="000000"/>
              </w:rPr>
              <w:t>Jenifer Sunrise Winter and Elizabeth Davidson. "Big Data Governance of Personal Health Information and Challenges to Contextual Integrity." The Information Society: An International Journal 35, no. 1 (2019): 36-51.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2.11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Fairness and bias - as identified in the MAP function - are evaluated and results are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Fairness in AI includes concerns for equality and equity by addressing issues such as harmful bias and discrimination. Standards of fairness can be complex and difficult to define because perceptions of fairness differ among cultures and may shift depending on application. Organizations' risk management efforts will be enhanced by recognizing and considering these differences. Systems in which harmful biases are mitigated are not necessarily fair.</w:t>
            </w:r>
          </w:p>
          <w:p>
            <w:pPr>
              <w:spacing w:after="0"/>
              <w:jc w:val="both"/>
            </w:pPr>
            <w:r>
              <w:rPr>
                <w:rFonts w:ascii="Times New Roman" w:hAnsi="Times New Roman" w:eastAsia="Times New Roman" w:cs="Times New Roman"/>
                <w:b w:val="0"/>
                <w:color w:val="000000"/>
              </w:rPr>
              <w:t>For example, systems in which predictions are somewhat balanced across demographic groups may still be inaccessible to individuals with disabilities or affected by the digital divide or may exacerbate existing disparities or systemic biases.</w:t>
            </w:r>
          </w:p>
          <w:p>
            <w:pPr>
              <w:spacing w:after="0"/>
              <w:jc w:val="both"/>
            </w:pPr>
            <w:r>
              <w:rPr>
                <w:rFonts w:ascii="Times New Roman" w:hAnsi="Times New Roman" w:eastAsia="Times New Roman" w:cs="Times New Roman"/>
                <w:b w:val="0"/>
                <w:color w:val="000000"/>
              </w:rPr>
              <w:t>Bias is broader than demographic balance and data representativeness. NIST has identified three major categories of AI bias to be considered and managed: systemic, computational and statistical, and human-cognitive. Each of these can occur in the absence of prejudice, partiality, or discriminatory intent.</w:t>
            </w:r>
          </w:p>
          <w:p>
            <w:pPr>
              <w:spacing w:after="0"/>
              <w:ind w:left="403" w:hanging="259"/>
              <w:jc w:val="both"/>
            </w:pPr>
            <w:r>
              <w:rPr>
                <w:rFonts w:ascii="Times New Roman" w:hAnsi="Times New Roman" w:eastAsia="Times New Roman" w:cs="Times New Roman"/>
                <w:b w:val="0"/>
                <w:color w:val="000000"/>
              </w:rPr>
              <w:t>•</w:t>
              <w:tab/>
              <w:t>Systemic bias can be present in AI datasets, the organizational norms, practices, and processes across the AI lifecycle, and the broader society that uses AI systems.</w:t>
            </w:r>
          </w:p>
          <w:p>
            <w:pPr>
              <w:spacing w:after="0"/>
              <w:ind w:left="403" w:hanging="259"/>
              <w:jc w:val="both"/>
            </w:pPr>
            <w:r>
              <w:rPr>
                <w:rFonts w:ascii="Times New Roman" w:hAnsi="Times New Roman" w:eastAsia="Times New Roman" w:cs="Times New Roman"/>
                <w:b w:val="0"/>
                <w:color w:val="000000"/>
              </w:rPr>
              <w:t>•</w:t>
              <w:tab/>
              <w:t>Computational and statistical biases can be present in AI datasets and algorithmic processes, and often stem from systematic errors due to non-representative samples.</w:t>
            </w:r>
          </w:p>
          <w:p>
            <w:pPr>
              <w:spacing w:after="0"/>
              <w:ind w:left="403" w:hanging="259"/>
              <w:jc w:val="both"/>
            </w:pPr>
            <w:r>
              <w:rPr>
                <w:rFonts w:ascii="Times New Roman" w:hAnsi="Times New Roman" w:eastAsia="Times New Roman" w:cs="Times New Roman"/>
                <w:b w:val="0"/>
                <w:color w:val="000000"/>
              </w:rPr>
              <w:t>•</w:t>
              <w:tab/>
              <w:t>Human-cognitive biases relate to how an individual or group perceives AI system information to make a decision or fill in missing information, or how humans think about purposes and functions of an AI system. Human-cognitive biases are omnipresent in decision-making processes across the AI lifecycle and system use, including the design, implementation, operation, and maintenance of AI.</w:t>
            </w:r>
          </w:p>
          <w:p>
            <w:pPr>
              <w:spacing w:after="0"/>
              <w:jc w:val="both"/>
            </w:pPr>
            <w:r>
              <w:rPr>
                <w:rFonts w:ascii="Times New Roman" w:hAnsi="Times New Roman" w:eastAsia="Times New Roman" w:cs="Times New Roman"/>
                <w:b w:val="0"/>
                <w:color w:val="000000"/>
              </w:rPr>
              <w:t>Bias exists in many forms and can become ingrained in the automated systems that help make decisions about our lives. While bias is not always a negative phenomenon, AI systems can potentially increase the speed and scale of biases and perpetuate and amplify harms to individuals, groups, communities, organizations, and society.</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Conduct fairness assessments to manage computational and statistical forms of bias which include the following steps:</w:t>
            </w:r>
          </w:p>
          <w:p>
            <w:pPr>
              <w:spacing w:after="0"/>
              <w:ind w:left="792" w:hanging="259"/>
              <w:jc w:val="both"/>
            </w:pPr>
            <w:r>
              <w:rPr>
                <w:rFonts w:ascii="Times New Roman" w:hAnsi="Times New Roman" w:eastAsia="Times New Roman" w:cs="Times New Roman"/>
                <w:b w:val="0"/>
                <w:color w:val="000000"/>
              </w:rPr>
              <w:t>•</w:t>
              <w:tab/>
              <w:t>Identify types of harms, including allocational, representational, quality of service, stereotyping, or erasure.</w:t>
            </w:r>
          </w:p>
          <w:p>
            <w:pPr>
              <w:spacing w:after="0"/>
              <w:ind w:left="792" w:hanging="259"/>
              <w:jc w:val="both"/>
            </w:pPr>
            <w:r>
              <w:rPr>
                <w:rFonts w:ascii="Times New Roman" w:hAnsi="Times New Roman" w:eastAsia="Times New Roman" w:cs="Times New Roman"/>
                <w:b w:val="0"/>
                <w:color w:val="000000"/>
              </w:rPr>
              <w:t>•</w:t>
              <w:tab/>
              <w:t>Identify across, within, and intersecting groups that might be harmed.</w:t>
            </w:r>
          </w:p>
          <w:p>
            <w:pPr>
              <w:spacing w:after="0"/>
              <w:ind w:left="792" w:hanging="259"/>
              <w:jc w:val="both"/>
            </w:pPr>
            <w:r>
              <w:rPr>
                <w:rFonts w:ascii="Times New Roman" w:hAnsi="Times New Roman" w:eastAsia="Times New Roman" w:cs="Times New Roman"/>
                <w:b w:val="0"/>
                <w:color w:val="000000"/>
              </w:rPr>
              <w:t>•</w:t>
              <w:tab/>
              <w:t>Quantify harms using both a general fairness metric, if appropriate (e.g. demographic parity, equalized odds, equal opportunity, statistical hypothesis tests), and custom, context-specific metrics developed in collaboration with affected communities.</w:t>
            </w:r>
          </w:p>
          <w:p>
            <w:pPr>
              <w:spacing w:after="0"/>
              <w:ind w:left="792" w:hanging="259"/>
              <w:jc w:val="both"/>
            </w:pPr>
            <w:r>
              <w:rPr>
                <w:rFonts w:ascii="Times New Roman" w:hAnsi="Times New Roman" w:eastAsia="Times New Roman" w:cs="Times New Roman"/>
                <w:b w:val="0"/>
                <w:color w:val="000000"/>
              </w:rPr>
              <w:t>•</w:t>
              <w:tab/>
              <w:t>Analyze quantified harms for contextually significant differences across groups, within groups, and among intersecting groups.</w:t>
            </w:r>
          </w:p>
          <w:p>
            <w:pPr>
              <w:spacing w:after="0"/>
              <w:ind w:left="792" w:hanging="259"/>
              <w:jc w:val="both"/>
            </w:pPr>
            <w:r>
              <w:rPr>
                <w:rFonts w:ascii="Times New Roman" w:hAnsi="Times New Roman" w:eastAsia="Times New Roman" w:cs="Times New Roman"/>
                <w:b w:val="0"/>
                <w:color w:val="000000"/>
              </w:rPr>
              <w:t>•</w:t>
              <w:tab/>
              <w:t>Refine identification of within-group and intersectional group disparities.</w:t>
            </w:r>
          </w:p>
          <w:p>
            <w:pPr>
              <w:spacing w:after="0"/>
              <w:ind w:left="1152" w:hanging="259"/>
              <w:jc w:val="both"/>
            </w:pPr>
            <w:r>
              <w:rPr>
                <w:rFonts w:ascii="Times New Roman" w:hAnsi="Times New Roman" w:eastAsia="Times New Roman" w:cs="Times New Roman"/>
                <w:b w:val="0"/>
                <w:color w:val="000000"/>
              </w:rPr>
              <w:t>•</w:t>
              <w:tab/>
              <w:t>Evaluate underlying data distributions and employ sensitivity analysis during the analysis of quantified harms.</w:t>
            </w:r>
          </w:p>
          <w:p>
            <w:pPr>
              <w:spacing w:after="0"/>
              <w:ind w:left="1152" w:hanging="259"/>
              <w:jc w:val="both"/>
            </w:pPr>
            <w:r>
              <w:rPr>
                <w:rFonts w:ascii="Times New Roman" w:hAnsi="Times New Roman" w:eastAsia="Times New Roman" w:cs="Times New Roman"/>
                <w:b w:val="0"/>
                <w:color w:val="000000"/>
              </w:rPr>
              <w:t>•</w:t>
              <w:tab/>
              <w:t>Evaluate quality metrics including false positive rates and false negative rates.</w:t>
            </w:r>
          </w:p>
          <w:p>
            <w:pPr>
              <w:spacing w:after="0"/>
              <w:ind w:left="1152" w:hanging="259"/>
              <w:jc w:val="both"/>
            </w:pPr>
            <w:r>
              <w:rPr>
                <w:rFonts w:ascii="Times New Roman" w:hAnsi="Times New Roman" w:eastAsia="Times New Roman" w:cs="Times New Roman"/>
                <w:b w:val="0"/>
                <w:color w:val="000000"/>
              </w:rPr>
              <w:t>•</w:t>
              <w:tab/>
              <w:t>Consider biases affecting small groups, within-group or intersectional communities, or single individuals.</w:t>
            </w:r>
          </w:p>
          <w:p>
            <w:pPr>
              <w:spacing w:after="0"/>
              <w:ind w:left="403" w:hanging="259"/>
              <w:jc w:val="both"/>
            </w:pPr>
            <w:r>
              <w:rPr>
                <w:rFonts w:ascii="Times New Roman" w:hAnsi="Times New Roman" w:eastAsia="Times New Roman" w:cs="Times New Roman"/>
                <w:b w:val="0"/>
                <w:color w:val="000000"/>
              </w:rPr>
              <w:t>•</w:t>
              <w:tab/>
              <w:t>Understand and consider sources of bias in training and TEVV data:</w:t>
            </w:r>
          </w:p>
          <w:p>
            <w:pPr>
              <w:spacing w:after="0"/>
              <w:ind w:left="792" w:hanging="259"/>
              <w:jc w:val="both"/>
            </w:pPr>
            <w:r>
              <w:rPr>
                <w:rFonts w:ascii="Times New Roman" w:hAnsi="Times New Roman" w:eastAsia="Times New Roman" w:cs="Times New Roman"/>
                <w:b w:val="0"/>
                <w:color w:val="000000"/>
              </w:rPr>
              <w:t>•</w:t>
              <w:tab/>
              <w:t>Differences in distributions of outcomes across and within groups, including intersecting groups.</w:t>
            </w:r>
          </w:p>
          <w:p>
            <w:pPr>
              <w:spacing w:after="0"/>
              <w:ind w:left="792" w:hanging="259"/>
              <w:jc w:val="both"/>
            </w:pPr>
            <w:r>
              <w:rPr>
                <w:rFonts w:ascii="Times New Roman" w:hAnsi="Times New Roman" w:eastAsia="Times New Roman" w:cs="Times New Roman"/>
                <w:b w:val="0"/>
                <w:color w:val="000000"/>
              </w:rPr>
              <w:t>•</w:t>
              <w:tab/>
              <w:t>Completeness, representativeness and balance of data sources.</w:t>
            </w:r>
          </w:p>
          <w:p>
            <w:pPr>
              <w:spacing w:after="0"/>
              <w:ind w:left="792" w:hanging="259"/>
              <w:jc w:val="both"/>
            </w:pPr>
            <w:r>
              <w:rPr>
                <w:rFonts w:ascii="Times New Roman" w:hAnsi="Times New Roman" w:eastAsia="Times New Roman" w:cs="Times New Roman"/>
                <w:b w:val="0"/>
                <w:color w:val="000000"/>
              </w:rPr>
              <w:t>•</w:t>
              <w:tab/>
              <w:t>Identify input data features that may serve as proxies for demographic group membership (i.e., credit score, ZIP code) or otherwise give rise to emergent bias within AI systems.</w:t>
            </w:r>
          </w:p>
          <w:p>
            <w:pPr>
              <w:spacing w:after="0"/>
              <w:ind w:left="792" w:hanging="259"/>
              <w:jc w:val="both"/>
            </w:pPr>
            <w:r>
              <w:rPr>
                <w:rFonts w:ascii="Times New Roman" w:hAnsi="Times New Roman" w:eastAsia="Times New Roman" w:cs="Times New Roman"/>
                <w:b w:val="0"/>
                <w:color w:val="000000"/>
              </w:rPr>
              <w:t>•</w:t>
              <w:tab/>
              <w:t>Forms of systemic bias in images, text (or word embeddings), audio or other complex or unstructured data.</w:t>
            </w:r>
          </w:p>
          <w:p>
            <w:pPr>
              <w:spacing w:after="0"/>
              <w:ind w:left="403" w:hanging="259"/>
              <w:jc w:val="both"/>
            </w:pPr>
            <w:r>
              <w:rPr>
                <w:rFonts w:ascii="Times New Roman" w:hAnsi="Times New Roman" w:eastAsia="Times New Roman" w:cs="Times New Roman"/>
                <w:b w:val="0"/>
                <w:color w:val="000000"/>
              </w:rPr>
              <w:t>•</w:t>
              <w:tab/>
              <w:t>Leverage impact assessments to identify and classify system impacts and harms to end users, other individuals, and groups with input from potentially impacted communities.</w:t>
            </w:r>
          </w:p>
          <w:p>
            <w:pPr>
              <w:spacing w:after="0"/>
              <w:ind w:left="403" w:hanging="259"/>
              <w:jc w:val="both"/>
            </w:pPr>
            <w:r>
              <w:rPr>
                <w:rFonts w:ascii="Times New Roman" w:hAnsi="Times New Roman" w:eastAsia="Times New Roman" w:cs="Times New Roman"/>
                <w:b w:val="0"/>
                <w:color w:val="000000"/>
              </w:rPr>
              <w:t>•</w:t>
              <w:tab/>
              <w:t>Identify the classes of individuals, groups, or environmental ecosystems which might be impacted through direct engagement with potentially impacted communities.</w:t>
            </w:r>
          </w:p>
          <w:p>
            <w:pPr>
              <w:spacing w:after="0"/>
              <w:ind w:left="403" w:hanging="259"/>
              <w:jc w:val="both"/>
            </w:pPr>
            <w:r>
              <w:rPr>
                <w:rFonts w:ascii="Times New Roman" w:hAnsi="Times New Roman" w:eastAsia="Times New Roman" w:cs="Times New Roman"/>
                <w:b w:val="0"/>
                <w:color w:val="000000"/>
              </w:rPr>
              <w:t>•</w:t>
              <w:tab/>
              <w:t>Evaluate systems in regards to disability inclusion, including consideration of disability status in bias testing, and discriminatory screen out processes that may arise from non-inclusive design or deployment decisions.</w:t>
            </w:r>
          </w:p>
          <w:p>
            <w:pPr>
              <w:spacing w:after="0"/>
              <w:ind w:left="403" w:hanging="259"/>
              <w:jc w:val="both"/>
            </w:pPr>
            <w:r>
              <w:rPr>
                <w:rFonts w:ascii="Times New Roman" w:hAnsi="Times New Roman" w:eastAsia="Times New Roman" w:cs="Times New Roman"/>
                <w:b w:val="0"/>
                <w:color w:val="000000"/>
              </w:rPr>
              <w:t>•</w:t>
              <w:tab/>
              <w:t>Develop objective functions in consideration of systemic biases, in-group/out-group dynamics.</w:t>
            </w:r>
          </w:p>
          <w:p>
            <w:pPr>
              <w:spacing w:after="0"/>
              <w:ind w:left="403" w:hanging="259"/>
              <w:jc w:val="both"/>
            </w:pPr>
            <w:r>
              <w:rPr>
                <w:rFonts w:ascii="Times New Roman" w:hAnsi="Times New Roman" w:eastAsia="Times New Roman" w:cs="Times New Roman"/>
                <w:b w:val="0"/>
                <w:color w:val="000000"/>
              </w:rPr>
              <w:t>•</w:t>
              <w:tab/>
              <w:t>Use context-specific fairness metrics to examine how system performance varies across groups, within groups, and/or for intersecting groups. Metrics may include statistical parity, error-rate equality, statistical parity difference, equal opportunity difference, average absolute odds difference, standardized mean difference, percentage point differences.</w:t>
            </w:r>
          </w:p>
          <w:p>
            <w:pPr>
              <w:spacing w:after="0"/>
              <w:ind w:left="403" w:hanging="259"/>
              <w:jc w:val="both"/>
            </w:pPr>
            <w:r>
              <w:rPr>
                <w:rFonts w:ascii="Times New Roman" w:hAnsi="Times New Roman" w:eastAsia="Times New Roman" w:cs="Times New Roman"/>
                <w:b w:val="0"/>
                <w:color w:val="000000"/>
              </w:rPr>
              <w:t>•</w:t>
              <w:tab/>
              <w:t>Customize fairness metrics to specific context of use to examine how system performance and potential harms vary within contextual norms.</w:t>
            </w:r>
          </w:p>
          <w:p>
            <w:pPr>
              <w:spacing w:after="0"/>
              <w:ind w:left="403" w:hanging="259"/>
              <w:jc w:val="both"/>
            </w:pPr>
            <w:r>
              <w:rPr>
                <w:rFonts w:ascii="Times New Roman" w:hAnsi="Times New Roman" w:eastAsia="Times New Roman" w:cs="Times New Roman"/>
                <w:b w:val="0"/>
                <w:color w:val="000000"/>
              </w:rPr>
              <w:t>•</w:t>
              <w:tab/>
              <w:t>Define acceptable levels of difference in performance in accordance with established organizational governance policies, business requirements, regulatory compliance, legal frameworks, and ethical standards within the context of use.</w:t>
            </w:r>
          </w:p>
          <w:p>
            <w:pPr>
              <w:spacing w:after="0"/>
              <w:ind w:left="403" w:hanging="259"/>
              <w:jc w:val="both"/>
            </w:pPr>
            <w:r>
              <w:rPr>
                <w:rFonts w:ascii="Times New Roman" w:hAnsi="Times New Roman" w:eastAsia="Times New Roman" w:cs="Times New Roman"/>
                <w:b w:val="0"/>
                <w:color w:val="000000"/>
              </w:rPr>
              <w:t>•</w:t>
              <w:tab/>
              <w:t>Define the actions to be taken if disparity levels rise above acceptable levels.</w:t>
            </w:r>
          </w:p>
          <w:p>
            <w:pPr>
              <w:spacing w:after="0"/>
              <w:ind w:left="403" w:hanging="259"/>
              <w:jc w:val="both"/>
            </w:pPr>
            <w:r>
              <w:rPr>
                <w:rFonts w:ascii="Times New Roman" w:hAnsi="Times New Roman" w:eastAsia="Times New Roman" w:cs="Times New Roman"/>
                <w:b w:val="0"/>
                <w:color w:val="000000"/>
              </w:rPr>
              <w:t>•</w:t>
              <w:tab/>
              <w:t>Identify groups within the expected population that may require disaggregated analysis, in collaboration with impacted communities.</w:t>
            </w:r>
          </w:p>
          <w:p>
            <w:pPr>
              <w:spacing w:after="0"/>
              <w:ind w:left="403" w:hanging="259"/>
              <w:jc w:val="both"/>
            </w:pPr>
            <w:r>
              <w:rPr>
                <w:rFonts w:ascii="Times New Roman" w:hAnsi="Times New Roman" w:eastAsia="Times New Roman" w:cs="Times New Roman"/>
                <w:b w:val="0"/>
                <w:color w:val="000000"/>
              </w:rPr>
              <w:t>•</w:t>
              <w:tab/>
              <w:t>Leverage experts with knowledge in the specific context of use to investigate substantial measurement differences and identify root causes for those differences.</w:t>
            </w:r>
          </w:p>
          <w:p>
            <w:pPr>
              <w:spacing w:after="0"/>
              <w:ind w:left="403" w:hanging="259"/>
              <w:jc w:val="both"/>
            </w:pPr>
            <w:r>
              <w:rPr>
                <w:rFonts w:ascii="Times New Roman" w:hAnsi="Times New Roman" w:eastAsia="Times New Roman" w:cs="Times New Roman"/>
                <w:b w:val="0"/>
                <w:color w:val="000000"/>
              </w:rPr>
              <w:t>•</w:t>
              <w:tab/>
              <w:t>Monitor system outputs for performance or bias issues that exceed established tolerance levels.</w:t>
            </w:r>
          </w:p>
          <w:p>
            <w:pPr>
              <w:spacing w:after="0"/>
              <w:ind w:left="403" w:hanging="259"/>
              <w:jc w:val="both"/>
            </w:pPr>
            <w:r>
              <w:rPr>
                <w:rFonts w:ascii="Times New Roman" w:hAnsi="Times New Roman" w:eastAsia="Times New Roman" w:cs="Times New Roman"/>
                <w:b w:val="0"/>
                <w:color w:val="000000"/>
              </w:rPr>
              <w:t>•</w:t>
              <w:tab/>
              <w:t>Ensure periodic model updates; test and recalibrate with updated and more representative data to stay within acceptable levels of difference.</w:t>
            </w:r>
          </w:p>
          <w:p>
            <w:pPr>
              <w:spacing w:after="0"/>
              <w:ind w:left="403" w:hanging="259"/>
              <w:jc w:val="both"/>
            </w:pPr>
            <w:r>
              <w:rPr>
                <w:rFonts w:ascii="Times New Roman" w:hAnsi="Times New Roman" w:eastAsia="Times New Roman" w:cs="Times New Roman"/>
                <w:b w:val="0"/>
                <w:color w:val="000000"/>
              </w:rPr>
              <w:t>•</w:t>
              <w:tab/>
              <w:t>Apply pre-processing data transformations to address factors related to demographic balance and data representativeness.</w:t>
            </w:r>
          </w:p>
          <w:p>
            <w:pPr>
              <w:spacing w:after="0"/>
              <w:ind w:left="403" w:hanging="259"/>
              <w:jc w:val="both"/>
            </w:pPr>
            <w:r>
              <w:rPr>
                <w:rFonts w:ascii="Times New Roman" w:hAnsi="Times New Roman" w:eastAsia="Times New Roman" w:cs="Times New Roman"/>
                <w:b w:val="0"/>
                <w:color w:val="000000"/>
              </w:rPr>
              <w:t>•</w:t>
              <w:tab/>
              <w:t>Apply in-processing to balance model performance quality with bias considerations.</w:t>
            </w:r>
          </w:p>
          <w:p>
            <w:pPr>
              <w:spacing w:after="0"/>
              <w:ind w:left="403" w:hanging="259"/>
              <w:jc w:val="both"/>
            </w:pPr>
            <w:r>
              <w:rPr>
                <w:rFonts w:ascii="Times New Roman" w:hAnsi="Times New Roman" w:eastAsia="Times New Roman" w:cs="Times New Roman"/>
                <w:b w:val="0"/>
                <w:color w:val="000000"/>
              </w:rPr>
              <w:t>•</w:t>
              <w:tab/>
              <w:t>Apply post-processing mathematical/computational techniques to model results in close collaboration with impact assessors, socio-technical experts, and other AI actors with expertise in the context of use.</w:t>
            </w:r>
          </w:p>
          <w:p>
            <w:pPr>
              <w:spacing w:after="0"/>
              <w:ind w:left="403" w:hanging="259"/>
              <w:jc w:val="both"/>
            </w:pPr>
            <w:r>
              <w:rPr>
                <w:rFonts w:ascii="Times New Roman" w:hAnsi="Times New Roman" w:eastAsia="Times New Roman" w:cs="Times New Roman"/>
                <w:b w:val="0"/>
                <w:color w:val="000000"/>
              </w:rPr>
              <w:t>•</w:t>
              <w:tab/>
              <w:t>Apply model selection approaches with transparent and deliberate consideration of bias management and other trustworthy characteristics.</w:t>
            </w:r>
          </w:p>
          <w:p>
            <w:pPr>
              <w:spacing w:after="0"/>
              <w:ind w:left="403" w:hanging="259"/>
              <w:jc w:val="both"/>
            </w:pPr>
            <w:r>
              <w:rPr>
                <w:rFonts w:ascii="Times New Roman" w:hAnsi="Times New Roman" w:eastAsia="Times New Roman" w:cs="Times New Roman"/>
                <w:b w:val="0"/>
                <w:color w:val="000000"/>
              </w:rPr>
              <w:t>•</w:t>
              <w:tab/>
              <w:t>Collect and share information about differences in outcomes for the identified groups.</w:t>
            </w:r>
          </w:p>
          <w:p>
            <w:pPr>
              <w:spacing w:after="0"/>
              <w:ind w:left="403" w:hanging="259"/>
              <w:jc w:val="both"/>
            </w:pPr>
            <w:r>
              <w:rPr>
                <w:rFonts w:ascii="Times New Roman" w:hAnsi="Times New Roman" w:eastAsia="Times New Roman" w:cs="Times New Roman"/>
                <w:b w:val="0"/>
                <w:color w:val="000000"/>
              </w:rPr>
              <w:t>•</w:t>
              <w:tab/>
              <w:t>Consider mediations to mitigate differences, especially those that can be traced to past patterns of unfair or biased human decision making.</w:t>
            </w:r>
          </w:p>
          <w:p>
            <w:pPr>
              <w:spacing w:after="0"/>
              <w:ind w:left="403" w:hanging="259"/>
              <w:jc w:val="both"/>
            </w:pPr>
            <w:r>
              <w:rPr>
                <w:rFonts w:ascii="Times New Roman" w:hAnsi="Times New Roman" w:eastAsia="Times New Roman" w:cs="Times New Roman"/>
                <w:b w:val="0"/>
                <w:color w:val="000000"/>
              </w:rPr>
              <w:t>•</w:t>
              <w:tab/>
              <w:t>Utilize human-centered design practices to generate deeper focus on societal impacts and counter human-cognitive biases within the AI lifecycle.</w:t>
            </w:r>
          </w:p>
          <w:p>
            <w:pPr>
              <w:spacing w:after="0"/>
              <w:ind w:left="403" w:hanging="259"/>
              <w:jc w:val="both"/>
            </w:pPr>
            <w:r>
              <w:rPr>
                <w:rFonts w:ascii="Times New Roman" w:hAnsi="Times New Roman" w:eastAsia="Times New Roman" w:cs="Times New Roman"/>
                <w:b w:val="0"/>
                <w:color w:val="000000"/>
              </w:rPr>
              <w:t>•</w:t>
              <w:tab/>
              <w:t>Evaluate practices along the lifecycle to identify potential sources of human-cognitive bias such as availability, observational, and confirmation bias, and to make implicit decision making processes more explicit and open to investigation.</w:t>
            </w:r>
          </w:p>
          <w:p>
            <w:pPr>
              <w:spacing w:after="0"/>
              <w:ind w:left="403" w:hanging="259"/>
              <w:jc w:val="both"/>
            </w:pPr>
            <w:r>
              <w:rPr>
                <w:rFonts w:ascii="Times New Roman" w:hAnsi="Times New Roman" w:eastAsia="Times New Roman" w:cs="Times New Roman"/>
                <w:b w:val="0"/>
                <w:color w:val="000000"/>
              </w:rPr>
              <w:t>•</w:t>
              <w:tab/>
              <w:t>Work with human factors experts to evaluate biases in the presentation of system output to end users, operators and practitioners.</w:t>
            </w:r>
          </w:p>
          <w:p>
            <w:pPr>
              <w:spacing w:after="0"/>
              <w:ind w:left="403" w:hanging="259"/>
              <w:jc w:val="both"/>
            </w:pPr>
            <w:r>
              <w:rPr>
                <w:rFonts w:ascii="Times New Roman" w:hAnsi="Times New Roman" w:eastAsia="Times New Roman" w:cs="Times New Roman"/>
                <w:b w:val="0"/>
                <w:color w:val="000000"/>
              </w:rPr>
              <w:t>•</w:t>
              <w:tab/>
              <w:t>Utilize processes to enhance contextual awareness, such as diverse internal staff and stakeholder engagement.</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To what extent are the established procedures effective in mitigating bias, inequity, and other concerns resulting from the system?</w:t>
            </w:r>
          </w:p>
          <w:p>
            <w:pPr>
              <w:spacing w:after="0"/>
              <w:ind w:left="403" w:hanging="259"/>
              <w:jc w:val="both"/>
            </w:pPr>
            <w:r>
              <w:rPr>
                <w:rFonts w:ascii="Times New Roman" w:hAnsi="Times New Roman" w:eastAsia="Times New Roman" w:cs="Times New Roman"/>
                <w:b w:val="0"/>
                <w:color w:val="000000"/>
              </w:rPr>
              <w:t>•</w:t>
              <w:tab/>
              <w:t>If it relates to people, does it unfairly advantage or disadvantage a particular social group? In what ways? How was this mitigated?</w:t>
            </w:r>
          </w:p>
          <w:p>
            <w:pPr>
              <w:spacing w:after="0"/>
              <w:ind w:left="403" w:hanging="259"/>
              <w:jc w:val="both"/>
            </w:pPr>
            <w:r>
              <w:rPr>
                <w:rFonts w:ascii="Times New Roman" w:hAnsi="Times New Roman" w:eastAsia="Times New Roman" w:cs="Times New Roman"/>
                <w:b w:val="0"/>
                <w:color w:val="000000"/>
              </w:rPr>
              <w:t>•</w:t>
              <w:tab/>
              <w:t>Given the purpose of this AI, what is an appropriate interval for checking whether it is still accurate, unbiased, explainable, etc.? What are the checks for this model?</w:t>
            </w:r>
          </w:p>
          <w:p>
            <w:pPr>
              <w:spacing w:after="0"/>
              <w:ind w:left="403" w:hanging="259"/>
              <w:jc w:val="both"/>
            </w:pPr>
            <w:r>
              <w:rPr>
                <w:rFonts w:ascii="Times New Roman" w:hAnsi="Times New Roman" w:eastAsia="Times New Roman" w:cs="Times New Roman"/>
                <w:b w:val="0"/>
                <w:color w:val="000000"/>
              </w:rPr>
              <w:t>•</w:t>
              <w:tab/>
              <w:t>How has the entity identified and mitigated potential impacts of bias in the data, including inequitable or discriminatory outcomes?</w:t>
            </w:r>
          </w:p>
          <w:p>
            <w:pPr>
              <w:spacing w:after="0"/>
              <w:ind w:left="403" w:hanging="259"/>
              <w:jc w:val="both"/>
            </w:pPr>
            <w:r>
              <w:rPr>
                <w:rFonts w:ascii="Times New Roman" w:hAnsi="Times New Roman" w:eastAsia="Times New Roman" w:cs="Times New Roman"/>
                <w:b w:val="0"/>
                <w:color w:val="000000"/>
              </w:rPr>
              <w:t>•</w:t>
              <w:tab/>
              <w:t>To what extent has the entity identified and mitigated potential bias - statistical, contextual, and historical - in the data?</w:t>
            </w:r>
          </w:p>
          <w:p>
            <w:pPr>
              <w:spacing w:after="0"/>
              <w:ind w:left="403" w:hanging="259"/>
              <w:jc w:val="both"/>
            </w:pPr>
            <w:r>
              <w:rPr>
                <w:rFonts w:ascii="Times New Roman" w:hAnsi="Times New Roman" w:eastAsia="Times New Roman" w:cs="Times New Roman"/>
                <w:b w:val="0"/>
                <w:color w:val="000000"/>
              </w:rPr>
              <w:t>•</w:t>
              <w:tab/>
              <w:t>Were adversarial machine learning approaches considered or used for measuring bias (e.g.: prompt engineering, adversarial models).</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WEF Companion to the Model AI Governance Framework- WEF - Companion to the Model AI Governance Framework, 2020. URL</w:t>
            </w:r>
          </w:p>
          <w:p>
            <w:pPr>
              <w:spacing w:after="0"/>
              <w:ind w:left="403" w:hanging="259"/>
              <w:jc w:val="both"/>
            </w:pPr>
            <w:r>
              <w:rPr>
                <w:rFonts w:ascii="Times New Roman" w:hAnsi="Times New Roman" w:eastAsia="Times New Roman" w:cs="Times New Roman"/>
                <w:b w:val="0"/>
                <w:color w:val="000000"/>
              </w:rPr>
              <w:t>•</w:t>
              <w:tab/>
              <w:t>Datasheets for Datasets.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Ali Hasan, Shea Brown, Jovana Davidovic, Benjamin Lange, and Mitt Regan. "Algorithmic Bias and Risk Assessments: Lessons from Practice." Digital Society 1 (2022). URL</w:t>
            </w:r>
          </w:p>
          <w:p>
            <w:pPr>
              <w:spacing w:after="0"/>
              <w:jc w:val="both"/>
            </w:pPr>
            <w:r>
              <w:rPr>
                <w:rFonts w:ascii="Times New Roman" w:hAnsi="Times New Roman" w:eastAsia="Times New Roman" w:cs="Times New Roman"/>
                <w:b w:val="0"/>
                <w:color w:val="000000"/>
              </w:rPr>
              <w:t>Richard N. Landers and Tara S. Behrend. "Auditing the AI Auditors: A Framework for Evaluating Fairness and Bias in High Stakes AI Predictive Models." American Psychologist 78, no. 1 (2023): 36-49. URL</w:t>
            </w:r>
          </w:p>
          <w:p>
            <w:pPr>
              <w:spacing w:after="0"/>
              <w:jc w:val="both"/>
            </w:pPr>
            <w:r>
              <w:rPr>
                <w:rFonts w:ascii="Times New Roman" w:hAnsi="Times New Roman" w:eastAsia="Times New Roman" w:cs="Times New Roman"/>
                <w:b w:val="0"/>
                <w:color w:val="000000"/>
              </w:rPr>
              <w:t>Ninareh Mehrabi, Fred Morstatter, Nripsuta Saxena, Kristina Lerman, and Aram Galstyan. "A Survey on Bias and Fairness in Machine Learning." ACM Computing Surveys 54, no. 6 (July 2021): 1-35. URL</w:t>
            </w:r>
          </w:p>
          <w:p>
            <w:pPr>
              <w:spacing w:after="0"/>
              <w:jc w:val="both"/>
            </w:pPr>
            <w:r>
              <w:rPr>
                <w:rFonts w:ascii="Times New Roman" w:hAnsi="Times New Roman" w:eastAsia="Times New Roman" w:cs="Times New Roman"/>
                <w:b w:val="0"/>
                <w:color w:val="000000"/>
              </w:rPr>
              <w:t>Michele Loi and Christoph Heitz. "Is Calibration a Fairness Requirement?" FAccT '22, June 2022, 2026-34. URL</w:t>
            </w:r>
          </w:p>
          <w:p>
            <w:pPr>
              <w:spacing w:after="0"/>
              <w:jc w:val="both"/>
            </w:pPr>
            <w:r>
              <w:rPr>
                <w:rFonts w:ascii="Times New Roman" w:hAnsi="Times New Roman" w:eastAsia="Times New Roman" w:cs="Times New Roman"/>
                <w:b w:val="0"/>
                <w:color w:val="000000"/>
              </w:rPr>
              <w:t>Shea Brown, Ryan Carrier, Merve Hickok, and Adam Leon Smith. "Bias Mitigation in Data Sets." SocArXiv, July 8, 2021. URL</w:t>
            </w:r>
          </w:p>
          <w:p>
            <w:pPr>
              <w:spacing w:after="0"/>
              <w:jc w:val="both"/>
            </w:pPr>
            <w:r>
              <w:rPr>
                <w:rFonts w:ascii="Times New Roman" w:hAnsi="Times New Roman" w:eastAsia="Times New Roman" w:cs="Times New Roman"/>
                <w:b w:val="0"/>
                <w:color w:val="000000"/>
              </w:rPr>
              <w:t>Reva Schwartz, Apostol Vassilev, Kristen Greene, Lori Perine, Andrew Burt, and Patrick Hall. "NIST Special Publication 1270 Towards a Standard for Identifying and Managing Bias in Artificial Intelligence." NIST, 2022. URL</w:t>
            </w:r>
          </w:p>
          <w:p>
            <w:pPr>
              <w:spacing w:after="0"/>
              <w:jc w:val="both"/>
            </w:pPr>
            <w:r>
              <w:rPr>
                <w:rFonts w:ascii="Times New Roman" w:hAnsi="Times New Roman" w:eastAsia="Times New Roman" w:cs="Times New Roman"/>
                <w:b w:val="0"/>
                <w:color w:val="000000"/>
              </w:rPr>
              <w:t>Microsoft Research. "AI Fairness Checklist." Microsoft, February 7, 2022. URL</w:t>
            </w:r>
          </w:p>
          <w:p>
            <w:pPr>
              <w:spacing w:after="0"/>
              <w:jc w:val="both"/>
            </w:pPr>
            <w:r>
              <w:rPr>
                <w:rFonts w:ascii="Times New Roman" w:hAnsi="Times New Roman" w:eastAsia="Times New Roman" w:cs="Times New Roman"/>
                <w:b w:val="0"/>
                <w:color w:val="000000"/>
              </w:rPr>
              <w:t>Samir Passi and Solon Barocas. "Problem Formulation and Fairness." FAT* '19, January 2019, 39-48. URL</w:t>
            </w:r>
          </w:p>
          <w:p>
            <w:pPr>
              <w:spacing w:after="0"/>
              <w:jc w:val="both"/>
            </w:pPr>
            <w:r>
              <w:rPr>
                <w:rFonts w:ascii="Times New Roman" w:hAnsi="Times New Roman" w:eastAsia="Times New Roman" w:cs="Times New Roman"/>
                <w:b w:val="0"/>
                <w:color w:val="000000"/>
              </w:rPr>
              <w:t>Jade S. Franklin et al. "An Ontology for Fairness Metrics." AIES '22, July 2022, 265-75. URL</w:t>
            </w:r>
          </w:p>
          <w:p>
            <w:pPr>
              <w:spacing w:after="0"/>
              <w:jc w:val="both"/>
            </w:pPr>
            <w:r>
              <w:rPr>
                <w:rFonts w:ascii="Times New Roman" w:hAnsi="Times New Roman" w:eastAsia="Times New Roman" w:cs="Times New Roman"/>
                <w:b w:val="0"/>
                <w:color w:val="000000"/>
              </w:rPr>
              <w:t>Zhang, B., Lemoine, B., &amp; Mitchell, M. (2018). Mitigating Unwanted Biases with Adversarial Learning. Proceedings of the 2018 AAAI/ACM Conference on AI, Ethics, and Society. https://arxiv.org/pdf/1801.07593.pdf</w:t>
            </w:r>
          </w:p>
          <w:p>
            <w:pPr>
              <w:spacing w:after="0"/>
              <w:jc w:val="both"/>
            </w:pPr>
            <w:r>
              <w:rPr>
                <w:rFonts w:ascii="Times New Roman" w:hAnsi="Times New Roman" w:eastAsia="Times New Roman" w:cs="Times New Roman"/>
                <w:b w:val="0"/>
                <w:color w:val="000000"/>
              </w:rPr>
              <w:t>Ganguli, D., et al. (2023). The Capacity for Moral Self-Correction in Large Language Models. arXiv. https://arxiv.org/abs/2302.07459</w:t>
            </w:r>
          </w:p>
          <w:p>
            <w:pPr>
              <w:spacing w:after="0"/>
              <w:jc w:val="both"/>
            </w:pPr>
            <w:r>
              <w:rPr>
                <w:rFonts w:ascii="Times New Roman" w:hAnsi="Times New Roman" w:eastAsia="Times New Roman" w:cs="Times New Roman"/>
                <w:b w:val="0"/>
                <w:color w:val="000000"/>
              </w:rPr>
              <w:t>Arvind Narayanan. "Tl;DS - 21 Fairness Definition and Their Politics by Arvind Narayanan." Dora's world, July 19, 2019. URL</w:t>
            </w:r>
          </w:p>
          <w:p>
            <w:pPr>
              <w:spacing w:after="0"/>
              <w:jc w:val="both"/>
            </w:pPr>
            <w:r>
              <w:rPr>
                <w:rFonts w:ascii="Times New Roman" w:hAnsi="Times New Roman" w:eastAsia="Times New Roman" w:cs="Times New Roman"/>
                <w:b w:val="0"/>
                <w:color w:val="000000"/>
              </w:rPr>
              <w:t>Ben Green. "Escaping the Impossibility of Fairness: From Formal to Substantive Algorithmic Fairness." Philosophy and Technology 35, no. 90 (October 8, 2022). URL</w:t>
            </w:r>
          </w:p>
          <w:p>
            <w:pPr>
              <w:spacing w:after="0"/>
              <w:jc w:val="both"/>
            </w:pPr>
            <w:r>
              <w:rPr>
                <w:rFonts w:ascii="Times New Roman" w:hAnsi="Times New Roman" w:eastAsia="Times New Roman" w:cs="Times New Roman"/>
                <w:b w:val="0"/>
                <w:color w:val="000000"/>
              </w:rPr>
              <w:t>Alexandra Chouldechova. "Fair Prediction with Disparate Impact: A Study of Bias in Recidivism Prediction Instruments." Big Data 5, no. 2 (June 1, 2017): 153-63. URL</w:t>
            </w:r>
          </w:p>
          <w:p>
            <w:pPr>
              <w:spacing w:after="0"/>
              <w:jc w:val="both"/>
            </w:pPr>
            <w:r>
              <w:rPr>
                <w:rFonts w:ascii="Times New Roman" w:hAnsi="Times New Roman" w:eastAsia="Times New Roman" w:cs="Times New Roman"/>
                <w:b w:val="0"/>
                <w:color w:val="000000"/>
              </w:rPr>
              <w:t>Sina Fazelpour and Zachary C. Lipton. "Algorithmic Fairness from a Non-Ideal Perspective." AIES '20, February 7, 2020, 57-63. URL</w:t>
            </w:r>
          </w:p>
          <w:p>
            <w:pPr>
              <w:spacing w:after="0"/>
              <w:jc w:val="both"/>
            </w:pPr>
            <w:r>
              <w:rPr>
                <w:rFonts w:ascii="Times New Roman" w:hAnsi="Times New Roman" w:eastAsia="Times New Roman" w:cs="Times New Roman"/>
                <w:b w:val="0"/>
                <w:color w:val="000000"/>
              </w:rPr>
              <w:t>Hemank Lamba, Kit T. Rodolfa, and Rayid Ghani. "An Empirical Comparison of Bias Reduction Methods on Real-World Problems in High-Stakes Policy Settings." ACM SIGKDD Explorations Newsletter 23, no. 1 (May 29, 2021): 69-85. URL</w:t>
            </w:r>
          </w:p>
          <w:p>
            <w:pPr>
              <w:spacing w:after="0"/>
              <w:jc w:val="both"/>
            </w:pPr>
            <w:r>
              <w:rPr>
                <w:rFonts w:ascii="Times New Roman" w:hAnsi="Times New Roman" w:eastAsia="Times New Roman" w:cs="Times New Roman"/>
                <w:b w:val="0"/>
                <w:color w:val="000000"/>
              </w:rPr>
              <w:t>ISO. "ISO/IEC TR 24027:2021 Information technology - Artificial intelligence (AI) - Bias in AI systems and AI aided decision making." ISO Standards, November 2021. URL</w:t>
            </w:r>
          </w:p>
          <w:p>
            <w:pPr>
              <w:spacing w:after="0"/>
              <w:jc w:val="both"/>
            </w:pPr>
            <w:r>
              <w:rPr>
                <w:rFonts w:ascii="Times New Roman" w:hAnsi="Times New Roman" w:eastAsia="Times New Roman" w:cs="Times New Roman"/>
                <w:b w:val="0"/>
                <w:color w:val="000000"/>
              </w:rPr>
              <w:t>Shari Trewin. "AI Fairness for People with Disabilities: Point of View." arXiv preprint, submitted November 26, 2018. URL</w:t>
            </w:r>
          </w:p>
          <w:p>
            <w:pPr>
              <w:spacing w:after="0"/>
              <w:jc w:val="both"/>
            </w:pPr>
            <w:r>
              <w:rPr>
                <w:rFonts w:ascii="Times New Roman" w:hAnsi="Times New Roman" w:eastAsia="Times New Roman" w:cs="Times New Roman"/>
                <w:b w:val="0"/>
                <w:color w:val="000000"/>
              </w:rPr>
              <w:t>MathWorks. "Explore Fairness Metrics for Credit Scoring Model." MATLAB &amp; Simulink, 2023. URL</w:t>
            </w:r>
          </w:p>
          <w:p>
            <w:pPr>
              <w:spacing w:after="0"/>
              <w:jc w:val="both"/>
            </w:pPr>
            <w:r>
              <w:rPr>
                <w:rFonts w:ascii="Times New Roman" w:hAnsi="Times New Roman" w:eastAsia="Times New Roman" w:cs="Times New Roman"/>
                <w:b w:val="0"/>
                <w:color w:val="000000"/>
              </w:rPr>
              <w:t>Abigail Z. Jacobs and Hanna Wallach. "Measurement and Fairness." FAccT '21, March 2021, 375-85. URL</w:t>
            </w:r>
          </w:p>
          <w:p>
            <w:pPr>
              <w:spacing w:after="0"/>
              <w:jc w:val="both"/>
            </w:pPr>
            <w:r>
              <w:rPr>
                <w:rFonts w:ascii="Times New Roman" w:hAnsi="Times New Roman" w:eastAsia="Times New Roman" w:cs="Times New Roman"/>
                <w:b w:val="0"/>
                <w:color w:val="000000"/>
              </w:rPr>
              <w:t>Tolga Bolukbasi et al. "Quantifying and Reducing Stereotypes in Word Embeddings." arXiv preprint, submitted June 20, 2016. URL</w:t>
            </w:r>
          </w:p>
          <w:p>
            <w:pPr>
              <w:spacing w:after="0"/>
              <w:jc w:val="both"/>
            </w:pPr>
            <w:r>
              <w:rPr>
                <w:rFonts w:ascii="Times New Roman" w:hAnsi="Times New Roman" w:eastAsia="Times New Roman" w:cs="Times New Roman"/>
                <w:b w:val="0"/>
                <w:color w:val="000000"/>
              </w:rPr>
              <w:t>Aylin Caliskan, Joanna J. Bryson, and Arvind Narayanan. "Semantics Derived Automatically from Language Corpora Contain Human-Like Biases." Science 356, no. 6334 (April 14, 2017): 183-86. URL</w:t>
            </w:r>
          </w:p>
          <w:p>
            <w:pPr>
              <w:spacing w:after="0"/>
              <w:jc w:val="both"/>
            </w:pPr>
            <w:r>
              <w:rPr>
                <w:rFonts w:ascii="Times New Roman" w:hAnsi="Times New Roman" w:eastAsia="Times New Roman" w:cs="Times New Roman"/>
                <w:b w:val="0"/>
                <w:color w:val="000000"/>
              </w:rPr>
              <w:t>Sina Fazelpour and Maria De-Arteaga. "Diversity in Sociotechnical Machine Learning Systems." Big Data and Society 9, no. 1 (2022). URL</w:t>
            </w:r>
          </w:p>
          <w:p>
            <w:pPr>
              <w:spacing w:after="0"/>
              <w:jc w:val="both"/>
            </w:pPr>
            <w:r>
              <w:rPr>
                <w:rFonts w:ascii="Times New Roman" w:hAnsi="Times New Roman" w:eastAsia="Times New Roman" w:cs="Times New Roman"/>
                <w:b w:val="0"/>
                <w:color w:val="000000"/>
              </w:rPr>
              <w:t>Fairlearn. "Fairness in Machine Learning." Fairlearn 0.8.0 Documentation, n.d. URL</w:t>
            </w:r>
          </w:p>
          <w:p>
            <w:pPr>
              <w:spacing w:after="0"/>
              <w:jc w:val="both"/>
            </w:pPr>
            <w:r>
              <w:rPr>
                <w:rFonts w:ascii="Times New Roman" w:hAnsi="Times New Roman" w:eastAsia="Times New Roman" w:cs="Times New Roman"/>
                <w:b w:val="0"/>
                <w:color w:val="000000"/>
              </w:rPr>
              <w:t>Safiya Umoja Noble. Algorithms of Oppression: How Search Engines Reinforce Racism. New York, NY: New York University Press, 2018. URL</w:t>
            </w:r>
          </w:p>
          <w:p>
            <w:pPr>
              <w:spacing w:after="0"/>
              <w:jc w:val="both"/>
            </w:pPr>
            <w:r>
              <w:rPr>
                <w:rFonts w:ascii="Times New Roman" w:hAnsi="Times New Roman" w:eastAsia="Times New Roman" w:cs="Times New Roman"/>
                <w:b w:val="0"/>
                <w:color w:val="000000"/>
              </w:rPr>
              <w:t>Ziad Obermeyer, Brian Powers, Christine Vogeli, and Sendhil Mullainathan. "Dissecting Racial Bias in an Algorithm Used to Manage the Health of Populations." Science 366, no. 6464 (October 25, 2019): 447-53. URL</w:t>
            </w:r>
          </w:p>
          <w:p>
            <w:pPr>
              <w:spacing w:after="0"/>
              <w:jc w:val="both"/>
            </w:pPr>
            <w:r>
              <w:rPr>
                <w:rFonts w:ascii="Times New Roman" w:hAnsi="Times New Roman" w:eastAsia="Times New Roman" w:cs="Times New Roman"/>
                <w:b w:val="0"/>
                <w:color w:val="000000"/>
              </w:rPr>
              <w:t>Alekh Agarwal et al. "A Reductions Approach to Fair Classification." arXiv preprint, submitted July 16, 2018. URL</w:t>
            </w:r>
          </w:p>
          <w:p>
            <w:pPr>
              <w:spacing w:after="0"/>
              <w:jc w:val="both"/>
            </w:pPr>
            <w:r>
              <w:rPr>
                <w:rFonts w:ascii="Times New Roman" w:hAnsi="Times New Roman" w:eastAsia="Times New Roman" w:cs="Times New Roman"/>
                <w:b w:val="0"/>
                <w:color w:val="000000"/>
              </w:rPr>
              <w:t>Moritz Hardt, Eric Price, and Nathan Srebro. "Equality of Opportunity in Supervised Learning." arXiv preprint, submitted October 7, 2016. URL</w:t>
            </w:r>
          </w:p>
          <w:p>
            <w:pPr>
              <w:spacing w:after="0"/>
              <w:jc w:val="both"/>
            </w:pPr>
            <w:r>
              <w:rPr>
                <w:rFonts w:ascii="Times New Roman" w:hAnsi="Times New Roman" w:eastAsia="Times New Roman" w:cs="Times New Roman"/>
                <w:b w:val="0"/>
                <w:color w:val="000000"/>
              </w:rPr>
              <w:t>Alekh Agarwal, Miroslav Dudik, Zhiwei Steven Wu. "Fair Regression: Quantitative Definitions and Reduction-Based Algorithms." Proceedings of the 36th International Conference on Machine Learning, PMLR 97:120-129, 2019. URL</w:t>
            </w:r>
          </w:p>
          <w:p>
            <w:pPr>
              <w:spacing w:after="0"/>
              <w:jc w:val="both"/>
            </w:pPr>
            <w:r>
              <w:rPr>
                <w:rFonts w:ascii="Times New Roman" w:hAnsi="Times New Roman" w:eastAsia="Times New Roman" w:cs="Times New Roman"/>
                <w:b w:val="0"/>
                <w:color w:val="000000"/>
              </w:rPr>
              <w:t>Andrew D. Selbst et al. "Fairness and Abstraction in Sociotechnical Systems." FAT* '19, January 29, 2019, 59-68. URL</w:t>
            </w:r>
          </w:p>
          <w:p>
            <w:pPr>
              <w:spacing w:after="0"/>
              <w:jc w:val="both"/>
            </w:pPr>
            <w:r>
              <w:rPr>
                <w:rFonts w:ascii="Times New Roman" w:hAnsi="Times New Roman" w:eastAsia="Times New Roman" w:cs="Times New Roman"/>
                <w:b w:val="0"/>
                <w:color w:val="000000"/>
              </w:rPr>
              <w:t>Matthew Kay, Cynthia Matuszek, and Sean A. Munson. "Unequal Representation and Gender Stereotypes in Image Search Results for Occupations." CHI '15, April 18, 2015, 3819-28. URL</w:t>
            </w:r>
          </w:p>
          <w:p>
            <w:pPr>
              <w:spacing w:after="0"/>
              <w:jc w:val="both"/>
            </w:pPr>
            <w:r>
              <w:rPr>
                <w:rFonts w:ascii="Times New Roman" w:hAnsi="Times New Roman" w:eastAsia="Times New Roman" w:cs="Times New Roman"/>
                <w:b/>
                <w:color w:val="000000"/>
              </w:rPr>
              <w:t>Software Resources</w:t>
            </w:r>
          </w:p>
          <w:p>
            <w:pPr>
              <w:spacing w:after="0"/>
              <w:ind w:left="403" w:hanging="259"/>
              <w:jc w:val="both"/>
            </w:pPr>
            <w:r>
              <w:rPr>
                <w:rFonts w:ascii="Times New Roman" w:hAnsi="Times New Roman" w:eastAsia="Times New Roman" w:cs="Times New Roman"/>
                <w:b w:val="0"/>
                <w:color w:val="000000"/>
              </w:rPr>
              <w:t>•</w:t>
              <w:tab/>
              <w:t>aequitas</w:t>
            </w:r>
          </w:p>
          <w:p>
            <w:pPr>
              <w:spacing w:after="0"/>
              <w:ind w:left="403" w:hanging="259"/>
              <w:jc w:val="both"/>
            </w:pPr>
            <w:r>
              <w:rPr>
                <w:rFonts w:ascii="Times New Roman" w:hAnsi="Times New Roman" w:eastAsia="Times New Roman" w:cs="Times New Roman"/>
                <w:b w:val="0"/>
                <w:color w:val="000000"/>
              </w:rPr>
              <w:t>•</w:t>
              <w:tab/>
              <w:t>AI Fairness 360: Python</w:t>
            </w:r>
          </w:p>
          <w:p>
            <w:pPr>
              <w:spacing w:after="0"/>
              <w:ind w:left="403" w:hanging="259"/>
              <w:jc w:val="both"/>
            </w:pPr>
            <w:r>
              <w:rPr>
                <w:rFonts w:ascii="Times New Roman" w:hAnsi="Times New Roman" w:eastAsia="Times New Roman" w:cs="Times New Roman"/>
                <w:b w:val="0"/>
                <w:color w:val="000000"/>
              </w:rPr>
              <w:t>•</w:t>
              <w:tab/>
              <w:t>AI Fairness 360: R</w:t>
            </w:r>
          </w:p>
          <w:p>
            <w:pPr>
              <w:spacing w:after="0"/>
              <w:ind w:left="403" w:hanging="259"/>
              <w:jc w:val="both"/>
            </w:pPr>
            <w:r>
              <w:rPr>
                <w:rFonts w:ascii="Times New Roman" w:hAnsi="Times New Roman" w:eastAsia="Times New Roman" w:cs="Times New Roman"/>
                <w:b w:val="0"/>
                <w:color w:val="000000"/>
              </w:rPr>
              <w:t>•</w:t>
              <w:tab/>
              <w:t>algofairness</w:t>
            </w:r>
          </w:p>
          <w:p>
            <w:pPr>
              <w:spacing w:after="0"/>
              <w:ind w:left="403" w:hanging="259"/>
              <w:jc w:val="both"/>
            </w:pPr>
            <w:r>
              <w:rPr>
                <w:rFonts w:ascii="Times New Roman" w:hAnsi="Times New Roman" w:eastAsia="Times New Roman" w:cs="Times New Roman"/>
                <w:b w:val="0"/>
                <w:color w:val="000000"/>
              </w:rPr>
              <w:t>•</w:t>
              <w:tab/>
              <w:t>fairlearn</w:t>
            </w:r>
          </w:p>
          <w:p>
            <w:pPr>
              <w:spacing w:after="0"/>
              <w:ind w:left="403" w:hanging="259"/>
              <w:jc w:val="both"/>
            </w:pPr>
            <w:r>
              <w:rPr>
                <w:rFonts w:ascii="Times New Roman" w:hAnsi="Times New Roman" w:eastAsia="Times New Roman" w:cs="Times New Roman"/>
                <w:b w:val="0"/>
                <w:color w:val="000000"/>
              </w:rPr>
              <w:t>•</w:t>
              <w:tab/>
              <w:t>fairml</w:t>
            </w:r>
          </w:p>
          <w:p>
            <w:pPr>
              <w:spacing w:after="0"/>
              <w:ind w:left="403" w:hanging="259"/>
              <w:jc w:val="both"/>
            </w:pPr>
            <w:r>
              <w:rPr>
                <w:rFonts w:ascii="Times New Roman" w:hAnsi="Times New Roman" w:eastAsia="Times New Roman" w:cs="Times New Roman"/>
                <w:b w:val="0"/>
                <w:color w:val="000000"/>
              </w:rPr>
              <w:t>•</w:t>
              <w:tab/>
              <w:t>fairmodels</w:t>
            </w:r>
          </w:p>
          <w:p>
            <w:pPr>
              <w:spacing w:after="0"/>
              <w:ind w:left="403" w:hanging="259"/>
              <w:jc w:val="both"/>
            </w:pPr>
            <w:r>
              <w:rPr>
                <w:rFonts w:ascii="Times New Roman" w:hAnsi="Times New Roman" w:eastAsia="Times New Roman" w:cs="Times New Roman"/>
                <w:b w:val="0"/>
                <w:color w:val="000000"/>
              </w:rPr>
              <w:t>•</w:t>
              <w:tab/>
              <w:t>fairness</w:t>
            </w:r>
          </w:p>
          <w:p>
            <w:pPr>
              <w:spacing w:after="0"/>
              <w:ind w:left="403" w:hanging="259"/>
              <w:jc w:val="both"/>
            </w:pPr>
            <w:r>
              <w:rPr>
                <w:rFonts w:ascii="Times New Roman" w:hAnsi="Times New Roman" w:eastAsia="Times New Roman" w:cs="Times New Roman"/>
                <w:b w:val="0"/>
                <w:color w:val="000000"/>
              </w:rPr>
              <w:t>•</w:t>
              <w:tab/>
              <w:t>solas-ai-disparity</w:t>
            </w:r>
          </w:p>
          <w:p>
            <w:pPr>
              <w:spacing w:after="0"/>
              <w:ind w:left="403" w:hanging="259"/>
              <w:jc w:val="both"/>
            </w:pPr>
            <w:r>
              <w:rPr>
                <w:rFonts w:ascii="Times New Roman" w:hAnsi="Times New Roman" w:eastAsia="Times New Roman" w:cs="Times New Roman"/>
                <w:b w:val="0"/>
                <w:color w:val="000000"/>
              </w:rPr>
              <w:t>•</w:t>
              <w:tab/>
              <w:t>tensorflow/fairness-indicators</w:t>
            </w:r>
          </w:p>
          <w:p>
            <w:pPr>
              <w:spacing w:after="0"/>
              <w:ind w:left="403" w:hanging="259"/>
              <w:jc w:val="both"/>
            </w:pPr>
            <w:r>
              <w:rPr>
                <w:rFonts w:ascii="Times New Roman" w:hAnsi="Times New Roman" w:eastAsia="Times New Roman" w:cs="Times New Roman"/>
                <w:b w:val="0"/>
                <w:color w:val="000000"/>
              </w:rPr>
              <w:t>•</w:t>
              <w:tab/>
              <w:t>Themis</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2.12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Environmental impact and sustainability of AI model training and management activities - as identified in the MAP function - are assessed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Large-scale, high-performance computational resources used by AI systems for training and operation can contribute to environmental impacts. Direct negative impacts to the environment from these processes are related to energy consumption, water consumption, and greenhouse gas (GHG) emissions. The OECD has identified metrics for each type of negative direct impact.</w:t>
            </w:r>
          </w:p>
          <w:p>
            <w:pPr>
              <w:spacing w:after="0"/>
              <w:jc w:val="both"/>
            </w:pPr>
            <w:r>
              <w:rPr>
                <w:rFonts w:ascii="Times New Roman" w:hAnsi="Times New Roman" w:eastAsia="Times New Roman" w:cs="Times New Roman"/>
                <w:b w:val="0"/>
                <w:color w:val="000000"/>
              </w:rPr>
              <w:t>Indirect negative impacts to the environment reflect the complexity of interactions between human behavior, socio-economic systems, and the environment and can include induced consumption and "rebound effects", where efficiency gains are offset by accelerated resource consumption.</w:t>
            </w:r>
          </w:p>
          <w:p>
            <w:pPr>
              <w:spacing w:after="0"/>
              <w:jc w:val="both"/>
            </w:pPr>
            <w:r>
              <w:rPr>
                <w:rFonts w:ascii="Times New Roman" w:hAnsi="Times New Roman" w:eastAsia="Times New Roman" w:cs="Times New Roman"/>
                <w:b w:val="0"/>
                <w:color w:val="000000"/>
              </w:rPr>
              <w:t>Other AI related environmental impacts can arise from the production of computational equipment and networks (e.g. mining and extraction of raw materials), transporting hardware, and electronic waste recycling or disposal.</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Include environmental impact indicators in AI system design and development plans, including reducing consumption and improving efficiencies.</w:t>
            </w:r>
          </w:p>
          <w:p>
            <w:pPr>
              <w:spacing w:after="0"/>
              <w:ind w:left="403" w:hanging="259"/>
              <w:jc w:val="both"/>
            </w:pPr>
            <w:r>
              <w:rPr>
                <w:rFonts w:ascii="Times New Roman" w:hAnsi="Times New Roman" w:eastAsia="Times New Roman" w:cs="Times New Roman"/>
                <w:b w:val="0"/>
                <w:color w:val="000000"/>
              </w:rPr>
              <w:t>•</w:t>
              <w:tab/>
              <w:t>Identify and implement key indicators of AI system energy and water consumption and efficiency, and/or GHG emissions.</w:t>
            </w:r>
          </w:p>
          <w:p>
            <w:pPr>
              <w:spacing w:after="0"/>
              <w:ind w:left="403" w:hanging="259"/>
              <w:jc w:val="both"/>
            </w:pPr>
            <w:r>
              <w:rPr>
                <w:rFonts w:ascii="Times New Roman" w:hAnsi="Times New Roman" w:eastAsia="Times New Roman" w:cs="Times New Roman"/>
                <w:b w:val="0"/>
                <w:color w:val="000000"/>
              </w:rPr>
              <w:t>•</w:t>
              <w:tab/>
              <w:t>Establish measurable baselines for sustainable AI system operation in accordance with organizational policies, regulatory compliance, legal frameworks, and environmental protection and sustainability norms.</w:t>
            </w:r>
          </w:p>
          <w:p>
            <w:pPr>
              <w:spacing w:after="0"/>
              <w:ind w:left="403" w:hanging="259"/>
              <w:jc w:val="both"/>
            </w:pPr>
            <w:r>
              <w:rPr>
                <w:rFonts w:ascii="Times New Roman" w:hAnsi="Times New Roman" w:eastAsia="Times New Roman" w:cs="Times New Roman"/>
                <w:b w:val="0"/>
                <w:color w:val="000000"/>
              </w:rPr>
              <w:t>•</w:t>
              <w:tab/>
              <w:t>Assess tradeoffs between AI system performance and sustainable operations in accordance with organizational principles and policies, regulatory compliance, legal frameworks, and environmental protection and sustainability norms.</w:t>
            </w:r>
          </w:p>
          <w:p>
            <w:pPr>
              <w:spacing w:after="0"/>
              <w:ind w:left="403" w:hanging="259"/>
              <w:jc w:val="both"/>
            </w:pPr>
            <w:r>
              <w:rPr>
                <w:rFonts w:ascii="Times New Roman" w:hAnsi="Times New Roman" w:eastAsia="Times New Roman" w:cs="Times New Roman"/>
                <w:b w:val="0"/>
                <w:color w:val="000000"/>
              </w:rPr>
              <w:t>•</w:t>
              <w:tab/>
              <w:t>Identify and establish acceptable resource consumption and efficiency, and GHG emissions levels, along with actions to be taken if indicators rise above acceptable levels.</w:t>
            </w:r>
          </w:p>
          <w:p>
            <w:pPr>
              <w:spacing w:after="0"/>
              <w:ind w:left="403" w:hanging="259"/>
              <w:jc w:val="both"/>
            </w:pPr>
            <w:r>
              <w:rPr>
                <w:rFonts w:ascii="Times New Roman" w:hAnsi="Times New Roman" w:eastAsia="Times New Roman" w:cs="Times New Roman"/>
                <w:b w:val="0"/>
                <w:color w:val="000000"/>
              </w:rPr>
              <w:t>•</w:t>
              <w:tab/>
              <w:t>Estimate AI system emissions levels throughout the AI lifecycle via carbon calculators or similar process.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Are greenhouse gas emissions, and energy and water consumption and efficiency tracked within the organization?</w:t>
            </w:r>
          </w:p>
          <w:p>
            <w:pPr>
              <w:spacing w:after="0"/>
              <w:ind w:left="403" w:hanging="259"/>
              <w:jc w:val="both"/>
            </w:pPr>
            <w:r>
              <w:rPr>
                <w:rFonts w:ascii="Times New Roman" w:hAnsi="Times New Roman" w:eastAsia="Times New Roman" w:cs="Times New Roman"/>
                <w:b w:val="0"/>
                <w:color w:val="000000"/>
              </w:rPr>
              <w:t>•</w:t>
              <w:tab/>
              <w:t>Are deployed AI systems evaluated for potential upstream and downstream environmental impacts (e.g., increased consumption, increased emissions, etc.)?</w:t>
            </w:r>
          </w:p>
          <w:p>
            <w:pPr>
              <w:spacing w:after="0"/>
              <w:ind w:left="403" w:hanging="259"/>
              <w:jc w:val="both"/>
            </w:pPr>
            <w:r>
              <w:rPr>
                <w:rFonts w:ascii="Times New Roman" w:hAnsi="Times New Roman" w:eastAsia="Times New Roman" w:cs="Times New Roman"/>
                <w:b w:val="0"/>
                <w:color w:val="000000"/>
              </w:rPr>
              <w:t>•</w:t>
              <w:tab/>
              <w:t>Could deployed AI systems cause environmental incidents, e.g., air or water pollution incidents, toxic spills, fires or explosions?</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Datasheets for Datasets.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Organisation for Economic Co-operation and Development (OECD). "Measuring the environmental impacts of artificial intelligence compute and applications: The AI footprint." OECD Digital Economy Papers, No. 341, OECD Publishing, Paris. URL</w:t>
            </w:r>
          </w:p>
          <w:p>
            <w:pPr>
              <w:spacing w:after="0"/>
              <w:jc w:val="both"/>
            </w:pPr>
            <w:r>
              <w:rPr>
                <w:rFonts w:ascii="Times New Roman" w:hAnsi="Times New Roman" w:eastAsia="Times New Roman" w:cs="Times New Roman"/>
                <w:b w:val="0"/>
                <w:color w:val="000000"/>
              </w:rPr>
              <w:t>Victor Schmidt, Alexandra Luccioni, Alexandre Lacoste, and Thomas Dandres. "Machine Learning CO2 Impact Calculator." ML CO2 Impact, n.d. URL</w:t>
            </w:r>
          </w:p>
          <w:p>
            <w:pPr>
              <w:spacing w:after="0"/>
              <w:jc w:val="both"/>
            </w:pPr>
            <w:r>
              <w:rPr>
                <w:rFonts w:ascii="Times New Roman" w:hAnsi="Times New Roman" w:eastAsia="Times New Roman" w:cs="Times New Roman"/>
                <w:b w:val="0"/>
                <w:color w:val="000000"/>
              </w:rPr>
              <w:t>Alexandre Lacoste, Alexandra Luccioni, Victor Schmidt, and Thomas Dandres. "Quantifying the Carbon Emissions of Machine Learning." arXiv preprint, submitted November 4, 2019. URL</w:t>
            </w:r>
          </w:p>
          <w:p>
            <w:pPr>
              <w:spacing w:after="0"/>
              <w:jc w:val="both"/>
            </w:pPr>
            <w:r>
              <w:rPr>
                <w:rFonts w:ascii="Times New Roman" w:hAnsi="Times New Roman" w:eastAsia="Times New Roman" w:cs="Times New Roman"/>
                <w:b w:val="0"/>
                <w:color w:val="000000"/>
              </w:rPr>
              <w:t>Matthew Hutson. "Measuring AI's Carbon Footprint: New Tools Track and Reduce Emissions from Machine Learning." IEEE Spectrum, November 22, 2022. URL</w:t>
            </w:r>
          </w:p>
          <w:p>
            <w:pPr>
              <w:spacing w:after="0"/>
              <w:jc w:val="both"/>
            </w:pPr>
            <w:r>
              <w:rPr>
                <w:rFonts w:ascii="Times New Roman" w:hAnsi="Times New Roman" w:eastAsia="Times New Roman" w:cs="Times New Roman"/>
                <w:b w:val="0"/>
                <w:color w:val="000000"/>
              </w:rPr>
              <w:t>Association for Computing Machinery (ACM). "TechBriefs: Computing and Climate Change." ACM Technology Policy Council, November 2021. URL</w:t>
            </w:r>
          </w:p>
          <w:p>
            <w:pPr>
              <w:spacing w:after="0"/>
              <w:jc w:val="both"/>
            </w:pPr>
            <w:r>
              <w:rPr>
                <w:rFonts w:ascii="Times New Roman" w:hAnsi="Times New Roman" w:eastAsia="Times New Roman" w:cs="Times New Roman"/>
                <w:b w:val="0"/>
                <w:color w:val="000000"/>
              </w:rPr>
              <w:t>Roy Schwartz, Jesse Dodge, Noah A. Smith, and Oren Etzioni. "Green AI." Communications of the ACM 63, no. 12 (December 2020): 54-63.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2.13</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Effectiveness of the employed TEVV metrics and processes in the MEASURE function are evaluated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The development of metrics is a process often considered to be objective but, as a human and organization driven endeavor, can reflect implicit and systemic biases, and may inadvertently reflect factors unrelated to the target function. Measurement approaches can be oversimplified, gamed, lack critical nuance, become used and relied upon in unexpected ways, fail to account for differences in affected groups and contexts.</w:t>
            </w:r>
          </w:p>
          <w:p>
            <w:pPr>
              <w:spacing w:after="0"/>
              <w:jc w:val="both"/>
            </w:pPr>
            <w:r>
              <w:rPr>
                <w:rFonts w:ascii="Times New Roman" w:hAnsi="Times New Roman" w:eastAsia="Times New Roman" w:cs="Times New Roman"/>
                <w:b w:val="0"/>
                <w:color w:val="000000"/>
              </w:rPr>
              <w:t>Revisiting the metrics chosen in Measure 2.1 through 2.12 in a process of continual improvement can help AI actors to evaluate and document metric effectiveness and make necessary course corrections.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Review selected system metrics and associated TEVV processes to determine if they are able to sustain system improvements, including the identification and removal of errors.</w:t>
            </w:r>
          </w:p>
          <w:p>
            <w:pPr>
              <w:spacing w:after="0"/>
              <w:ind w:left="403" w:hanging="259"/>
              <w:jc w:val="both"/>
            </w:pPr>
            <w:r>
              <w:rPr>
                <w:rFonts w:ascii="Times New Roman" w:hAnsi="Times New Roman" w:eastAsia="Times New Roman" w:cs="Times New Roman"/>
                <w:b w:val="0"/>
                <w:color w:val="000000"/>
              </w:rPr>
              <w:t>•</w:t>
              <w:tab/>
              <w:t>Regularly evaluate system metrics for utility, and consider descriptive approaches in place of overly complex methods.</w:t>
            </w:r>
          </w:p>
          <w:p>
            <w:pPr>
              <w:spacing w:after="0"/>
              <w:ind w:left="403" w:hanging="259"/>
              <w:jc w:val="both"/>
            </w:pPr>
            <w:r>
              <w:rPr>
                <w:rFonts w:ascii="Times New Roman" w:hAnsi="Times New Roman" w:eastAsia="Times New Roman" w:cs="Times New Roman"/>
                <w:b w:val="0"/>
                <w:color w:val="000000"/>
              </w:rPr>
              <w:t>•</w:t>
              <w:tab/>
              <w:t>Review selected system metrics for acceptability within the end user and impacted community of interest.</w:t>
            </w:r>
          </w:p>
          <w:p>
            <w:pPr>
              <w:spacing w:after="0"/>
              <w:ind w:left="403" w:hanging="259"/>
              <w:jc w:val="both"/>
            </w:pPr>
            <w:r>
              <w:rPr>
                <w:rFonts w:ascii="Times New Roman" w:hAnsi="Times New Roman" w:eastAsia="Times New Roman" w:cs="Times New Roman"/>
                <w:b w:val="0"/>
                <w:color w:val="000000"/>
              </w:rPr>
              <w:t>•</w:t>
              <w:tab/>
              <w:t>Assess effectiveness of metrics for identifying and measuring risks.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To what extent does the system/entity consistently measure progress towards stated goals and objectives?</w:t>
            </w:r>
          </w:p>
          <w:p>
            <w:pPr>
              <w:spacing w:after="0"/>
              <w:ind w:left="403" w:hanging="259"/>
              <w:jc w:val="both"/>
            </w:pPr>
            <w:r>
              <w:rPr>
                <w:rFonts w:ascii="Times New Roman" w:hAnsi="Times New Roman" w:eastAsia="Times New Roman" w:cs="Times New Roman"/>
                <w:b w:val="0"/>
                <w:color w:val="000000"/>
              </w:rPr>
              <w:t>•</w:t>
              <w:tab/>
              <w:t>Given the purpose of this AI, what is an appropriate interval for checking whether it is still accurate, unbiased, explainable, etc.? What are the checks for this model?</w:t>
            </w:r>
          </w:p>
          <w:p>
            <w:pPr>
              <w:spacing w:after="0"/>
              <w:ind w:left="403" w:hanging="259"/>
              <w:jc w:val="both"/>
            </w:pPr>
            <w:r>
              <w:rPr>
                <w:rFonts w:ascii="Times New Roman" w:hAnsi="Times New Roman" w:eastAsia="Times New Roman" w:cs="Times New Roman"/>
                <w:b w:val="0"/>
                <w:color w:val="000000"/>
              </w:rPr>
              <w:t>•</w:t>
              <w:tab/>
              <w:t>What corrective actions has the entity taken to enhance the quality, accuracy, reliability, and representativeness of the data?</w:t>
            </w:r>
          </w:p>
          <w:p>
            <w:pPr>
              <w:spacing w:after="0"/>
              <w:ind w:left="403" w:hanging="259"/>
              <w:jc w:val="both"/>
            </w:pPr>
            <w:r>
              <w:rPr>
                <w:rFonts w:ascii="Times New Roman" w:hAnsi="Times New Roman" w:eastAsia="Times New Roman" w:cs="Times New Roman"/>
                <w:b w:val="0"/>
                <w:color w:val="000000"/>
              </w:rPr>
              <w:t>•</w:t>
              <w:tab/>
              <w:t>To what extent are the model outputs consistent with the entity's values and principles to foster public trust and equity?</w:t>
            </w:r>
          </w:p>
          <w:p>
            <w:pPr>
              <w:spacing w:after="0"/>
              <w:ind w:left="403" w:hanging="259"/>
              <w:jc w:val="both"/>
            </w:pPr>
            <w:r>
              <w:rPr>
                <w:rFonts w:ascii="Times New Roman" w:hAnsi="Times New Roman" w:eastAsia="Times New Roman" w:cs="Times New Roman"/>
                <w:b w:val="0"/>
                <w:color w:val="000000"/>
              </w:rPr>
              <w:t>•</w:t>
              <w:tab/>
              <w:t>How will the accuracy or appropriate performance metrics be assessed?</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Arvind Narayanan. "The limits of the quantitative approach to discrimination." 2022 James Baldwin lecture, Princeton University, October 11, 2022. URL</w:t>
            </w:r>
          </w:p>
          <w:p>
            <w:pPr>
              <w:spacing w:after="0"/>
              <w:jc w:val="both"/>
            </w:pPr>
            <w:r>
              <w:rPr>
                <w:rFonts w:ascii="Times New Roman" w:hAnsi="Times New Roman" w:eastAsia="Times New Roman" w:cs="Times New Roman"/>
                <w:b w:val="0"/>
                <w:color w:val="000000"/>
              </w:rPr>
              <w:t>Devansh Saxena, Karla Badillo-Urquiola, Pamela J. Wisniewski, and Shion Guha. "A Human-Centered Review of Algorithms Used within the U.S. Child Welfare System." CHI '20, April 23, 2020, 1-15. URL</w:t>
            </w:r>
          </w:p>
          <w:p>
            <w:pPr>
              <w:spacing w:after="0"/>
              <w:jc w:val="both"/>
            </w:pPr>
            <w:r>
              <w:rPr>
                <w:rFonts w:ascii="Times New Roman" w:hAnsi="Times New Roman" w:eastAsia="Times New Roman" w:cs="Times New Roman"/>
                <w:b w:val="0"/>
                <w:color w:val="000000"/>
              </w:rPr>
              <w:t>Rachel Thomas and David Uminsky. "Reliance on Metrics Is a Fundamental Challenge for AI." Patterns 3, no. 5 (May 13, 2022): 100476. URL</w:t>
            </w:r>
          </w:p>
          <w:p>
            <w:pPr>
              <w:spacing w:after="0"/>
              <w:jc w:val="both"/>
            </w:pPr>
            <w:r>
              <w:rPr>
                <w:rFonts w:ascii="Times New Roman" w:hAnsi="Times New Roman" w:eastAsia="Times New Roman" w:cs="Times New Roman"/>
                <w:b w:val="0"/>
                <w:color w:val="000000"/>
              </w:rPr>
              <w:t>Momin M. Malik. "A Hierarchy of Limitations in Machine Learning." arXiv preprint, submitted February 29, 2020. URL</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center"/>
            </w:pPr>
            <w:r>
              <w:rPr>
                <w:rFonts w:ascii="Times New Roman" w:hAnsi="Times New Roman" w:eastAsia="Times New Roman" w:cs="Times New Roman"/>
                <w:b/>
                <w:color w:val="000000"/>
              </w:rPr>
              <w:t>Measure 3</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Mechanisms for tracking identified AI risks over time are in place.</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3.1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Approaches, personnel, and documentation are in place to regularly identify and track existing, unanticipated, and emergent AI risks based on factors such as intended and actual performance in deployed contexts.</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For trustworthy AI systems, regular system monitoring is carried out in accordance with organizational governance policies, AI actor roles and responsibilities, and within a culture of continual improvement. If and when emergent or complex risks arise, it may be necessary to adapt internal risk management procedures, such as regular monitoring, to stay on course.</w:t>
            </w:r>
          </w:p>
          <w:p>
            <w:pPr>
              <w:spacing w:after="0"/>
              <w:jc w:val="both"/>
            </w:pPr>
            <w:r>
              <w:rPr>
                <w:rFonts w:ascii="Times New Roman" w:hAnsi="Times New Roman" w:eastAsia="Times New Roman" w:cs="Times New Roman"/>
                <w:b w:val="0"/>
                <w:color w:val="000000"/>
              </w:rPr>
              <w:t>Documentation, resources, and training are part of an overall strategy to support AI actors as they investigate and respond to AI system errors, incidents or negative impacts.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Compare AI system risks with:</w:t>
            </w:r>
          </w:p>
          <w:p>
            <w:pPr>
              <w:spacing w:after="0"/>
              <w:ind w:left="792" w:hanging="259"/>
              <w:jc w:val="both"/>
            </w:pPr>
            <w:r>
              <w:rPr>
                <w:rFonts w:ascii="Times New Roman" w:hAnsi="Times New Roman" w:eastAsia="Times New Roman" w:cs="Times New Roman"/>
                <w:b w:val="0"/>
                <w:color w:val="000000"/>
              </w:rPr>
              <w:t>•</w:t>
              <w:tab/>
              <w:t>simpler or traditional models</w:t>
            </w:r>
          </w:p>
          <w:p>
            <w:pPr>
              <w:spacing w:after="0"/>
              <w:ind w:left="792" w:hanging="259"/>
              <w:jc w:val="both"/>
            </w:pPr>
            <w:r>
              <w:rPr>
                <w:rFonts w:ascii="Times New Roman" w:hAnsi="Times New Roman" w:eastAsia="Times New Roman" w:cs="Times New Roman"/>
                <w:b w:val="0"/>
                <w:color w:val="000000"/>
              </w:rPr>
              <w:t>•</w:t>
              <w:tab/>
              <w:t>human baseline performance</w:t>
            </w:r>
          </w:p>
          <w:p>
            <w:pPr>
              <w:spacing w:after="0"/>
              <w:ind w:left="792" w:hanging="259"/>
              <w:jc w:val="both"/>
            </w:pPr>
            <w:r>
              <w:rPr>
                <w:rFonts w:ascii="Times New Roman" w:hAnsi="Times New Roman" w:eastAsia="Times New Roman" w:cs="Times New Roman"/>
                <w:b w:val="0"/>
                <w:color w:val="000000"/>
              </w:rPr>
              <w:t>•</w:t>
              <w:tab/>
              <w:t>other manual performance benchmarks</w:t>
            </w:r>
          </w:p>
          <w:p>
            <w:pPr>
              <w:spacing w:after="0"/>
              <w:ind w:left="403" w:hanging="259"/>
              <w:jc w:val="both"/>
            </w:pPr>
            <w:r>
              <w:rPr>
                <w:rFonts w:ascii="Times New Roman" w:hAnsi="Times New Roman" w:eastAsia="Times New Roman" w:cs="Times New Roman"/>
                <w:b w:val="0"/>
                <w:color w:val="000000"/>
              </w:rPr>
              <w:t>•</w:t>
              <w:tab/>
              <w:t>Compare end user and community feedback about deployed AI systems to internal measures of system performance.</w:t>
            </w:r>
          </w:p>
          <w:p>
            <w:pPr>
              <w:spacing w:after="0"/>
              <w:ind w:left="403" w:hanging="259"/>
              <w:jc w:val="both"/>
            </w:pPr>
            <w:r>
              <w:rPr>
                <w:rFonts w:ascii="Times New Roman" w:hAnsi="Times New Roman" w:eastAsia="Times New Roman" w:cs="Times New Roman"/>
                <w:b w:val="0"/>
                <w:color w:val="000000"/>
              </w:rPr>
              <w:t>•</w:t>
              <w:tab/>
              <w:t>Assess effectiveness of metrics for identifying and measuring emergent risks.</w:t>
            </w:r>
          </w:p>
          <w:p>
            <w:pPr>
              <w:spacing w:after="0"/>
              <w:ind w:left="403" w:hanging="259"/>
              <w:jc w:val="both"/>
            </w:pPr>
            <w:r>
              <w:rPr>
                <w:rFonts w:ascii="Times New Roman" w:hAnsi="Times New Roman" w:eastAsia="Times New Roman" w:cs="Times New Roman"/>
                <w:b w:val="0"/>
                <w:color w:val="000000"/>
              </w:rPr>
              <w:t>•</w:t>
              <w:tab/>
              <w:t>Measure error response times and track response quality.</w:t>
            </w:r>
          </w:p>
          <w:p>
            <w:pPr>
              <w:spacing w:after="0"/>
              <w:ind w:left="403" w:hanging="259"/>
              <w:jc w:val="both"/>
            </w:pPr>
            <w:r>
              <w:rPr>
                <w:rFonts w:ascii="Times New Roman" w:hAnsi="Times New Roman" w:eastAsia="Times New Roman" w:cs="Times New Roman"/>
                <w:b w:val="0"/>
                <w:color w:val="000000"/>
              </w:rPr>
              <w:t>•</w:t>
              <w:tab/>
              <w:t>Elicit and track feedback from AI actors in user support roles about the type of metrics, explanations and other system information required for fulsome resolution of system issues. Consider:</w:t>
            </w:r>
          </w:p>
          <w:p>
            <w:pPr>
              <w:spacing w:after="0"/>
              <w:ind w:left="792" w:hanging="259"/>
              <w:jc w:val="both"/>
            </w:pPr>
            <w:r>
              <w:rPr>
                <w:rFonts w:ascii="Times New Roman" w:hAnsi="Times New Roman" w:eastAsia="Times New Roman" w:cs="Times New Roman"/>
                <w:b w:val="0"/>
                <w:color w:val="000000"/>
              </w:rPr>
              <w:t>•</w:t>
              <w:tab/>
              <w:t>Instances where explanations are insufficient for investigating possible error sources or identifying responses.</w:t>
            </w:r>
          </w:p>
          <w:p>
            <w:pPr>
              <w:spacing w:after="0"/>
              <w:ind w:left="792" w:hanging="259"/>
              <w:jc w:val="both"/>
            </w:pPr>
            <w:r>
              <w:rPr>
                <w:rFonts w:ascii="Times New Roman" w:hAnsi="Times New Roman" w:eastAsia="Times New Roman" w:cs="Times New Roman"/>
                <w:b w:val="0"/>
                <w:color w:val="000000"/>
              </w:rPr>
              <w:t>•</w:t>
              <w:tab/>
              <w:t>System metrics, including system logs and explanations, for identifying and diagnosing sources of system error.</w:t>
            </w:r>
          </w:p>
          <w:p>
            <w:pPr>
              <w:spacing w:after="0"/>
              <w:ind w:left="403" w:hanging="259"/>
              <w:jc w:val="both"/>
            </w:pPr>
            <w:r>
              <w:rPr>
                <w:rFonts w:ascii="Times New Roman" w:hAnsi="Times New Roman" w:eastAsia="Times New Roman" w:cs="Times New Roman"/>
                <w:b w:val="0"/>
                <w:color w:val="000000"/>
              </w:rPr>
              <w:t>•</w:t>
              <w:tab/>
              <w:t>Elicit and track feedback from AI actors in incident response and support roles about the adequacy of staffing and resources to perform their duties in an effective and timely manner.</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Did your organization implement a risk management system to address risks involved in deploying the identified AI solution (e.g. personnel risk or changes to commercial objectives)?</w:t>
            </w:r>
          </w:p>
          <w:p>
            <w:pPr>
              <w:spacing w:after="0"/>
              <w:ind w:left="403" w:hanging="259"/>
              <w:jc w:val="both"/>
            </w:pPr>
            <w:r>
              <w:rPr>
                <w:rFonts w:ascii="Times New Roman" w:hAnsi="Times New Roman" w:eastAsia="Times New Roman" w:cs="Times New Roman"/>
                <w:b w:val="0"/>
                <w:color w:val="000000"/>
              </w:rPr>
              <w:t>•</w:t>
              <w:tab/>
              <w:t>To what extent can users or parties affected by the outputs of the AI system test the AI system and provide feedback?</w:t>
            </w:r>
          </w:p>
          <w:p>
            <w:pPr>
              <w:spacing w:after="0"/>
              <w:ind w:left="403" w:hanging="259"/>
              <w:jc w:val="both"/>
            </w:pPr>
            <w:r>
              <w:rPr>
                <w:rFonts w:ascii="Times New Roman" w:hAnsi="Times New Roman" w:eastAsia="Times New Roman" w:cs="Times New Roman"/>
                <w:b w:val="0"/>
                <w:color w:val="000000"/>
              </w:rPr>
              <w:t>•</w:t>
              <w:tab/>
              <w:t>What metrics has the entity developed to measure performance of the AI system, including error logging?</w:t>
            </w:r>
          </w:p>
          <w:p>
            <w:pPr>
              <w:spacing w:after="0"/>
              <w:ind w:left="403" w:hanging="259"/>
              <w:jc w:val="both"/>
            </w:pPr>
            <w:r>
              <w:rPr>
                <w:rFonts w:ascii="Times New Roman" w:hAnsi="Times New Roman" w:eastAsia="Times New Roman" w:cs="Times New Roman"/>
                <w:b w:val="0"/>
                <w:color w:val="000000"/>
              </w:rPr>
              <w:t>•</w:t>
              <w:tab/>
              <w:t>To what extent do the metrics provide accurate and useful measure of performance?</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WEF Companion to the Model AI Governance Framework - Implementation and Self-Assessment Guide for Organizations.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ISO. "ISO 9241-210:2019 Ergonomics of human-system interaction - Part 210: Human-centred design for interactive systems." 2nd ed. ISO Standards, July 2019. URL</w:t>
            </w:r>
          </w:p>
          <w:p>
            <w:pPr>
              <w:spacing w:after="0"/>
              <w:jc w:val="both"/>
            </w:pPr>
            <w:r>
              <w:rPr>
                <w:rFonts w:ascii="Times New Roman" w:hAnsi="Times New Roman" w:eastAsia="Times New Roman" w:cs="Times New Roman"/>
                <w:b w:val="0"/>
                <w:color w:val="000000"/>
              </w:rPr>
              <w:t>Larysa Visengeriyeva, et al. "Awesome MLOps." GitHub.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3.2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Risk tracking approaches are considered for settings where AI risks are difficult to assess using currently available measurement techniques or where metrics are not yet available.</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Risks identified in the Map function may be complex, emerge over time, or difficult to measure. Systematic methods for risk tracking, including novel measurement approaches, can be established as part of regular monitoring and improvement processes.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Establish processes for tracking emergent risks that may not be measurable with current approaches. Some processes may include:</w:t>
            </w:r>
          </w:p>
          <w:p>
            <w:pPr>
              <w:spacing w:after="0"/>
              <w:ind w:left="792" w:hanging="259"/>
              <w:jc w:val="both"/>
            </w:pPr>
            <w:r>
              <w:rPr>
                <w:rFonts w:ascii="Times New Roman" w:hAnsi="Times New Roman" w:eastAsia="Times New Roman" w:cs="Times New Roman"/>
                <w:b w:val="0"/>
                <w:color w:val="000000"/>
              </w:rPr>
              <w:t>•</w:t>
              <w:tab/>
              <w:t>Recourse mechanisms for faulty AI system outputs.</w:t>
            </w:r>
          </w:p>
          <w:p>
            <w:pPr>
              <w:spacing w:after="0"/>
              <w:ind w:left="792" w:hanging="259"/>
              <w:jc w:val="both"/>
            </w:pPr>
            <w:r>
              <w:rPr>
                <w:rFonts w:ascii="Times New Roman" w:hAnsi="Times New Roman" w:eastAsia="Times New Roman" w:cs="Times New Roman"/>
                <w:b w:val="0"/>
                <w:color w:val="000000"/>
              </w:rPr>
              <w:t>•</w:t>
              <w:tab/>
              <w:t>Bug bounties.</w:t>
            </w:r>
          </w:p>
          <w:p>
            <w:pPr>
              <w:spacing w:after="0"/>
              <w:ind w:left="792" w:hanging="259"/>
              <w:jc w:val="both"/>
            </w:pPr>
            <w:r>
              <w:rPr>
                <w:rFonts w:ascii="Times New Roman" w:hAnsi="Times New Roman" w:eastAsia="Times New Roman" w:cs="Times New Roman"/>
                <w:b w:val="0"/>
                <w:color w:val="000000"/>
              </w:rPr>
              <w:t>•</w:t>
              <w:tab/>
              <w:t>Human-centered design approaches.</w:t>
            </w:r>
          </w:p>
          <w:p>
            <w:pPr>
              <w:spacing w:after="0"/>
              <w:ind w:left="792" w:hanging="259"/>
              <w:jc w:val="both"/>
            </w:pPr>
            <w:r>
              <w:rPr>
                <w:rFonts w:ascii="Times New Roman" w:hAnsi="Times New Roman" w:eastAsia="Times New Roman" w:cs="Times New Roman"/>
                <w:b w:val="0"/>
                <w:color w:val="000000"/>
              </w:rPr>
              <w:t>•</w:t>
              <w:tab/>
              <w:t>User-interaction and experience research.</w:t>
            </w:r>
          </w:p>
          <w:p>
            <w:pPr>
              <w:spacing w:after="0"/>
              <w:ind w:left="792" w:hanging="259"/>
              <w:jc w:val="both"/>
            </w:pPr>
            <w:r>
              <w:rPr>
                <w:rFonts w:ascii="Times New Roman" w:hAnsi="Times New Roman" w:eastAsia="Times New Roman" w:cs="Times New Roman"/>
                <w:b w:val="0"/>
                <w:color w:val="000000"/>
              </w:rPr>
              <w:t>•</w:t>
              <w:tab/>
              <w:t>Participatory stakeholder engagement with affected or potentially impacted individuals and communities.</w:t>
            </w:r>
          </w:p>
          <w:p>
            <w:pPr>
              <w:spacing w:after="0"/>
              <w:ind w:left="403" w:hanging="259"/>
              <w:jc w:val="both"/>
            </w:pPr>
            <w:r>
              <w:rPr>
                <w:rFonts w:ascii="Times New Roman" w:hAnsi="Times New Roman" w:eastAsia="Times New Roman" w:cs="Times New Roman"/>
                <w:b w:val="0"/>
                <w:color w:val="000000"/>
              </w:rPr>
              <w:t>•</w:t>
              <w:tab/>
              <w:t>Identify AI actors responsible for tracking emergent risks and inventory methods.</w:t>
            </w:r>
          </w:p>
          <w:p>
            <w:pPr>
              <w:spacing w:after="0"/>
              <w:ind w:left="403" w:hanging="259"/>
              <w:jc w:val="both"/>
            </w:pPr>
            <w:r>
              <w:rPr>
                <w:rFonts w:ascii="Times New Roman" w:hAnsi="Times New Roman" w:eastAsia="Times New Roman" w:cs="Times New Roman"/>
                <w:b w:val="0"/>
                <w:color w:val="000000"/>
              </w:rPr>
              <w:t>•</w:t>
              <w:tab/>
              <w:t>Determine and document the rate of occurrence and severity level for complex or difficult-to-measure risks when:</w:t>
            </w:r>
          </w:p>
          <w:p>
            <w:pPr>
              <w:spacing w:after="0"/>
              <w:ind w:left="792" w:hanging="259"/>
              <w:jc w:val="both"/>
            </w:pPr>
            <w:r>
              <w:rPr>
                <w:rFonts w:ascii="Times New Roman" w:hAnsi="Times New Roman" w:eastAsia="Times New Roman" w:cs="Times New Roman"/>
                <w:b w:val="0"/>
                <w:color w:val="000000"/>
              </w:rPr>
              <w:t>•</w:t>
              <w:tab/>
              <w:t>Prioritizing new measurement approaches for deployment tasks.</w:t>
            </w:r>
          </w:p>
          <w:p>
            <w:pPr>
              <w:spacing w:after="0"/>
              <w:ind w:left="792" w:hanging="259"/>
              <w:jc w:val="both"/>
            </w:pPr>
            <w:r>
              <w:rPr>
                <w:rFonts w:ascii="Times New Roman" w:hAnsi="Times New Roman" w:eastAsia="Times New Roman" w:cs="Times New Roman"/>
                <w:b w:val="0"/>
                <w:color w:val="000000"/>
              </w:rPr>
              <w:t>•</w:t>
              <w:tab/>
              <w:t>Allocating AI system risk management resources.</w:t>
            </w:r>
          </w:p>
          <w:p>
            <w:pPr>
              <w:spacing w:after="0"/>
              <w:ind w:left="792" w:hanging="259"/>
              <w:jc w:val="both"/>
            </w:pPr>
            <w:r>
              <w:rPr>
                <w:rFonts w:ascii="Times New Roman" w:hAnsi="Times New Roman" w:eastAsia="Times New Roman" w:cs="Times New Roman"/>
                <w:b w:val="0"/>
                <w:color w:val="000000"/>
              </w:rPr>
              <w:t>•</w:t>
              <w:tab/>
              <w:t>Evaluating AI system improvements.</w:t>
            </w:r>
          </w:p>
          <w:p>
            <w:pPr>
              <w:spacing w:after="0"/>
              <w:ind w:left="792" w:hanging="259"/>
              <w:jc w:val="both"/>
            </w:pPr>
            <w:r>
              <w:rPr>
                <w:rFonts w:ascii="Times New Roman" w:hAnsi="Times New Roman" w:eastAsia="Times New Roman" w:cs="Times New Roman"/>
                <w:b w:val="0"/>
                <w:color w:val="000000"/>
              </w:rPr>
              <w:t>•</w:t>
              <w:tab/>
              <w:t>Making go/no-go decisions for subsequent system iterations.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Who is ultimately responsible for the decisions of the AI and is this person aware of the intended uses and limitations of the analytic?</w:t>
            </w:r>
          </w:p>
          <w:p>
            <w:pPr>
              <w:spacing w:after="0"/>
              <w:ind w:left="403" w:hanging="259"/>
              <w:jc w:val="both"/>
            </w:pPr>
            <w:r>
              <w:rPr>
                <w:rFonts w:ascii="Times New Roman" w:hAnsi="Times New Roman" w:eastAsia="Times New Roman" w:cs="Times New Roman"/>
                <w:b w:val="0"/>
                <w:color w:val="000000"/>
              </w:rPr>
              <w:t>•</w:t>
              <w:tab/>
              <w:t>Who will be responsible for maintaining, re-verifying, monitoring, and updating this AI once deployed?</w:t>
            </w:r>
          </w:p>
          <w:p>
            <w:pPr>
              <w:spacing w:after="0"/>
              <w:ind w:left="403" w:hanging="259"/>
              <w:jc w:val="both"/>
            </w:pPr>
            <w:r>
              <w:rPr>
                <w:rFonts w:ascii="Times New Roman" w:hAnsi="Times New Roman" w:eastAsia="Times New Roman" w:cs="Times New Roman"/>
                <w:b w:val="0"/>
                <w:color w:val="000000"/>
              </w:rPr>
              <w:t>•</w:t>
              <w:tab/>
              <w:t>To what extent does the entity communicate its AI strategic goals and objectives to the community of stakeholders?</w:t>
            </w:r>
          </w:p>
          <w:p>
            <w:pPr>
              <w:spacing w:after="0"/>
              <w:ind w:left="403" w:hanging="259"/>
              <w:jc w:val="both"/>
            </w:pPr>
            <w:r>
              <w:rPr>
                <w:rFonts w:ascii="Times New Roman" w:hAnsi="Times New Roman" w:eastAsia="Times New Roman" w:cs="Times New Roman"/>
                <w:b w:val="0"/>
                <w:color w:val="000000"/>
              </w:rPr>
              <w:t>•</w:t>
              <w:tab/>
              <w:t>Given the purpose of this AI, what is an appropriate interval for checking whether it is still accurate, unbiased, explainable, etc.? What are the checks for this model?</w:t>
            </w:r>
          </w:p>
          <w:p>
            <w:pPr>
              <w:spacing w:after="0"/>
              <w:ind w:left="403" w:hanging="259"/>
              <w:jc w:val="both"/>
            </w:pPr>
            <w:r>
              <w:rPr>
                <w:rFonts w:ascii="Times New Roman" w:hAnsi="Times New Roman" w:eastAsia="Times New Roman" w:cs="Times New Roman"/>
                <w:b w:val="0"/>
                <w:color w:val="000000"/>
              </w:rPr>
              <w:t>•</w:t>
              <w:tab/>
              <w:t>If anyone believes that the AI no longer meets this ethical framework, who will be responsible for receiving the concern and as appropriate investigating and remediating the issue? Do they have authority to modify, limit, or stop the use of the AI?</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ISO. "ISO 9241-210:2019 Ergonomics of human-system interaction - Part 210: Human-centred design for interactive systems." 2nd ed. ISO Standards, July 2019. URL</w:t>
            </w:r>
          </w:p>
          <w:p>
            <w:pPr>
              <w:spacing w:after="0"/>
              <w:jc w:val="both"/>
            </w:pPr>
            <w:r>
              <w:rPr>
                <w:rFonts w:ascii="Times New Roman" w:hAnsi="Times New Roman" w:eastAsia="Times New Roman" w:cs="Times New Roman"/>
                <w:b w:val="0"/>
                <w:color w:val="000000"/>
              </w:rPr>
              <w:t>Mark C. Paulk, Bill Curtis, Mary Beth Chrissis, and Charles V. Weber. "Capability Maturity Model, Version 1.1." IEEE Software 10, no. 4 (1993): 18-27. URL</w:t>
            </w:r>
          </w:p>
          <w:p>
            <w:pPr>
              <w:spacing w:after="0"/>
              <w:jc w:val="both"/>
            </w:pPr>
            <w:r>
              <w:rPr>
                <w:rFonts w:ascii="Times New Roman" w:hAnsi="Times New Roman" w:eastAsia="Times New Roman" w:cs="Times New Roman"/>
                <w:b w:val="0"/>
                <w:color w:val="000000"/>
              </w:rPr>
              <w:t>Jeff Patton, Peter Economy, Martin Fowler, Alan Cooper, and Marty Cagan. User Story Mapping: Discover the Whole Story, Build the Right Product. O'Reilly, 2014. URL</w:t>
            </w:r>
          </w:p>
          <w:p>
            <w:pPr>
              <w:spacing w:after="0"/>
              <w:jc w:val="both"/>
            </w:pPr>
            <w:r>
              <w:rPr>
                <w:rFonts w:ascii="Times New Roman" w:hAnsi="Times New Roman" w:eastAsia="Times New Roman" w:cs="Times New Roman"/>
                <w:b w:val="0"/>
                <w:color w:val="000000"/>
              </w:rPr>
              <w:t>Rumman Chowdhury and Jutta Williams. "Introducing Twitter's first algorithmic bias bounty challenge." Twitter Engineering Blog, July 30, 2021. URL</w:t>
            </w:r>
          </w:p>
          <w:p>
            <w:pPr>
              <w:spacing w:after="0"/>
              <w:jc w:val="both"/>
            </w:pPr>
            <w:r>
              <w:rPr>
                <w:rFonts w:ascii="Times New Roman" w:hAnsi="Times New Roman" w:eastAsia="Times New Roman" w:cs="Times New Roman"/>
                <w:b w:val="0"/>
                <w:color w:val="000000"/>
              </w:rPr>
              <w:t>HackerOne. "Twitter Algorithmic Bias." HackerOne, August 8, 2021. URL</w:t>
            </w:r>
          </w:p>
          <w:p>
            <w:pPr>
              <w:spacing w:after="0"/>
              <w:jc w:val="both"/>
            </w:pPr>
            <w:r>
              <w:rPr>
                <w:rFonts w:ascii="Times New Roman" w:hAnsi="Times New Roman" w:eastAsia="Times New Roman" w:cs="Times New Roman"/>
                <w:b w:val="0"/>
                <w:color w:val="000000"/>
              </w:rPr>
              <w:t>Josh Kenway, Camille Francois, Sasha Costanza-Chock, Inioluwa Deborah Raji, and Joy Buolamwini. "Bug Bounties for Algorithmic Harms?" Algorithmic Justice League, January 2022. URL</w:t>
            </w:r>
          </w:p>
          <w:p>
            <w:pPr>
              <w:spacing w:after="0"/>
              <w:jc w:val="both"/>
            </w:pPr>
            <w:r>
              <w:rPr>
                <w:rFonts w:ascii="Times New Roman" w:hAnsi="Times New Roman" w:eastAsia="Times New Roman" w:cs="Times New Roman"/>
                <w:b w:val="0"/>
                <w:color w:val="000000"/>
              </w:rPr>
              <w:t>Microsoft. "Community Jury." Microsoft Learn's Azure Application Architecture Guide, 2023. URL</w:t>
            </w:r>
          </w:p>
          <w:p>
            <w:pPr>
              <w:spacing w:after="0"/>
              <w:jc w:val="both"/>
            </w:pPr>
            <w:r>
              <w:rPr>
                <w:rFonts w:ascii="Times New Roman" w:hAnsi="Times New Roman" w:eastAsia="Times New Roman" w:cs="Times New Roman"/>
                <w:b w:val="0"/>
                <w:color w:val="000000"/>
              </w:rPr>
              <w:t>Margarita Boyarskaya, Alexandra Olteanu, and Kate Crawford. "Overcoming Failures of Imagination in AI Infused System Development and Deployment." arXiv preprint, submitted December 10, 2020.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3.3</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Feedback processes for end users and impacted communities to report problems and appeal system outcomes are established and integrated into AI system evaluation metrics.</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Assessing impact is a two-way effort. Many AI system outcomes and impacts may not be visible or recognizable to AI actors across the development and deployment dimensions of the AI lifecycle, and may require direct feedback about system outcomes from the perspective of end users and impacted groups.</w:t>
            </w:r>
          </w:p>
          <w:p>
            <w:pPr>
              <w:spacing w:after="0"/>
              <w:jc w:val="both"/>
            </w:pPr>
            <w:r>
              <w:rPr>
                <w:rFonts w:ascii="Times New Roman" w:hAnsi="Times New Roman" w:eastAsia="Times New Roman" w:cs="Times New Roman"/>
                <w:b w:val="0"/>
                <w:color w:val="000000"/>
              </w:rPr>
              <w:t>Feedback can be collected indirectly, via systems that are mechanized to collect errors and other feedback from end users and operators.</w:t>
            </w:r>
          </w:p>
          <w:p>
            <w:pPr>
              <w:spacing w:after="0"/>
              <w:jc w:val="both"/>
            </w:pPr>
            <w:r>
              <w:rPr>
                <w:rFonts w:ascii="Times New Roman" w:hAnsi="Times New Roman" w:eastAsia="Times New Roman" w:cs="Times New Roman"/>
                <w:b w:val="0"/>
                <w:color w:val="000000"/>
              </w:rPr>
              <w:t>Metrics and insights developed in this sub-category feed into Manage 4.1 and 4.2.</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Measure efficacy of end user and operator error reporting processes.</w:t>
            </w:r>
          </w:p>
          <w:p>
            <w:pPr>
              <w:spacing w:after="0"/>
              <w:ind w:left="403" w:hanging="259"/>
              <w:jc w:val="both"/>
            </w:pPr>
            <w:r>
              <w:rPr>
                <w:rFonts w:ascii="Times New Roman" w:hAnsi="Times New Roman" w:eastAsia="Times New Roman" w:cs="Times New Roman"/>
                <w:b w:val="0"/>
                <w:color w:val="000000"/>
              </w:rPr>
              <w:t>•</w:t>
              <w:tab/>
              <w:t>Categorize and analyze type and rate of end user appeal requests and results.</w:t>
            </w:r>
          </w:p>
          <w:p>
            <w:pPr>
              <w:spacing w:after="0"/>
              <w:ind w:left="403" w:hanging="259"/>
              <w:jc w:val="both"/>
            </w:pPr>
            <w:r>
              <w:rPr>
                <w:rFonts w:ascii="Times New Roman" w:hAnsi="Times New Roman" w:eastAsia="Times New Roman" w:cs="Times New Roman"/>
                <w:b w:val="0"/>
                <w:color w:val="000000"/>
              </w:rPr>
              <w:t>•</w:t>
              <w:tab/>
              <w:t>Measure feedback activity participation rates and awareness of feedback activity availability.</w:t>
            </w:r>
          </w:p>
          <w:p>
            <w:pPr>
              <w:spacing w:after="0"/>
              <w:ind w:left="403" w:hanging="259"/>
              <w:jc w:val="both"/>
            </w:pPr>
            <w:r>
              <w:rPr>
                <w:rFonts w:ascii="Times New Roman" w:hAnsi="Times New Roman" w:eastAsia="Times New Roman" w:cs="Times New Roman"/>
                <w:b w:val="0"/>
                <w:color w:val="000000"/>
              </w:rPr>
              <w:t>•</w:t>
              <w:tab/>
              <w:t>Utilize feedback to analyze measurement approaches and determine subsequent courses of action.</w:t>
            </w:r>
          </w:p>
          <w:p>
            <w:pPr>
              <w:spacing w:after="0"/>
              <w:ind w:left="403" w:hanging="259"/>
              <w:jc w:val="both"/>
            </w:pPr>
            <w:r>
              <w:rPr>
                <w:rFonts w:ascii="Times New Roman" w:hAnsi="Times New Roman" w:eastAsia="Times New Roman" w:cs="Times New Roman"/>
                <w:b w:val="0"/>
                <w:color w:val="000000"/>
              </w:rPr>
              <w:t>•</w:t>
              <w:tab/>
              <w:t>Evaluate measurement approaches to determine efficacy for enhancing organizational understanding of real world impacts.</w:t>
            </w:r>
          </w:p>
          <w:p>
            <w:pPr>
              <w:spacing w:after="0"/>
              <w:ind w:left="403" w:hanging="259"/>
              <w:jc w:val="both"/>
            </w:pPr>
            <w:r>
              <w:rPr>
                <w:rFonts w:ascii="Times New Roman" w:hAnsi="Times New Roman" w:eastAsia="Times New Roman" w:cs="Times New Roman"/>
                <w:b w:val="0"/>
                <w:color w:val="000000"/>
              </w:rPr>
              <w:t>•</w:t>
              <w:tab/>
              <w:t>Analyze end user and community feedback in close collaboration with domain experts.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To what extent can users or parties affected by the outputs of the AI system test the AI system and provide feedback?</w:t>
            </w:r>
          </w:p>
          <w:p>
            <w:pPr>
              <w:spacing w:after="0"/>
              <w:ind w:left="403" w:hanging="259"/>
              <w:jc w:val="both"/>
            </w:pPr>
            <w:r>
              <w:rPr>
                <w:rFonts w:ascii="Times New Roman" w:hAnsi="Times New Roman" w:eastAsia="Times New Roman" w:cs="Times New Roman"/>
                <w:b w:val="0"/>
                <w:color w:val="000000"/>
              </w:rPr>
              <w:t>•</w:t>
              <w:tab/>
              <w:t>Did your organization address usability problems and test whether user interfaces served their intended purposes?</w:t>
            </w:r>
          </w:p>
          <w:p>
            <w:pPr>
              <w:spacing w:after="0"/>
              <w:ind w:left="403" w:hanging="259"/>
              <w:jc w:val="both"/>
            </w:pPr>
            <w:r>
              <w:rPr>
                <w:rFonts w:ascii="Times New Roman" w:hAnsi="Times New Roman" w:eastAsia="Times New Roman" w:cs="Times New Roman"/>
                <w:b w:val="0"/>
                <w:color w:val="000000"/>
              </w:rPr>
              <w:t>•</w:t>
              <w:tab/>
              <w:t>How easily accessible and current is the information available to external stakeholders?</w:t>
            </w:r>
          </w:p>
          <w:p>
            <w:pPr>
              <w:spacing w:after="0"/>
              <w:ind w:left="403" w:hanging="259"/>
              <w:jc w:val="both"/>
            </w:pPr>
            <w:r>
              <w:rPr>
                <w:rFonts w:ascii="Times New Roman" w:hAnsi="Times New Roman" w:eastAsia="Times New Roman" w:cs="Times New Roman"/>
                <w:b w:val="0"/>
                <w:color w:val="000000"/>
              </w:rPr>
              <w:t>•</w:t>
              <w:tab/>
              <w:t>What type of information is accessible on the design, operations, and limitations of the AI system to external stakeholders, including end users, consumers, regulators, and individuals impacted by use of the AI system?</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WEF Companion to the Model AI Governance Framework - Implementation and Self-Assessment Guide for Organizations.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Sasha Costanza-Chock. Design Justice: Community-Led Practices to Build the Worlds We Need. Cambridge: The MIT Press, 2020. URL</w:t>
            </w:r>
          </w:p>
          <w:p>
            <w:pPr>
              <w:spacing w:after="0"/>
              <w:jc w:val="both"/>
            </w:pPr>
            <w:r>
              <w:rPr>
                <w:rFonts w:ascii="Times New Roman" w:hAnsi="Times New Roman" w:eastAsia="Times New Roman" w:cs="Times New Roman"/>
                <w:b w:val="0"/>
                <w:color w:val="000000"/>
              </w:rPr>
              <w:t>David G. Robinson. Voices in the Code: A Story About People, Their Values, and the Algorithm They Made. New York: Russell Sage Foundation, 2022. URL</w:t>
            </w:r>
          </w:p>
          <w:p>
            <w:pPr>
              <w:spacing w:after="0"/>
              <w:jc w:val="both"/>
            </w:pPr>
            <w:r>
              <w:rPr>
                <w:rFonts w:ascii="Times New Roman" w:hAnsi="Times New Roman" w:eastAsia="Times New Roman" w:cs="Times New Roman"/>
                <w:b w:val="0"/>
                <w:color w:val="000000"/>
              </w:rPr>
              <w:t>Fernando Delgado, Stephen Yang, Michael Madaio, and Qian Yang. "Stakeholder Participation in AI: Beyond Add Diverse Stakeholders and Stir." arXiv preprint, submitted November 1, 2021. URL</w:t>
            </w:r>
          </w:p>
          <w:p>
            <w:pPr>
              <w:spacing w:after="0"/>
              <w:jc w:val="both"/>
            </w:pPr>
            <w:r>
              <w:rPr>
                <w:rFonts w:ascii="Times New Roman" w:hAnsi="Times New Roman" w:eastAsia="Times New Roman" w:cs="Times New Roman"/>
                <w:b w:val="0"/>
                <w:color w:val="000000"/>
              </w:rPr>
              <w:t>George Margetis, Stavroula Ntoa, Margherita Antona, and Constantine Stephanidis. "Human-Centered Design of Artificial Intelligence." In Handbook of Human Factors and Ergonomics, 5th ed., 1085-1106. John Wiley &amp; Sons, 2021. URL</w:t>
            </w:r>
          </w:p>
          <w:p>
            <w:pPr>
              <w:spacing w:after="0"/>
              <w:jc w:val="both"/>
            </w:pPr>
            <w:r>
              <w:rPr>
                <w:rFonts w:ascii="Times New Roman" w:hAnsi="Times New Roman" w:eastAsia="Times New Roman" w:cs="Times New Roman"/>
                <w:b w:val="0"/>
                <w:color w:val="000000"/>
              </w:rPr>
              <w:t>Ben Shneiderman. Human-Centered AI. Oxford: Oxford University Press, 2022.</w:t>
            </w:r>
          </w:p>
          <w:p>
            <w:pPr>
              <w:spacing w:after="0"/>
              <w:jc w:val="both"/>
            </w:pPr>
            <w:r>
              <w:rPr>
                <w:rFonts w:ascii="Times New Roman" w:hAnsi="Times New Roman" w:eastAsia="Times New Roman" w:cs="Times New Roman"/>
                <w:b w:val="0"/>
                <w:color w:val="000000"/>
              </w:rPr>
              <w:t>Batya Friedman, David G. Hendry, and Alan Borning. "A Survey of Value Sensitive Design Methods." Foundations and Trends in Human-Computer Interaction 11, no. 2 (November 22, 2017): 63-125. URL</w:t>
            </w:r>
          </w:p>
          <w:p>
            <w:pPr>
              <w:spacing w:after="0"/>
              <w:jc w:val="both"/>
            </w:pPr>
            <w:r>
              <w:rPr>
                <w:rFonts w:ascii="Times New Roman" w:hAnsi="Times New Roman" w:eastAsia="Times New Roman" w:cs="Times New Roman"/>
                <w:b w:val="0"/>
                <w:color w:val="000000"/>
              </w:rPr>
              <w:t>Batya Friedman, Peter H. Kahn, Jr., and Alan Borning. "Value Sensitive Design: Theory and Methods." University of Washington Department of Computer Science &amp; Engineering Technical Report 02-12-01, December 2002. URL</w:t>
            </w:r>
          </w:p>
          <w:p>
            <w:pPr>
              <w:spacing w:after="0"/>
              <w:jc w:val="both"/>
            </w:pPr>
            <w:r>
              <w:rPr>
                <w:rFonts w:ascii="Times New Roman" w:hAnsi="Times New Roman" w:eastAsia="Times New Roman" w:cs="Times New Roman"/>
                <w:b w:val="0"/>
                <w:color w:val="000000"/>
              </w:rPr>
              <w:t>Emanuel Moss, Elizabeth Watkins, Ranjit Singh, Madeleine Clare Elish, and Jacob Metcalf. "Assembling Accountability: Algorithmic Impact Assessment for the Public Interest." SSRN, July 8, 2021. URL</w:t>
            </w:r>
          </w:p>
          <w:p>
            <w:pPr>
              <w:spacing w:after="0"/>
              <w:jc w:val="both"/>
            </w:pPr>
            <w:r>
              <w:rPr>
                <w:rFonts w:ascii="Times New Roman" w:hAnsi="Times New Roman" w:eastAsia="Times New Roman" w:cs="Times New Roman"/>
                <w:b w:val="0"/>
                <w:color w:val="000000"/>
              </w:rPr>
              <w:t>Alexandra Reeve Givens, and Meredith Ringel Morris. "Centering Disability Perspectives in Algorithmic Fairness, Accountability, &amp; Transparency." FAT* '20, January 27, 2020, 684-84. URL</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center"/>
            </w:pPr>
            <w:r>
              <w:rPr>
                <w:rFonts w:ascii="Times New Roman" w:hAnsi="Times New Roman" w:eastAsia="Times New Roman" w:cs="Times New Roman"/>
                <w:b/>
                <w:color w:val="000000"/>
              </w:rPr>
              <w:t>Measure 4</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Feedback about efficacy of measurement is gathered and assessed.</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4.1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Measurement approaches for identifying AI risks are connected to deployment context(s) and informed through consultation with domain experts and other end users. Approaches are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AI Actors carrying out TEVV tasks may have difficulty evaluating impacts within the system context of use. AI system risks and impacts are often best described by end users and others who may be affected by output and subsequent decisions. AI Actors can elicit feedback from impacted individuals and communities via participatory engagement processes established in Govern 5.1 and 5.2, and carried out in Map 1.6, 5.1, and 5.2.</w:t>
            </w:r>
          </w:p>
          <w:p>
            <w:pPr>
              <w:spacing w:after="0"/>
              <w:jc w:val="both"/>
            </w:pPr>
            <w:r>
              <w:rPr>
                <w:rFonts w:ascii="Times New Roman" w:hAnsi="Times New Roman" w:eastAsia="Times New Roman" w:cs="Times New Roman"/>
                <w:b w:val="0"/>
                <w:color w:val="000000"/>
              </w:rPr>
              <w:t>Activities described in the Measure function enable AI actors to evaluate feedback from impacted individuals and communities. To increase awareness of insights, feedback can be evaluated in close collaboration with AI actors responsible for impact assessment, human-factors, and governance and oversight tasks, as well as with other socio-technical domain experts and researchers.</w:t>
            </w:r>
          </w:p>
          <w:p>
            <w:pPr>
              <w:spacing w:after="0"/>
              <w:jc w:val="both"/>
            </w:pPr>
            <w:r>
              <w:rPr>
                <w:rFonts w:ascii="Times New Roman" w:hAnsi="Times New Roman" w:eastAsia="Times New Roman" w:cs="Times New Roman"/>
                <w:b w:val="0"/>
                <w:color w:val="000000"/>
              </w:rPr>
              <w:t>To gain broader expertise for interpreting evaluation outcomes, organizations may consider collaborating with advocacy groups and civil society organizations.</w:t>
            </w:r>
          </w:p>
          <w:p>
            <w:pPr>
              <w:spacing w:after="0"/>
              <w:jc w:val="both"/>
            </w:pPr>
            <w:r>
              <w:rPr>
                <w:rFonts w:ascii="Times New Roman" w:hAnsi="Times New Roman" w:eastAsia="Times New Roman" w:cs="Times New Roman"/>
                <w:b w:val="0"/>
                <w:color w:val="000000"/>
              </w:rPr>
              <w:t>Insights based on this type of analysis can inform TEVV-based decisions about metrics and related courses of action.</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Support mechanisms for capturing feedback from system end users (including domain experts, operators, and practitioners). Successful approaches are:</w:t>
            </w:r>
          </w:p>
          <w:p>
            <w:pPr>
              <w:spacing w:after="0"/>
              <w:ind w:left="792" w:hanging="259"/>
              <w:jc w:val="both"/>
            </w:pPr>
            <w:r>
              <w:rPr>
                <w:rFonts w:ascii="Times New Roman" w:hAnsi="Times New Roman" w:eastAsia="Times New Roman" w:cs="Times New Roman"/>
                <w:b w:val="0"/>
                <w:color w:val="000000"/>
              </w:rPr>
              <w:t>•</w:t>
              <w:tab/>
              <w:t>conducted in settings where end users are able to openly share their doubts and insights about AI system output, and in connection to their specific context of use (including setting and task-specific lines of inquiry)</w:t>
            </w:r>
          </w:p>
          <w:p>
            <w:pPr>
              <w:spacing w:after="0"/>
              <w:ind w:left="792" w:hanging="259"/>
              <w:jc w:val="both"/>
            </w:pPr>
            <w:r>
              <w:rPr>
                <w:rFonts w:ascii="Times New Roman" w:hAnsi="Times New Roman" w:eastAsia="Times New Roman" w:cs="Times New Roman"/>
                <w:b w:val="0"/>
                <w:color w:val="000000"/>
              </w:rPr>
              <w:t>•</w:t>
              <w:tab/>
              <w:t>developed and implemented by human-factors and socio-technical domain experts and researchers</w:t>
            </w:r>
          </w:p>
          <w:p>
            <w:pPr>
              <w:spacing w:after="0"/>
              <w:ind w:left="792" w:hanging="259"/>
              <w:jc w:val="both"/>
            </w:pPr>
            <w:r>
              <w:rPr>
                <w:rFonts w:ascii="Times New Roman" w:hAnsi="Times New Roman" w:eastAsia="Times New Roman" w:cs="Times New Roman"/>
                <w:b w:val="0"/>
                <w:color w:val="000000"/>
              </w:rPr>
              <w:t>•</w:t>
              <w:tab/>
              <w:t>designed to ensure control of interviewer and end user subjectivity and biases</w:t>
            </w:r>
          </w:p>
          <w:p>
            <w:pPr>
              <w:spacing w:after="0"/>
              <w:ind w:left="403" w:hanging="259"/>
              <w:jc w:val="both"/>
            </w:pPr>
            <w:r>
              <w:rPr>
                <w:rFonts w:ascii="Times New Roman" w:hAnsi="Times New Roman" w:eastAsia="Times New Roman" w:cs="Times New Roman"/>
                <w:b w:val="0"/>
                <w:color w:val="000000"/>
              </w:rPr>
              <w:t>•</w:t>
              <w:tab/>
              <w:t>Identify and document approaches</w:t>
            </w:r>
          </w:p>
          <w:p>
            <w:pPr>
              <w:spacing w:after="0"/>
              <w:ind w:left="792" w:hanging="259"/>
              <w:jc w:val="both"/>
            </w:pPr>
            <w:r>
              <w:rPr>
                <w:rFonts w:ascii="Times New Roman" w:hAnsi="Times New Roman" w:eastAsia="Times New Roman" w:cs="Times New Roman"/>
                <w:b w:val="0"/>
                <w:color w:val="000000"/>
              </w:rPr>
              <w:t>•</w:t>
              <w:tab/>
              <w:t>for evaluating and integrating elicited feedback from system end users</w:t>
            </w:r>
          </w:p>
          <w:p>
            <w:pPr>
              <w:spacing w:after="0"/>
              <w:ind w:left="792" w:hanging="259"/>
              <w:jc w:val="both"/>
            </w:pPr>
            <w:r>
              <w:rPr>
                <w:rFonts w:ascii="Times New Roman" w:hAnsi="Times New Roman" w:eastAsia="Times New Roman" w:cs="Times New Roman"/>
                <w:b w:val="0"/>
                <w:color w:val="000000"/>
              </w:rPr>
              <w:t>•</w:t>
              <w:tab/>
              <w:t>in collaboration with human-factors and socio-technical domain experts,</w:t>
            </w:r>
          </w:p>
          <w:p>
            <w:pPr>
              <w:spacing w:after="0"/>
              <w:ind w:left="792" w:hanging="259"/>
              <w:jc w:val="both"/>
            </w:pPr>
            <w:r>
              <w:rPr>
                <w:rFonts w:ascii="Times New Roman" w:hAnsi="Times New Roman" w:eastAsia="Times New Roman" w:cs="Times New Roman"/>
                <w:b w:val="0"/>
                <w:color w:val="000000"/>
              </w:rPr>
              <w:t>•</w:t>
              <w:tab/>
              <w:t>to actively inform a process of continual improvement.</w:t>
            </w:r>
          </w:p>
          <w:p>
            <w:pPr>
              <w:spacing w:after="0"/>
              <w:ind w:left="403" w:hanging="259"/>
              <w:jc w:val="both"/>
            </w:pPr>
            <w:r>
              <w:rPr>
                <w:rFonts w:ascii="Times New Roman" w:hAnsi="Times New Roman" w:eastAsia="Times New Roman" w:cs="Times New Roman"/>
                <w:b w:val="0"/>
                <w:color w:val="000000"/>
              </w:rPr>
              <w:t>•</w:t>
              <w:tab/>
              <w:t>Evaluate feedback from end users alongside evaluated feedback from impacted communities (MEASURE 3.3).</w:t>
            </w:r>
          </w:p>
          <w:p>
            <w:pPr>
              <w:spacing w:after="0"/>
              <w:ind w:left="403" w:hanging="259"/>
              <w:jc w:val="both"/>
            </w:pPr>
            <w:r>
              <w:rPr>
                <w:rFonts w:ascii="Times New Roman" w:hAnsi="Times New Roman" w:eastAsia="Times New Roman" w:cs="Times New Roman"/>
                <w:b w:val="0"/>
                <w:color w:val="000000"/>
              </w:rPr>
              <w:t>•</w:t>
              <w:tab/>
              <w:t>Utilize end user feedback to investigate how selected metrics and measurement approaches interact with organizational and operational contexts.</w:t>
            </w:r>
          </w:p>
          <w:p>
            <w:pPr>
              <w:spacing w:after="0"/>
              <w:ind w:left="403" w:hanging="259"/>
              <w:jc w:val="both"/>
            </w:pPr>
            <w:r>
              <w:rPr>
                <w:rFonts w:ascii="Times New Roman" w:hAnsi="Times New Roman" w:eastAsia="Times New Roman" w:cs="Times New Roman"/>
                <w:b w:val="0"/>
                <w:color w:val="000000"/>
              </w:rPr>
              <w:t>•</w:t>
              <w:tab/>
              <w:t>Analyze and document system-internal measurement processes in comparison to collected end user feedback.</w:t>
            </w:r>
          </w:p>
          <w:p>
            <w:pPr>
              <w:spacing w:after="0"/>
              <w:ind w:left="403" w:hanging="259"/>
              <w:jc w:val="both"/>
            </w:pPr>
            <w:r>
              <w:rPr>
                <w:rFonts w:ascii="Times New Roman" w:hAnsi="Times New Roman" w:eastAsia="Times New Roman" w:cs="Times New Roman"/>
                <w:b w:val="0"/>
                <w:color w:val="000000"/>
              </w:rPr>
              <w:t>•</w:t>
              <w:tab/>
              <w:t>Identify and implement approaches to measure effectiveness and satisfaction with end user elicitation techniques, and document results.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Did your organization address usability problems and test whether user interfaces served their intended purposes?</w:t>
            </w:r>
          </w:p>
          <w:p>
            <w:pPr>
              <w:spacing w:after="0"/>
              <w:ind w:left="403" w:hanging="259"/>
              <w:jc w:val="both"/>
            </w:pPr>
            <w:r>
              <w:rPr>
                <w:rFonts w:ascii="Times New Roman" w:hAnsi="Times New Roman" w:eastAsia="Times New Roman" w:cs="Times New Roman"/>
                <w:b w:val="0"/>
                <w:color w:val="000000"/>
              </w:rPr>
              <w:t>•</w:t>
              <w:tab/>
              <w:t>How will user and peer engagement be integrated into the model development process and periodic performance review once deployed?</w:t>
            </w:r>
          </w:p>
          <w:p>
            <w:pPr>
              <w:spacing w:after="0"/>
              <w:ind w:left="403" w:hanging="259"/>
              <w:jc w:val="both"/>
            </w:pPr>
            <w:r>
              <w:rPr>
                <w:rFonts w:ascii="Times New Roman" w:hAnsi="Times New Roman" w:eastAsia="Times New Roman" w:cs="Times New Roman"/>
                <w:b w:val="0"/>
                <w:color w:val="000000"/>
              </w:rPr>
              <w:t>•</w:t>
              <w:tab/>
              <w:t>To what extent can users or parties affected by the outputs of the AI system test the AI system and provide feedback?</w:t>
            </w:r>
          </w:p>
          <w:p>
            <w:pPr>
              <w:spacing w:after="0"/>
              <w:ind w:left="403" w:hanging="259"/>
              <w:jc w:val="both"/>
            </w:pPr>
            <w:r>
              <w:rPr>
                <w:rFonts w:ascii="Times New Roman" w:hAnsi="Times New Roman" w:eastAsia="Times New Roman" w:cs="Times New Roman"/>
                <w:b w:val="0"/>
                <w:color w:val="000000"/>
              </w:rPr>
              <w:t>•</w:t>
              <w:tab/>
              <w:t>To what extent are the established procedures effective in mitigating bias, inequity, and other concerns resulting from the system?</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p>
            <w:pPr>
              <w:spacing w:after="0"/>
              <w:ind w:left="403" w:hanging="259"/>
              <w:jc w:val="both"/>
            </w:pPr>
            <w:r>
              <w:rPr>
                <w:rFonts w:ascii="Times New Roman" w:hAnsi="Times New Roman" w:eastAsia="Times New Roman" w:cs="Times New Roman"/>
                <w:b w:val="0"/>
                <w:color w:val="000000"/>
              </w:rPr>
              <w:t>•</w:t>
              <w:tab/>
              <w:t>WEF Companion to the Model AI Governance Framework - Implementation and Self-Assessment Guide for Organizations.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Batya Friedman, and David G. Hendry. Value Sensitive Design: Shaping Technology with Moral Imagination. Cambridge, MA: The MIT Press, 2019. URL</w:t>
            </w:r>
          </w:p>
          <w:p>
            <w:pPr>
              <w:spacing w:after="0"/>
              <w:jc w:val="both"/>
            </w:pPr>
            <w:r>
              <w:rPr>
                <w:rFonts w:ascii="Times New Roman" w:hAnsi="Times New Roman" w:eastAsia="Times New Roman" w:cs="Times New Roman"/>
                <w:b w:val="0"/>
                <w:color w:val="000000"/>
              </w:rPr>
              <w:t>Batya Friedman, David G. Hendry, and Alan Borning. "A Survey of Value Sensitive Design Methods." Foundations and Trends in Human-Computer Interaction 11, no. 2 (November 22, 2017): 63-125. URL</w:t>
            </w:r>
          </w:p>
          <w:p>
            <w:pPr>
              <w:spacing w:after="0"/>
              <w:jc w:val="both"/>
            </w:pPr>
            <w:r>
              <w:rPr>
                <w:rFonts w:ascii="Times New Roman" w:hAnsi="Times New Roman" w:eastAsia="Times New Roman" w:cs="Times New Roman"/>
                <w:b w:val="0"/>
                <w:color w:val="000000"/>
              </w:rPr>
              <w:t>Steven Umbrello, and Ibo van de Poel. "Mapping Value Sensitive Design onto AI for Social Good Principles." AI and Ethics 1, no. 3 (February 1, 2021): 283-96. URL</w:t>
            </w:r>
          </w:p>
          <w:p>
            <w:pPr>
              <w:spacing w:after="0"/>
              <w:jc w:val="both"/>
            </w:pPr>
            <w:r>
              <w:rPr>
                <w:rFonts w:ascii="Times New Roman" w:hAnsi="Times New Roman" w:eastAsia="Times New Roman" w:cs="Times New Roman"/>
                <w:b w:val="0"/>
                <w:color w:val="000000"/>
              </w:rPr>
              <w:t>Karen Boyd. "Designing Up with Value-Sensitive Design: Building a Field Guide for Ethical ML Development." FAccT '22, June 20, 2022, 2069-82. URL</w:t>
            </w:r>
          </w:p>
          <w:p>
            <w:pPr>
              <w:spacing w:after="0"/>
              <w:jc w:val="both"/>
            </w:pPr>
            <w:r>
              <w:rPr>
                <w:rFonts w:ascii="Times New Roman" w:hAnsi="Times New Roman" w:eastAsia="Times New Roman" w:cs="Times New Roman"/>
                <w:b w:val="0"/>
                <w:color w:val="000000"/>
              </w:rPr>
              <w:t>Janet Davis and Lisa P. Nathan. "Value Sensitive Design: Applications, Adaptations, and Critiques." In Handbook of Ethics, Values, and Technological Design, January 1, 2015, 11-40. URL</w:t>
            </w:r>
          </w:p>
          <w:p>
            <w:pPr>
              <w:spacing w:after="0"/>
              <w:jc w:val="both"/>
            </w:pPr>
            <w:r>
              <w:rPr>
                <w:rFonts w:ascii="Times New Roman" w:hAnsi="Times New Roman" w:eastAsia="Times New Roman" w:cs="Times New Roman"/>
                <w:b w:val="0"/>
                <w:color w:val="000000"/>
              </w:rPr>
              <w:t>Ben Shneiderman. Human-Centered AI. Oxford: Oxford University Press, 2022.</w:t>
            </w:r>
          </w:p>
          <w:p>
            <w:pPr>
              <w:spacing w:after="0"/>
              <w:jc w:val="both"/>
            </w:pPr>
            <w:r>
              <w:rPr>
                <w:rFonts w:ascii="Times New Roman" w:hAnsi="Times New Roman" w:eastAsia="Times New Roman" w:cs="Times New Roman"/>
                <w:b w:val="0"/>
                <w:color w:val="000000"/>
              </w:rPr>
              <w:t>Shneiderman, Ben. "Human-Centered AI." Issues in Science and Technology 37, no. 2 (2021): 56-61. URL</w:t>
            </w:r>
          </w:p>
          <w:p>
            <w:pPr>
              <w:spacing w:after="0"/>
              <w:jc w:val="both"/>
            </w:pPr>
            <w:r>
              <w:rPr>
                <w:rFonts w:ascii="Times New Roman" w:hAnsi="Times New Roman" w:eastAsia="Times New Roman" w:cs="Times New Roman"/>
                <w:b w:val="0"/>
                <w:color w:val="000000"/>
              </w:rPr>
              <w:t>Shneiderman, Ben. "Tutorial: Human-Centered AI: Reliable, Safe and Trustworthy." IUI '21 Companion, April 14, 2021, 7-8. URL</w:t>
            </w:r>
          </w:p>
          <w:p>
            <w:pPr>
              <w:spacing w:after="0"/>
              <w:jc w:val="both"/>
            </w:pPr>
            <w:r>
              <w:rPr>
                <w:rFonts w:ascii="Times New Roman" w:hAnsi="Times New Roman" w:eastAsia="Times New Roman" w:cs="Times New Roman"/>
                <w:b w:val="0"/>
                <w:color w:val="000000"/>
              </w:rPr>
              <w:t>George Margetis, Stavroula Ntoa, Margherita Antona, and Constantine Stephanidis. "Human-Centered Design of Artificial Intelligence." Handbook of Human Factors and Ergonomics, 5th ed., 1085-1106. John Wiley &amp; Sons, 2021. URL</w:t>
            </w:r>
          </w:p>
          <w:p>
            <w:pPr>
              <w:spacing w:after="0"/>
              <w:jc w:val="both"/>
            </w:pPr>
            <w:r>
              <w:rPr>
                <w:rFonts w:ascii="Times New Roman" w:hAnsi="Times New Roman" w:eastAsia="Times New Roman" w:cs="Times New Roman"/>
                <w:b w:val="0"/>
                <w:color w:val="000000"/>
              </w:rPr>
              <w:t>Caitlin Thompson. "Who's Homeless Enough for Housing? In San Francisco, an Algorithm Decides." Coda, September 21, 2021. URL</w:t>
            </w:r>
          </w:p>
          <w:p>
            <w:pPr>
              <w:spacing w:after="0"/>
              <w:jc w:val="both"/>
            </w:pPr>
            <w:r>
              <w:rPr>
                <w:rFonts w:ascii="Times New Roman" w:hAnsi="Times New Roman" w:eastAsia="Times New Roman" w:cs="Times New Roman"/>
                <w:b w:val="0"/>
                <w:color w:val="000000"/>
              </w:rPr>
              <w:t>John Zerilli et al. "Algorithmic Decision-Making and the Control Problem." Minds and Machines 29, no. 4 (December 11, 2019): 555-78. URL</w:t>
            </w:r>
          </w:p>
          <w:p>
            <w:pPr>
              <w:spacing w:after="0"/>
              <w:jc w:val="both"/>
            </w:pPr>
            <w:r>
              <w:rPr>
                <w:rFonts w:ascii="Times New Roman" w:hAnsi="Times New Roman" w:eastAsia="Times New Roman" w:cs="Times New Roman"/>
                <w:b w:val="0"/>
                <w:color w:val="000000"/>
              </w:rPr>
              <w:t>Fry, Hannah. Hello World: Being Human in the Age of Algorithms. New York: W.W. Norton &amp; Company, 2018. URL</w:t>
            </w:r>
          </w:p>
          <w:p>
            <w:pPr>
              <w:spacing w:after="0"/>
              <w:jc w:val="both"/>
            </w:pPr>
            <w:r>
              <w:rPr>
                <w:rFonts w:ascii="Times New Roman" w:hAnsi="Times New Roman" w:eastAsia="Times New Roman" w:cs="Times New Roman"/>
                <w:b w:val="0"/>
                <w:color w:val="000000"/>
              </w:rPr>
              <w:t>Sasha Costanza-Chock. Design Justice: Community-Led Practices to Build the Worlds We Need. Cambridge: The MIT Press, 2020. URL</w:t>
            </w:r>
          </w:p>
          <w:p>
            <w:pPr>
              <w:spacing w:after="0"/>
              <w:jc w:val="both"/>
            </w:pPr>
            <w:r>
              <w:rPr>
                <w:rFonts w:ascii="Times New Roman" w:hAnsi="Times New Roman" w:eastAsia="Times New Roman" w:cs="Times New Roman"/>
                <w:b w:val="0"/>
                <w:color w:val="000000"/>
              </w:rPr>
              <w:t>David G. Robinson. Voices in the Code: A Story About People, Their Values, and the Algorithm They Made. New York: Russell Sage Foundation, 2022. URL</w:t>
            </w:r>
          </w:p>
          <w:p>
            <w:pPr>
              <w:spacing w:after="0"/>
              <w:jc w:val="both"/>
            </w:pPr>
            <w:r>
              <w:rPr>
                <w:rFonts w:ascii="Times New Roman" w:hAnsi="Times New Roman" w:eastAsia="Times New Roman" w:cs="Times New Roman"/>
                <w:b w:val="0"/>
                <w:color w:val="000000"/>
              </w:rPr>
              <w:t>Diane Hart, Gabi Diercks-O'Brien, and Adrian Powell. "Exploring Stakeholder Engagement in Impact Evaluation Planning in Educational Development Work." Evaluation 15, no. 3 (2009): 285-306. URL</w:t>
            </w:r>
          </w:p>
          <w:p>
            <w:pPr>
              <w:spacing w:after="0"/>
              <w:jc w:val="both"/>
            </w:pPr>
            <w:r>
              <w:rPr>
                <w:rFonts w:ascii="Times New Roman" w:hAnsi="Times New Roman" w:eastAsia="Times New Roman" w:cs="Times New Roman"/>
                <w:b w:val="0"/>
                <w:color w:val="000000"/>
              </w:rPr>
              <w:t>Asit Bhattacharyya and Lorne Cummings. "Measuring Corporate Environmental Performance - Stakeholder Engagement Evaluation." Business Strategy and the Environment 24, no. 5 (2013): 309-25. URL</w:t>
            </w:r>
          </w:p>
          <w:p>
            <w:pPr>
              <w:spacing w:after="0"/>
              <w:jc w:val="both"/>
            </w:pPr>
            <w:r>
              <w:rPr>
                <w:rFonts w:ascii="Times New Roman" w:hAnsi="Times New Roman" w:eastAsia="Times New Roman" w:cs="Times New Roman"/>
                <w:b w:val="0"/>
                <w:color w:val="000000"/>
              </w:rPr>
              <w:t>Hendricks et al. "A Modified Stakeholder Participation Assessment Framework for Design Thinking in Health Innovation." Healthcare 6, no. 3 (September 2018): 191-96. URL</w:t>
            </w:r>
          </w:p>
          <w:p>
            <w:pPr>
              <w:spacing w:after="0"/>
              <w:jc w:val="both"/>
            </w:pPr>
            <w:r>
              <w:rPr>
                <w:rFonts w:ascii="Times New Roman" w:hAnsi="Times New Roman" w:eastAsia="Times New Roman" w:cs="Times New Roman"/>
                <w:b w:val="0"/>
                <w:color w:val="000000"/>
              </w:rPr>
              <w:t>Fernando Delgado, Stephen Yang, Michael Madaio, and Qian Yang. "Stakeholder Participation in AI: Beyond Add Diverse Stakeholders and Stir." arXiv preprint, submitted November 1, 2021. URL</w:t>
            </w:r>
          </w:p>
          <w:p>
            <w:pPr>
              <w:spacing w:after="0"/>
              <w:jc w:val="both"/>
            </w:pPr>
            <w:r>
              <w:rPr>
                <w:rFonts w:ascii="Times New Roman" w:hAnsi="Times New Roman" w:eastAsia="Times New Roman" w:cs="Times New Roman"/>
                <w:b w:val="0"/>
                <w:color w:val="000000"/>
              </w:rPr>
              <w:t>Emanuel Moss et al. "Assembling Accountability: Algorithmic Impact Assessment for the Public Interest." SSRN, July 8, 2021. URL</w:t>
            </w:r>
          </w:p>
          <w:p>
            <w:pPr>
              <w:spacing w:after="0"/>
              <w:jc w:val="both"/>
            </w:pPr>
            <w:r>
              <w:rPr>
                <w:rFonts w:ascii="Times New Roman" w:hAnsi="Times New Roman" w:eastAsia="Times New Roman" w:cs="Times New Roman"/>
                <w:b w:val="0"/>
                <w:color w:val="000000"/>
              </w:rPr>
              <w:t>Alexandra Reeve Givens, and Meredith Ringel Morris. "Centering Disability Perspectives in Algorithmic Fairness, Accountability, &amp; Transparency." FAT* '20, January 27, 2020, 684-84.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4.2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Measurement results regarding AI system trustworthiness in deployment context(s) and across AI lifecycle are informed by input from domain experts and other relevant AI actors to validate whether the system is performing consistently as intended. Results are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Feedback captured from relevant AI Actors can be evaluated in combination with output from Measure 2.5 to 2.11 to determine if the AI system is performing within pre-defined operational limits for validity and reliability, safety, security and resilience, privacy, bias and fairness, explainability and interpretability, and transparency and accountability. This feedback provides an additional layer of insight about AI system performance, including potential misuse or reuse outside of intended settings.</w:t>
            </w:r>
          </w:p>
          <w:p>
            <w:pPr>
              <w:spacing w:after="0"/>
              <w:jc w:val="both"/>
            </w:pPr>
            <w:r>
              <w:rPr>
                <w:rFonts w:ascii="Times New Roman" w:hAnsi="Times New Roman" w:eastAsia="Times New Roman" w:cs="Times New Roman"/>
                <w:b w:val="0"/>
                <w:color w:val="000000"/>
              </w:rPr>
              <w:t>Insights based on this type of analysis can inform TEVV-based decisions about metrics and related courses of action.</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Integrate feedback from end users, operators, and affected individuals and communities from Map function as inputs to assess AI system trustworthiness characteristics. Ensure both positive and negative feedback is being assessed.</w:t>
            </w:r>
          </w:p>
          <w:p>
            <w:pPr>
              <w:spacing w:after="0"/>
              <w:ind w:left="403" w:hanging="259"/>
              <w:jc w:val="both"/>
            </w:pPr>
            <w:r>
              <w:rPr>
                <w:rFonts w:ascii="Times New Roman" w:hAnsi="Times New Roman" w:eastAsia="Times New Roman" w:cs="Times New Roman"/>
                <w:b w:val="0"/>
                <w:color w:val="000000"/>
              </w:rPr>
              <w:t>•</w:t>
              <w:tab/>
              <w:t>Evaluate feedback in connection with AI system trustworthiness characteristics from Measure 2.5 to 2.11.</w:t>
            </w:r>
          </w:p>
          <w:p>
            <w:pPr>
              <w:spacing w:after="0"/>
              <w:ind w:left="403" w:hanging="259"/>
              <w:jc w:val="both"/>
            </w:pPr>
            <w:r>
              <w:rPr>
                <w:rFonts w:ascii="Times New Roman" w:hAnsi="Times New Roman" w:eastAsia="Times New Roman" w:cs="Times New Roman"/>
                <w:b w:val="0"/>
                <w:color w:val="000000"/>
              </w:rPr>
              <w:t>•</w:t>
              <w:tab/>
              <w:t>Evaluate feedback regarding end user satisfaction with, and confidence in, AI system performance including whether output is considered valid and reliable, and explainable and interpretable.</w:t>
            </w:r>
          </w:p>
          <w:p>
            <w:pPr>
              <w:spacing w:after="0"/>
              <w:ind w:left="403" w:hanging="259"/>
              <w:jc w:val="both"/>
            </w:pPr>
            <w:r>
              <w:rPr>
                <w:rFonts w:ascii="Times New Roman" w:hAnsi="Times New Roman" w:eastAsia="Times New Roman" w:cs="Times New Roman"/>
                <w:b w:val="0"/>
                <w:color w:val="000000"/>
              </w:rPr>
              <w:t>•</w:t>
              <w:tab/>
              <w:t>Identify mechanisms to confirm/support AI system output (e.g. recommendations), and end user perspectives about that output.</w:t>
            </w:r>
          </w:p>
          <w:p>
            <w:pPr>
              <w:spacing w:after="0"/>
              <w:ind w:left="403" w:hanging="259"/>
              <w:jc w:val="both"/>
            </w:pPr>
            <w:r>
              <w:rPr>
                <w:rFonts w:ascii="Times New Roman" w:hAnsi="Times New Roman" w:eastAsia="Times New Roman" w:cs="Times New Roman"/>
                <w:b w:val="0"/>
                <w:color w:val="000000"/>
              </w:rPr>
              <w:t>•</w:t>
              <w:tab/>
              <w:t>Measure frequency of AI systems' override decisions, evaluate and document results, and feed insights back into continual improvement processes.</w:t>
            </w:r>
          </w:p>
          <w:p>
            <w:pPr>
              <w:spacing w:after="0"/>
              <w:ind w:left="403" w:hanging="259"/>
              <w:jc w:val="both"/>
            </w:pPr>
            <w:r>
              <w:rPr>
                <w:rFonts w:ascii="Times New Roman" w:hAnsi="Times New Roman" w:eastAsia="Times New Roman" w:cs="Times New Roman"/>
                <w:b w:val="0"/>
                <w:color w:val="000000"/>
              </w:rPr>
              <w:t>•</w:t>
              <w:tab/>
              <w:t>Consult AI actors in impact assessment, human factors and socio-technical tasks to assist with analysis and interpretation of results.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To what extent does the system/entity consistently measure progress towards stated goals and objectives?</w:t>
            </w:r>
          </w:p>
          <w:p>
            <w:pPr>
              <w:spacing w:after="0"/>
              <w:ind w:left="403" w:hanging="259"/>
              <w:jc w:val="both"/>
            </w:pPr>
            <w:r>
              <w:rPr>
                <w:rFonts w:ascii="Times New Roman" w:hAnsi="Times New Roman" w:eastAsia="Times New Roman" w:cs="Times New Roman"/>
                <w:b w:val="0"/>
                <w:color w:val="000000"/>
              </w:rPr>
              <w:t>•</w:t>
              <w:tab/>
              <w:t>What policies has the entity developed to ensure the use of the AI system is consistent with its stated values and principles?</w:t>
            </w:r>
          </w:p>
          <w:p>
            <w:pPr>
              <w:spacing w:after="0"/>
              <w:ind w:left="403" w:hanging="259"/>
              <w:jc w:val="both"/>
            </w:pPr>
            <w:r>
              <w:rPr>
                <w:rFonts w:ascii="Times New Roman" w:hAnsi="Times New Roman" w:eastAsia="Times New Roman" w:cs="Times New Roman"/>
                <w:b w:val="0"/>
                <w:color w:val="000000"/>
              </w:rPr>
              <w:t>•</w:t>
              <w:tab/>
              <w:t>To what extent are the model outputs consistent with the entity's values and principles to foster public trust and equity?</w:t>
            </w:r>
          </w:p>
          <w:p>
            <w:pPr>
              <w:spacing w:after="0"/>
              <w:ind w:left="403" w:hanging="259"/>
              <w:jc w:val="both"/>
            </w:pPr>
            <w:r>
              <w:rPr>
                <w:rFonts w:ascii="Times New Roman" w:hAnsi="Times New Roman" w:eastAsia="Times New Roman" w:cs="Times New Roman"/>
                <w:b w:val="0"/>
                <w:color w:val="000000"/>
              </w:rPr>
              <w:t>•</w:t>
              <w:tab/>
              <w:t>Given the purpose of the AI, what level of explainability or interpretability is required for how the AI made its determination?</w:t>
            </w:r>
          </w:p>
          <w:p>
            <w:pPr>
              <w:spacing w:after="0"/>
              <w:ind w:left="403" w:hanging="259"/>
              <w:jc w:val="both"/>
            </w:pPr>
            <w:r>
              <w:rPr>
                <w:rFonts w:ascii="Times New Roman" w:hAnsi="Times New Roman" w:eastAsia="Times New Roman" w:cs="Times New Roman"/>
                <w:b w:val="0"/>
                <w:color w:val="000000"/>
              </w:rPr>
              <w:t>•</w:t>
              <w:tab/>
              <w:t>To what extent can users or parties affected by the outputs of the AI system test the AI system and provide feedback?</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Batya Friedman, and David G. Hendry. Value Sensitive Design: Shaping Technology with Moral Imagination. Cambridge, MA: The MIT Press, 2019. URL</w:t>
            </w:r>
          </w:p>
          <w:p>
            <w:pPr>
              <w:spacing w:after="0"/>
              <w:jc w:val="both"/>
            </w:pPr>
            <w:r>
              <w:rPr>
                <w:rFonts w:ascii="Times New Roman" w:hAnsi="Times New Roman" w:eastAsia="Times New Roman" w:cs="Times New Roman"/>
                <w:b w:val="0"/>
                <w:color w:val="000000"/>
              </w:rPr>
              <w:t>Batya Friedman, David G. Hendry, and Alan Borning. "A Survey of Value Sensitive Design Methods." Foundations and Trends in Human-Computer Interaction 11, no. 2 (November 22, 2017): 63-125. URL</w:t>
            </w:r>
          </w:p>
          <w:p>
            <w:pPr>
              <w:spacing w:after="0"/>
              <w:jc w:val="both"/>
            </w:pPr>
            <w:r>
              <w:rPr>
                <w:rFonts w:ascii="Times New Roman" w:hAnsi="Times New Roman" w:eastAsia="Times New Roman" w:cs="Times New Roman"/>
                <w:b w:val="0"/>
                <w:color w:val="000000"/>
              </w:rPr>
              <w:t>Steven Umbrello, and Ibo van de Poel. "Mapping Value Sensitive Design onto AI for Social Good Principles." AI and Ethics 1, no. 3 (February 1, 2021): 283-96. URL</w:t>
            </w:r>
          </w:p>
          <w:p>
            <w:pPr>
              <w:spacing w:after="0"/>
              <w:jc w:val="both"/>
            </w:pPr>
            <w:r>
              <w:rPr>
                <w:rFonts w:ascii="Times New Roman" w:hAnsi="Times New Roman" w:eastAsia="Times New Roman" w:cs="Times New Roman"/>
                <w:b w:val="0"/>
                <w:color w:val="000000"/>
              </w:rPr>
              <w:t>Karen Boyd. "Designing Up with Value-Sensitive Design: Building a Field Guide for Ethical ML Development." FAccT '22, June 20, 2022, 2069-82. URL</w:t>
            </w:r>
          </w:p>
          <w:p>
            <w:pPr>
              <w:spacing w:after="0"/>
              <w:jc w:val="both"/>
            </w:pPr>
            <w:r>
              <w:rPr>
                <w:rFonts w:ascii="Times New Roman" w:hAnsi="Times New Roman" w:eastAsia="Times New Roman" w:cs="Times New Roman"/>
                <w:b w:val="0"/>
                <w:color w:val="000000"/>
              </w:rPr>
              <w:t>Janet Davis and Lisa P. Nathan. "Value Sensitive Design: Applications, Adaptations, and Critiques." In Handbook of Ethics, Values, and Technological Design, January 1, 2015, 11-40. URL</w:t>
            </w:r>
          </w:p>
          <w:p>
            <w:pPr>
              <w:spacing w:after="0"/>
              <w:jc w:val="both"/>
            </w:pPr>
            <w:r>
              <w:rPr>
                <w:rFonts w:ascii="Times New Roman" w:hAnsi="Times New Roman" w:eastAsia="Times New Roman" w:cs="Times New Roman"/>
                <w:b w:val="0"/>
                <w:color w:val="000000"/>
              </w:rPr>
              <w:t>Ben Shneiderman. Human-Centered AI. Oxford: Oxford University Press, 2022.</w:t>
            </w:r>
          </w:p>
          <w:p>
            <w:pPr>
              <w:spacing w:after="0"/>
              <w:jc w:val="both"/>
            </w:pPr>
            <w:r>
              <w:rPr>
                <w:rFonts w:ascii="Times New Roman" w:hAnsi="Times New Roman" w:eastAsia="Times New Roman" w:cs="Times New Roman"/>
                <w:b w:val="0"/>
                <w:color w:val="000000"/>
              </w:rPr>
              <w:t>Shneiderman, Ben. "Human-Centered AI." Issues in Science and Technology 37, no. 2 (2021): 56-61. URL</w:t>
            </w:r>
          </w:p>
          <w:p>
            <w:pPr>
              <w:spacing w:after="0"/>
              <w:jc w:val="both"/>
            </w:pPr>
            <w:r>
              <w:rPr>
                <w:rFonts w:ascii="Times New Roman" w:hAnsi="Times New Roman" w:eastAsia="Times New Roman" w:cs="Times New Roman"/>
                <w:b w:val="0"/>
                <w:color w:val="000000"/>
              </w:rPr>
              <w:t>Shneiderman, Ben. "Tutorial: Human-Centered AI: Reliable, Safe and Trustworthy." IUI '21 Companion, April 14, 2021, 7-8. URL</w:t>
            </w:r>
          </w:p>
          <w:p>
            <w:pPr>
              <w:spacing w:after="0"/>
              <w:jc w:val="both"/>
            </w:pPr>
            <w:r>
              <w:rPr>
                <w:rFonts w:ascii="Times New Roman" w:hAnsi="Times New Roman" w:eastAsia="Times New Roman" w:cs="Times New Roman"/>
                <w:b w:val="0"/>
                <w:color w:val="000000"/>
              </w:rPr>
              <w:t>George Margetis, Stavroula Ntoa, Margherita Antona, and Constantine Stephanidis. "Human-Centered Design of Artificial Intelligence." In Handbook of Human Factors and Ergonomics, 5th ed., 1085-1106. John Wiley &amp; Sons, 2021. URL</w:t>
            </w:r>
          </w:p>
          <w:p>
            <w:pPr>
              <w:spacing w:after="0"/>
              <w:jc w:val="both"/>
            </w:pPr>
            <w:r>
              <w:rPr>
                <w:rFonts w:ascii="Times New Roman" w:hAnsi="Times New Roman" w:eastAsia="Times New Roman" w:cs="Times New Roman"/>
                <w:b w:val="0"/>
                <w:color w:val="000000"/>
              </w:rPr>
              <w:t>Caitlin Thompson. "Who's Homeless Enough for Housing? In San Francisco, an Algorithm Decides." Coda, September 21, 2021. URL</w:t>
            </w:r>
          </w:p>
          <w:p>
            <w:pPr>
              <w:spacing w:after="0"/>
              <w:jc w:val="both"/>
            </w:pPr>
            <w:r>
              <w:rPr>
                <w:rFonts w:ascii="Times New Roman" w:hAnsi="Times New Roman" w:eastAsia="Times New Roman" w:cs="Times New Roman"/>
                <w:b w:val="0"/>
                <w:color w:val="000000"/>
              </w:rPr>
              <w:t>John Zerilli et al. "Algorithmic Decision-Making and the Control Problem." Minds and Machines 29, no. 4 (December 11, 2019): 555-78. URL</w:t>
            </w:r>
          </w:p>
          <w:p>
            <w:pPr>
              <w:spacing w:after="0"/>
              <w:jc w:val="both"/>
            </w:pPr>
            <w:r>
              <w:rPr>
                <w:rFonts w:ascii="Times New Roman" w:hAnsi="Times New Roman" w:eastAsia="Times New Roman" w:cs="Times New Roman"/>
                <w:b w:val="0"/>
                <w:color w:val="000000"/>
              </w:rPr>
              <w:t>Fry, Hannah. Hello World: Being Human in the Age of Algorithms. New York: W.W. Norton &amp; Company, 2018.</w:t>
            </w:r>
          </w:p>
          <w:p>
            <w:pPr>
              <w:spacing w:after="0"/>
              <w:jc w:val="both"/>
            </w:pPr>
            <w:r>
              <w:rPr>
                <w:rFonts w:ascii="Times New Roman" w:hAnsi="Times New Roman" w:eastAsia="Times New Roman" w:cs="Times New Roman"/>
                <w:b w:val="0"/>
                <w:color w:val="000000"/>
              </w:rPr>
              <w:t>Sasha Costanza-Chock. Design Justice: Community-Led Practices to Build the Worlds We Need. Cambridge: The MIT Press, 2020. URL</w:t>
            </w:r>
          </w:p>
          <w:p>
            <w:pPr>
              <w:spacing w:after="0"/>
              <w:jc w:val="both"/>
            </w:pPr>
            <w:r>
              <w:rPr>
                <w:rFonts w:ascii="Times New Roman" w:hAnsi="Times New Roman" w:eastAsia="Times New Roman" w:cs="Times New Roman"/>
                <w:b w:val="0"/>
                <w:color w:val="000000"/>
              </w:rPr>
              <w:t>David G. Robinson. Voices in the Code: A Story About People, Their Values, and the Algorithm They Made. New York: Russell Sage Foundation, 2022. URL</w:t>
            </w:r>
          </w:p>
          <w:p>
            <w:pPr>
              <w:spacing w:after="0"/>
              <w:jc w:val="both"/>
            </w:pPr>
            <w:r>
              <w:rPr>
                <w:rFonts w:ascii="Times New Roman" w:hAnsi="Times New Roman" w:eastAsia="Times New Roman" w:cs="Times New Roman"/>
                <w:b w:val="0"/>
                <w:color w:val="000000"/>
              </w:rPr>
              <w:t>Diane Hart, Gabi Diercks-O'Brien, and Adrian Powell. "Exploring Stakeholder Engagement in Impact Evaluation Planning in Educational Development Work." Evaluation 15, no. 3 (2009): 285-306. URL</w:t>
            </w:r>
          </w:p>
          <w:p>
            <w:pPr>
              <w:spacing w:after="0"/>
              <w:jc w:val="both"/>
            </w:pPr>
            <w:r>
              <w:rPr>
                <w:rFonts w:ascii="Times New Roman" w:hAnsi="Times New Roman" w:eastAsia="Times New Roman" w:cs="Times New Roman"/>
                <w:b w:val="0"/>
                <w:color w:val="000000"/>
              </w:rPr>
              <w:t>Asit Bhattacharyya and Lorne Cummings. "Measuring Corporate Environmental Performance - Stakeholder Engagement Evaluation." Business Strategy and the Environment 24, no. 5 (2013): 309-25. URL</w:t>
            </w:r>
          </w:p>
          <w:p>
            <w:pPr>
              <w:spacing w:after="0"/>
              <w:jc w:val="both"/>
            </w:pPr>
            <w:r>
              <w:rPr>
                <w:rFonts w:ascii="Times New Roman" w:hAnsi="Times New Roman" w:eastAsia="Times New Roman" w:cs="Times New Roman"/>
                <w:b w:val="0"/>
                <w:color w:val="000000"/>
              </w:rPr>
              <w:t>Hendricks et al. "A Modified Stakeholder Participation Assessment Framework for Design Thinking in Health Innovation." Healthcare 6, no. 3 (September 2018): 191-96. URL</w:t>
            </w:r>
          </w:p>
          <w:p>
            <w:pPr>
              <w:spacing w:after="0"/>
              <w:jc w:val="both"/>
            </w:pPr>
            <w:r>
              <w:rPr>
                <w:rFonts w:ascii="Times New Roman" w:hAnsi="Times New Roman" w:eastAsia="Times New Roman" w:cs="Times New Roman"/>
                <w:b w:val="0"/>
                <w:color w:val="000000"/>
              </w:rPr>
              <w:t>Fernando Delgado, Stephen Yang, Michael Madaio, and Qian Yang. "Stakeholder Participation in AI: Beyond Add Diverse Stakeholders and Stir." arXiv preprint, submitted November 1, 2021. URL</w:t>
            </w:r>
          </w:p>
          <w:p>
            <w:pPr>
              <w:spacing w:after="0"/>
              <w:jc w:val="both"/>
            </w:pPr>
            <w:r>
              <w:rPr>
                <w:rFonts w:ascii="Times New Roman" w:hAnsi="Times New Roman" w:eastAsia="Times New Roman" w:cs="Times New Roman"/>
                <w:b w:val="0"/>
                <w:color w:val="000000"/>
              </w:rPr>
              <w:t>Emanuel Moss et al. "Assembling Accountability: Algorithmic Impact Assessment for the Public Interest." SSRN, July 8, 2021. URL</w:t>
            </w:r>
          </w:p>
          <w:p>
            <w:pPr>
              <w:spacing w:after="0"/>
              <w:jc w:val="both"/>
            </w:pPr>
            <w:r>
              <w:rPr>
                <w:rFonts w:ascii="Times New Roman" w:hAnsi="Times New Roman" w:eastAsia="Times New Roman" w:cs="Times New Roman"/>
                <w:b w:val="0"/>
                <w:color w:val="000000"/>
              </w:rPr>
              <w:t>Alexandra Reeve Givens, and Meredith Ringel Morris. "Centering Disability Perspectives in Algorithmic Fairness, Accountability, &amp; Transparency." FAT* '20, January 27, 2020, 684-84.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center"/>
            </w:pPr>
            <w:r>
              <w:rPr>
                <w:rFonts w:ascii="Times New Roman" w:hAnsi="Times New Roman" w:eastAsia="Times New Roman" w:cs="Times New Roman"/>
                <w:b/>
                <w:color w:val="000000"/>
              </w:rPr>
              <w:t>MEASURE 4.3</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Measurable performance improvements or declines based on consultations with relevant AI actors including affected communities, and field data about context-relevant risks and trustworthiness characteristics, are identified and documented.</w:t>
            </w:r>
          </w:p>
        </w:tc>
      </w:tr>
      <w:tr w:rsidR="00864629" w14:paraId="750BA288" w14:textId="77777777" w:rsidTr="00864629">
        <w:tc>
          <w:tcPr>
            <w:tcW w:w="10790" w:type="dxa"/>
            <w:shd w:val="clear" w:color="auto" w:fill="D9E2F3" w:themeFill="accent1" w:themeFillTint="33"/>
          </w:tcPr>
          <w:p>
            <w:pPr>
              <w:jc w:val="center"/>
            </w:pPr>
            <w:r>
              <w:rPr>
                <w:rFonts w:ascii="Times New Roman" w:hAnsi="Times New Roman" w:eastAsia="Times New Roman" w:cs="Times New Roman"/>
                <w:b/>
                <w:color w:val="000000"/>
              </w:rPr>
              <w:t>About</w:t>
            </w:r>
          </w:p>
        </w:tc>
      </w:tr>
      <w:tr w:rsidR="00864629" w14:paraId="45DC7C0B" w14:textId="77777777" w:rsidTr="00864629">
        <w:tc>
          <w:tcPr>
            <w:tcW w:w="10790" w:type="dxa"/>
          </w:tcPr>
          <w:p>
            <w:pPr>
              <w:spacing w:after="0"/>
              <w:jc w:val="both"/>
            </w:pPr>
            <w:r>
              <w:rPr>
                <w:rFonts w:ascii="Times New Roman" w:hAnsi="Times New Roman" w:eastAsia="Times New Roman" w:cs="Times New Roman"/>
                <w:b w:val="0"/>
                <w:color w:val="000000"/>
              </w:rPr>
              <w:t>TEVV activities conducted throughout the AI system lifecycle can provide baseline quantitative measures for trustworthy characteristics. When combined with results from Measure 2.5 to 2.11 and Measure 4.1 and 4.2, TEVV actors can maintain a comprehensive view of system performance. These measures can be augmented through participatory engagement with potentially impacted communities or other forms of stakeholder elicitation about AI systems' impacts.</w:t>
            </w:r>
          </w:p>
          <w:p>
            <w:pPr>
              <w:spacing w:after="0"/>
              <w:jc w:val="both"/>
            </w:pPr>
            <w:r>
              <w:rPr>
                <w:rFonts w:ascii="Times New Roman" w:hAnsi="Times New Roman" w:eastAsia="Times New Roman" w:cs="Times New Roman"/>
                <w:b w:val="0"/>
                <w:color w:val="000000"/>
              </w:rPr>
              <w:t>These sources of information can allow AI actors to explore potential adjustments to system components, adapt operating conditions, or institute performance improvements.</w:t>
            </w:r>
          </w:p>
        </w:tc>
      </w:tr>
      <w:tr w:rsidR="00864629" w14:paraId="4BA0ACB4"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spacing w:after="0"/>
              <w:ind w:left="403" w:hanging="259"/>
              <w:jc w:val="both"/>
            </w:pPr>
            <w:r>
              <w:rPr>
                <w:rFonts w:ascii="Times New Roman" w:hAnsi="Times New Roman" w:eastAsia="Times New Roman" w:cs="Times New Roman"/>
                <w:b w:val="0"/>
                <w:color w:val="000000"/>
              </w:rPr>
              <w:t>•</w:t>
              <w:tab/>
              <w:t>Develop baseline quantitative measures for trustworthy characteristics.</w:t>
            </w:r>
          </w:p>
          <w:p>
            <w:pPr>
              <w:spacing w:after="0"/>
              <w:ind w:left="403" w:hanging="259"/>
              <w:jc w:val="both"/>
            </w:pPr>
            <w:r>
              <w:rPr>
                <w:rFonts w:ascii="Times New Roman" w:hAnsi="Times New Roman" w:eastAsia="Times New Roman" w:cs="Times New Roman"/>
                <w:b w:val="0"/>
                <w:color w:val="000000"/>
              </w:rPr>
              <w:t>•</w:t>
              <w:tab/>
              <w:t>Delimit and characterize baseline operation values and states.</w:t>
            </w:r>
          </w:p>
          <w:p>
            <w:pPr>
              <w:spacing w:after="0"/>
              <w:ind w:left="403" w:hanging="259"/>
              <w:jc w:val="both"/>
            </w:pPr>
            <w:r>
              <w:rPr>
                <w:rFonts w:ascii="Times New Roman" w:hAnsi="Times New Roman" w:eastAsia="Times New Roman" w:cs="Times New Roman"/>
                <w:b w:val="0"/>
                <w:color w:val="000000"/>
              </w:rPr>
              <w:t>•</w:t>
              <w:tab/>
              <w:t>Utilize qualitative approaches to augment and complement quantitative baseline measures, in close coordination with impact assessment, human factors and socio-technical AI actors.</w:t>
            </w:r>
          </w:p>
          <w:p>
            <w:pPr>
              <w:spacing w:after="0"/>
              <w:ind w:left="403" w:hanging="259"/>
              <w:jc w:val="both"/>
            </w:pPr>
            <w:r>
              <w:rPr>
                <w:rFonts w:ascii="Times New Roman" w:hAnsi="Times New Roman" w:eastAsia="Times New Roman" w:cs="Times New Roman"/>
                <w:b w:val="0"/>
                <w:color w:val="000000"/>
              </w:rPr>
              <w:t>•</w:t>
              <w:tab/>
              <w:t>Monitor and assess measurements as part of continual improvement to identify potential system adjustments or modifications.</w:t>
            </w:r>
          </w:p>
          <w:p>
            <w:pPr>
              <w:spacing w:after="0"/>
              <w:ind w:left="403" w:hanging="259"/>
              <w:jc w:val="both"/>
            </w:pPr>
            <w:r>
              <w:rPr>
                <w:rFonts w:ascii="Times New Roman" w:hAnsi="Times New Roman" w:eastAsia="Times New Roman" w:cs="Times New Roman"/>
                <w:b w:val="0"/>
                <w:color w:val="000000"/>
              </w:rPr>
              <w:t>•</w:t>
              <w:tab/>
              <w:t>Perform and document sensitivity analysis to characterize actual and expected variance in performance after applying system or procedural updates.</w:t>
            </w:r>
          </w:p>
          <w:p>
            <w:pPr>
              <w:spacing w:after="0"/>
              <w:ind w:left="403" w:hanging="259"/>
              <w:jc w:val="both"/>
            </w:pPr>
            <w:r>
              <w:rPr>
                <w:rFonts w:ascii="Times New Roman" w:hAnsi="Times New Roman" w:eastAsia="Times New Roman" w:cs="Times New Roman"/>
                <w:b w:val="0"/>
                <w:color w:val="000000"/>
              </w:rPr>
              <w:t>•</w:t>
              <w:tab/>
              <w:t>Document decisions related to the sensitivity analysis and record expected influence on system performance and identified risks.</w:t>
            </w:r>
          </w:p>
        </w:tc>
      </w:tr>
      <w:tr w:rsidR="00AC5C09" w14:paraId="0DFBFC7A"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color w:val="000000"/>
              </w:rPr>
              <w:t>Organizations can document the following</w:t>
            </w:r>
          </w:p>
          <w:p>
            <w:pPr>
              <w:spacing w:after="0"/>
              <w:ind w:left="403" w:hanging="259"/>
              <w:jc w:val="both"/>
            </w:pPr>
            <w:r>
              <w:rPr>
                <w:rFonts w:ascii="Times New Roman" w:hAnsi="Times New Roman" w:eastAsia="Times New Roman" w:cs="Times New Roman"/>
                <w:b w:val="0"/>
                <w:color w:val="000000"/>
              </w:rPr>
              <w:t>•</w:t>
              <w:tab/>
              <w:t>To what extent are the model outputs consistent with the entity's values and principles to foster public trust and equity?</w:t>
            </w:r>
          </w:p>
          <w:p>
            <w:pPr>
              <w:spacing w:after="0"/>
              <w:ind w:left="403" w:hanging="259"/>
              <w:jc w:val="both"/>
            </w:pPr>
            <w:r>
              <w:rPr>
                <w:rFonts w:ascii="Times New Roman" w:hAnsi="Times New Roman" w:eastAsia="Times New Roman" w:cs="Times New Roman"/>
                <w:b w:val="0"/>
                <w:color w:val="000000"/>
              </w:rPr>
              <w:t>•</w:t>
              <w:tab/>
              <w:t>How were sensitive variables (e.g., demographic and socioeconomic categories) that may be subject to regulatory compliance specifically selected or not selected for modeling purposes?</w:t>
            </w:r>
          </w:p>
          <w:p>
            <w:pPr>
              <w:spacing w:after="0"/>
              <w:ind w:left="403" w:hanging="259"/>
              <w:jc w:val="both"/>
            </w:pPr>
            <w:r>
              <w:rPr>
                <w:rFonts w:ascii="Times New Roman" w:hAnsi="Times New Roman" w:eastAsia="Times New Roman" w:cs="Times New Roman"/>
                <w:b w:val="0"/>
                <w:color w:val="000000"/>
              </w:rPr>
              <w:t>•</w:t>
              <w:tab/>
              <w:t>Did your organization implement a risk management system to address risks involved in deploying the identified AI solution (e.g. personnel risk or changes to commercial objectives)?</w:t>
            </w:r>
          </w:p>
          <w:p>
            <w:pPr>
              <w:spacing w:after="0"/>
              <w:ind w:left="403" w:hanging="259"/>
              <w:jc w:val="both"/>
            </w:pPr>
            <w:r>
              <w:rPr>
                <w:rFonts w:ascii="Times New Roman" w:hAnsi="Times New Roman" w:eastAsia="Times New Roman" w:cs="Times New Roman"/>
                <w:b w:val="0"/>
                <w:color w:val="000000"/>
              </w:rPr>
              <w:t>•</w:t>
              <w:tab/>
              <w:t>How will the accountable human(s) address changes in accuracy and precision due to either an adversary's attempts to disrupt the AI or unrelated changes in the operational/business environment?</w:t>
            </w:r>
          </w:p>
          <w:p>
            <w:pPr>
              <w:spacing w:after="0"/>
              <w:ind w:left="403" w:hanging="259"/>
              <w:jc w:val="both"/>
            </w:pPr>
            <w:r>
              <w:rPr>
                <w:rFonts w:ascii="Times New Roman" w:hAnsi="Times New Roman" w:eastAsia="Times New Roman" w:cs="Times New Roman"/>
                <w:b w:val="0"/>
                <w:color w:val="000000"/>
              </w:rPr>
              <w:t>•</w:t>
              <w:tab/>
              <w:t>How will user and peer engagement be integrated into the model development process and periodic performance review once deployed?</w:t>
            </w:r>
          </w:p>
          <w:p>
            <w:pPr>
              <w:spacing w:after="0"/>
              <w:jc w:val="both"/>
            </w:pPr>
            <w:r>
              <w:rPr>
                <w:rFonts w:ascii="Times New Roman" w:hAnsi="Times New Roman" w:eastAsia="Times New Roman" w:cs="Times New Roman"/>
                <w:b/>
                <w:color w:val="000000"/>
              </w:rPr>
              <w:t>AI Transparency Resources</w:t>
            </w:r>
          </w:p>
          <w:p>
            <w:pPr>
              <w:spacing w:after="0"/>
              <w:ind w:left="403" w:hanging="259"/>
              <w:jc w:val="both"/>
            </w:pPr>
            <w:r>
              <w:rPr>
                <w:rFonts w:ascii="Times New Roman" w:hAnsi="Times New Roman" w:eastAsia="Times New Roman" w:cs="Times New Roman"/>
                <w:b w:val="0"/>
                <w:color w:val="000000"/>
              </w:rPr>
              <w:t>•</w:t>
              <w:tab/>
              <w:t>GAO-21-519SP - Artificial Intelligence: An Accountability Framework for Federal Agencies &amp; Other Entities. URL</w:t>
            </w:r>
          </w:p>
          <w:p>
            <w:pPr>
              <w:spacing w:after="0"/>
              <w:ind w:left="403" w:hanging="259"/>
              <w:jc w:val="both"/>
            </w:pPr>
            <w:r>
              <w:rPr>
                <w:rFonts w:ascii="Times New Roman" w:hAnsi="Times New Roman" w:eastAsia="Times New Roman" w:cs="Times New Roman"/>
                <w:b w:val="0"/>
                <w:color w:val="000000"/>
              </w:rPr>
              <w:t>•</w:t>
              <w:tab/>
              <w:t>Artificial Intelligence Ethics Framework For The Intelligence Community. URL</w:t>
            </w:r>
          </w:p>
        </w:tc>
      </w:tr>
      <w:tr w:rsidR="00AC5C09" w14:paraId="0D73A2CD" w14:textId="77777777" w:rsidTr="00AC5C09">
        <w:tc>
          <w:tcPr>
            <w:tcW w:w="10790" w:type="dxa"/>
            <w:shd w:val="clear" w:color="auto" w:fill="D9E2F3" w:themeFill="accent1" w:themeFillTint="33"/>
          </w:tcPr>
          <w:p>
            <w:pPr>
              <w:jc w:val="center"/>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spacing w:after="0"/>
              <w:jc w:val="both"/>
            </w:pPr>
            <w:r>
              <w:rPr>
                <w:rFonts w:ascii="Times New Roman" w:hAnsi="Times New Roman" w:eastAsia="Times New Roman" w:cs="Times New Roman"/>
                <w:b w:val="0"/>
                <w:color w:val="000000"/>
              </w:rPr>
              <w:t>Batya Friedman, and David G. Hendry. Value Sensitive Design: Shaping Technology with Moral Imagination. Cambridge, MA: The MIT Press, 2019. URL</w:t>
            </w:r>
          </w:p>
          <w:p>
            <w:pPr>
              <w:spacing w:after="0"/>
              <w:jc w:val="both"/>
            </w:pPr>
            <w:r>
              <w:rPr>
                <w:rFonts w:ascii="Times New Roman" w:hAnsi="Times New Roman" w:eastAsia="Times New Roman" w:cs="Times New Roman"/>
                <w:b w:val="0"/>
                <w:color w:val="000000"/>
              </w:rPr>
              <w:t>Batya Friedman, David G. Hendry, and Alan Borning. "A Survey of Value Sensitive Design Methods." Foundations and Trends in Human-Computer Interaction 11, no. 2 (November 22, 2017): 63-125. URL</w:t>
            </w:r>
          </w:p>
          <w:p>
            <w:pPr>
              <w:spacing w:after="0"/>
              <w:jc w:val="both"/>
            </w:pPr>
            <w:r>
              <w:rPr>
                <w:rFonts w:ascii="Times New Roman" w:hAnsi="Times New Roman" w:eastAsia="Times New Roman" w:cs="Times New Roman"/>
                <w:b w:val="0"/>
                <w:color w:val="000000"/>
              </w:rPr>
              <w:t>Steven Umbrello, and Ibo van de Poel. "Mapping Value Sensitive Design onto AI for Social Good Principles." AI and Ethics 1, no. 3 (February 1, 2021): 283-96. URL</w:t>
            </w:r>
          </w:p>
          <w:p>
            <w:pPr>
              <w:spacing w:after="0"/>
              <w:jc w:val="both"/>
            </w:pPr>
            <w:r>
              <w:rPr>
                <w:rFonts w:ascii="Times New Roman" w:hAnsi="Times New Roman" w:eastAsia="Times New Roman" w:cs="Times New Roman"/>
                <w:b w:val="0"/>
                <w:color w:val="000000"/>
              </w:rPr>
              <w:t>Karen Boyd. "Designing Up with Value-Sensitive Design: Building a Field Guide for Ethical ML Development." FAccT '22, June 20, 2022, 2069-82. URL</w:t>
            </w:r>
          </w:p>
          <w:p>
            <w:pPr>
              <w:spacing w:after="0"/>
              <w:jc w:val="both"/>
            </w:pPr>
            <w:r>
              <w:rPr>
                <w:rFonts w:ascii="Times New Roman" w:hAnsi="Times New Roman" w:eastAsia="Times New Roman" w:cs="Times New Roman"/>
                <w:b w:val="0"/>
                <w:color w:val="000000"/>
              </w:rPr>
              <w:t>Janet Davis and Lisa P. Nathan. "Value Sensitive Design: Applications, Adaptations, and Critiques." In Handbook of Ethics, Values, and Technological Design, January 1, 2015, 11-40. URL</w:t>
            </w:r>
          </w:p>
          <w:p>
            <w:pPr>
              <w:spacing w:after="0"/>
              <w:jc w:val="both"/>
            </w:pPr>
            <w:r>
              <w:rPr>
                <w:rFonts w:ascii="Times New Roman" w:hAnsi="Times New Roman" w:eastAsia="Times New Roman" w:cs="Times New Roman"/>
                <w:b w:val="0"/>
                <w:color w:val="000000"/>
              </w:rPr>
              <w:t>Ben Shneiderman. Human-Centered AI. Oxford: Oxford University Press, 2022.</w:t>
            </w:r>
          </w:p>
          <w:p>
            <w:pPr>
              <w:spacing w:after="0"/>
              <w:jc w:val="both"/>
            </w:pPr>
            <w:r>
              <w:rPr>
                <w:rFonts w:ascii="Times New Roman" w:hAnsi="Times New Roman" w:eastAsia="Times New Roman" w:cs="Times New Roman"/>
                <w:b w:val="0"/>
                <w:color w:val="000000"/>
              </w:rPr>
              <w:t>Shneiderman, Ben. "Human-Centered AI." Issues in Science and Technology 37, no. 2 (2021): 56-61. URL</w:t>
            </w:r>
          </w:p>
          <w:p>
            <w:pPr>
              <w:spacing w:after="0"/>
              <w:jc w:val="both"/>
            </w:pPr>
            <w:r>
              <w:rPr>
                <w:rFonts w:ascii="Times New Roman" w:hAnsi="Times New Roman" w:eastAsia="Times New Roman" w:cs="Times New Roman"/>
                <w:b w:val="0"/>
                <w:color w:val="000000"/>
              </w:rPr>
              <w:t>Shneiderman, Ben. "Tutorial: Human-Centered AI: Reliable, Safe and Trustworthy." IUI '21 Companion, April 14, 2021, 7-8. URL</w:t>
            </w:r>
          </w:p>
          <w:p>
            <w:pPr>
              <w:spacing w:after="0"/>
              <w:jc w:val="both"/>
            </w:pPr>
            <w:r>
              <w:rPr>
                <w:rFonts w:ascii="Times New Roman" w:hAnsi="Times New Roman" w:eastAsia="Times New Roman" w:cs="Times New Roman"/>
                <w:b w:val="0"/>
                <w:color w:val="000000"/>
              </w:rPr>
              <w:t>George Margetis, Stavroula Ntoa, Margherita Antona, and Constantine Stephanidis. "Human-Centered Design of Artificial Intelligence." In Handbook of Human Factors and Ergonomics, 5th ed., 1085-1106. John Wiley &amp; Sons, 2021. URL</w:t>
            </w:r>
          </w:p>
          <w:p>
            <w:pPr>
              <w:spacing w:after="0"/>
              <w:jc w:val="both"/>
            </w:pPr>
            <w:r>
              <w:rPr>
                <w:rFonts w:ascii="Times New Roman" w:hAnsi="Times New Roman" w:eastAsia="Times New Roman" w:cs="Times New Roman"/>
                <w:b w:val="0"/>
                <w:color w:val="000000"/>
              </w:rPr>
              <w:t>Caitlin Thompson. "Who's Homeless Enough for Housing? In San Francisco, an Algorithm Decides." Coda, September 21, 2021. URL</w:t>
            </w:r>
          </w:p>
          <w:p>
            <w:pPr>
              <w:spacing w:after="0"/>
              <w:jc w:val="both"/>
            </w:pPr>
            <w:r>
              <w:rPr>
                <w:rFonts w:ascii="Times New Roman" w:hAnsi="Times New Roman" w:eastAsia="Times New Roman" w:cs="Times New Roman"/>
                <w:b w:val="0"/>
                <w:color w:val="000000"/>
              </w:rPr>
              <w:t>John Zerilli et al. "Algorithmic Decision-Making and the Control Problem." Minds and Machines 29, no. 4 (December 11, 2019): 555-78. URL</w:t>
            </w:r>
          </w:p>
          <w:p>
            <w:pPr>
              <w:spacing w:after="0"/>
              <w:jc w:val="both"/>
            </w:pPr>
            <w:r>
              <w:rPr>
                <w:rFonts w:ascii="Times New Roman" w:hAnsi="Times New Roman" w:eastAsia="Times New Roman" w:cs="Times New Roman"/>
                <w:b w:val="0"/>
                <w:color w:val="000000"/>
              </w:rPr>
              <w:t>Fry, Hannah. Hello World: Being Human in the Age of Algorithms. New York: W.W. Norton &amp; Company, 2018.</w:t>
            </w:r>
          </w:p>
          <w:p>
            <w:pPr>
              <w:spacing w:after="0"/>
              <w:jc w:val="both"/>
            </w:pPr>
            <w:r>
              <w:rPr>
                <w:rFonts w:ascii="Times New Roman" w:hAnsi="Times New Roman" w:eastAsia="Times New Roman" w:cs="Times New Roman"/>
                <w:b w:val="0"/>
                <w:color w:val="000000"/>
              </w:rPr>
              <w:t>Sasha Costanza-Chock. Design Justice: Community-Led Practices to Build the Worlds We Need. Cambridge: The MIT Press, 2020. URL</w:t>
            </w:r>
          </w:p>
          <w:p>
            <w:pPr>
              <w:spacing w:after="0"/>
              <w:jc w:val="both"/>
            </w:pPr>
            <w:r>
              <w:rPr>
                <w:rFonts w:ascii="Times New Roman" w:hAnsi="Times New Roman" w:eastAsia="Times New Roman" w:cs="Times New Roman"/>
                <w:b w:val="0"/>
                <w:color w:val="000000"/>
              </w:rPr>
              <w:t>David G. Robinson. Voices in the Code: A Story About People, Their Values, and the Algorithm They Made. New York: Russell Sage Foundation, 2022. URL</w:t>
            </w:r>
          </w:p>
          <w:p>
            <w:pPr>
              <w:spacing w:after="0"/>
              <w:jc w:val="both"/>
            </w:pPr>
            <w:r>
              <w:rPr>
                <w:rFonts w:ascii="Times New Roman" w:hAnsi="Times New Roman" w:eastAsia="Times New Roman" w:cs="Times New Roman"/>
                <w:b w:val="0"/>
                <w:color w:val="000000"/>
              </w:rPr>
              <w:t>Diane Hart, Gabi Diercks-O'Brien, and Adrian Powell. "Exploring Stakeholder Engagement in Impact Evaluation Planning in Educational Development Work." Evaluation 15, no. 3 (2009): 285-306. URL</w:t>
            </w:r>
          </w:p>
          <w:p>
            <w:pPr>
              <w:spacing w:after="0"/>
              <w:jc w:val="both"/>
            </w:pPr>
            <w:r>
              <w:rPr>
                <w:rFonts w:ascii="Times New Roman" w:hAnsi="Times New Roman" w:eastAsia="Times New Roman" w:cs="Times New Roman"/>
                <w:b w:val="0"/>
                <w:color w:val="000000"/>
              </w:rPr>
              <w:t>Asit Bhattacharyya and Lorne Cummings. "Measuring Corporate Environmental Performance - Stakeholder Engagement Evaluation." Business Strategy and the Environment 24, no. 5 (2013): 309-25. URL</w:t>
            </w:r>
          </w:p>
          <w:p>
            <w:pPr>
              <w:spacing w:after="0"/>
              <w:jc w:val="both"/>
            </w:pPr>
            <w:r>
              <w:rPr>
                <w:rFonts w:ascii="Times New Roman" w:hAnsi="Times New Roman" w:eastAsia="Times New Roman" w:cs="Times New Roman"/>
                <w:b w:val="0"/>
                <w:color w:val="000000"/>
              </w:rPr>
              <w:t>Hendricks et al. "A Modified Stakeholder Participation Assessment Framework for Design Thinking in Health Innovation." Healthcare 6, no. 3 (September 2018): 191-96. URL</w:t>
            </w:r>
          </w:p>
          <w:p>
            <w:pPr>
              <w:spacing w:after="0"/>
              <w:jc w:val="both"/>
            </w:pPr>
            <w:r>
              <w:rPr>
                <w:rFonts w:ascii="Times New Roman" w:hAnsi="Times New Roman" w:eastAsia="Times New Roman" w:cs="Times New Roman"/>
                <w:b w:val="0"/>
                <w:color w:val="000000"/>
              </w:rPr>
              <w:t>Fernando Delgado, Stephen Yang, Michael Madaio, and Qian Yang. "Stakeholder Participation in AI: Beyond Add Diverse Stakeholders and Stir." arXiv preprint, submitted November 1, 2021. URL</w:t>
            </w:r>
          </w:p>
          <w:p>
            <w:pPr>
              <w:spacing w:after="0"/>
              <w:jc w:val="both"/>
            </w:pPr>
            <w:r>
              <w:rPr>
                <w:rFonts w:ascii="Times New Roman" w:hAnsi="Times New Roman" w:eastAsia="Times New Roman" w:cs="Times New Roman"/>
                <w:b w:val="0"/>
                <w:color w:val="000000"/>
              </w:rPr>
              <w:t>Emanuel Moss et al. "Assembling Accountability: Algorithmic Impact Assessment for the Public Interest." SSRN, July 8, 2021. URL</w:t>
            </w:r>
          </w:p>
          <w:p>
            <w:pPr>
              <w:spacing w:after="0"/>
              <w:jc w:val="both"/>
            </w:pPr>
            <w:r>
              <w:rPr>
                <w:rFonts w:ascii="Times New Roman" w:hAnsi="Times New Roman" w:eastAsia="Times New Roman" w:cs="Times New Roman"/>
                <w:b w:val="0"/>
                <w:color w:val="000000"/>
              </w:rPr>
              <w:t>Alexandra Reeve Givens, and Meredith Ringel Morris. "Centering Disability Perspectives in Algorithmic Fairness, Accountability, &amp; Transparency." FAT* '20, January 27, 2020, 684-84. URL</w:t>
            </w:r>
          </w:p>
        </w:tc>
      </w:tr>
    </w:tbl>
    <w:sectPr w:rsidR="0018178A" w:rsidRPr="00C0173C" w:rsidSect="006F01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4DCD"/>
    <w:multiLevelType w:val="multilevel"/>
    <w:tmpl w:val="DF7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535A"/>
    <w:multiLevelType w:val="multilevel"/>
    <w:tmpl w:val="E59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F2A7A"/>
    <w:multiLevelType w:val="multilevel"/>
    <w:tmpl w:val="760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764C3"/>
    <w:multiLevelType w:val="multilevel"/>
    <w:tmpl w:val="D796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55E3C"/>
    <w:multiLevelType w:val="multilevel"/>
    <w:tmpl w:val="BA5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227B7"/>
    <w:multiLevelType w:val="multilevel"/>
    <w:tmpl w:val="ADE6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C2FAA"/>
    <w:multiLevelType w:val="multilevel"/>
    <w:tmpl w:val="9B8C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00535"/>
    <w:multiLevelType w:val="multilevel"/>
    <w:tmpl w:val="DA7E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2501F"/>
    <w:multiLevelType w:val="multilevel"/>
    <w:tmpl w:val="F42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E3B71"/>
    <w:multiLevelType w:val="multilevel"/>
    <w:tmpl w:val="2148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40315"/>
    <w:multiLevelType w:val="multilevel"/>
    <w:tmpl w:val="F0D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A6B96"/>
    <w:multiLevelType w:val="multilevel"/>
    <w:tmpl w:val="68A2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72CC0"/>
    <w:multiLevelType w:val="multilevel"/>
    <w:tmpl w:val="D73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E73BA"/>
    <w:multiLevelType w:val="multilevel"/>
    <w:tmpl w:val="02782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E1AF0"/>
    <w:multiLevelType w:val="multilevel"/>
    <w:tmpl w:val="21CE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136E0"/>
    <w:multiLevelType w:val="multilevel"/>
    <w:tmpl w:val="BE8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9780B"/>
    <w:multiLevelType w:val="multilevel"/>
    <w:tmpl w:val="2F8C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82E41"/>
    <w:multiLevelType w:val="multilevel"/>
    <w:tmpl w:val="4E5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A1E90"/>
    <w:multiLevelType w:val="multilevel"/>
    <w:tmpl w:val="539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46B19"/>
    <w:multiLevelType w:val="multilevel"/>
    <w:tmpl w:val="D5F4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15472"/>
    <w:multiLevelType w:val="multilevel"/>
    <w:tmpl w:val="C9F66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505B7"/>
    <w:multiLevelType w:val="multilevel"/>
    <w:tmpl w:val="D00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E778D"/>
    <w:multiLevelType w:val="multilevel"/>
    <w:tmpl w:val="3B6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F1DF8"/>
    <w:multiLevelType w:val="multilevel"/>
    <w:tmpl w:val="DD7E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474">
    <w:abstractNumId w:val="13"/>
  </w:num>
  <w:num w:numId="2" w16cid:durableId="1380740426">
    <w:abstractNumId w:val="8"/>
  </w:num>
  <w:num w:numId="3" w16cid:durableId="981034842">
    <w:abstractNumId w:val="12"/>
  </w:num>
  <w:num w:numId="4" w16cid:durableId="1849756946">
    <w:abstractNumId w:val="17"/>
  </w:num>
  <w:num w:numId="5" w16cid:durableId="1506238401">
    <w:abstractNumId w:val="5"/>
  </w:num>
  <w:num w:numId="6" w16cid:durableId="851649969">
    <w:abstractNumId w:val="16"/>
  </w:num>
  <w:num w:numId="7" w16cid:durableId="288436860">
    <w:abstractNumId w:val="0"/>
  </w:num>
  <w:num w:numId="8" w16cid:durableId="785276069">
    <w:abstractNumId w:val="11"/>
  </w:num>
  <w:num w:numId="9" w16cid:durableId="642740023">
    <w:abstractNumId w:val="18"/>
  </w:num>
  <w:num w:numId="10" w16cid:durableId="1460608878">
    <w:abstractNumId w:val="19"/>
  </w:num>
  <w:num w:numId="11" w16cid:durableId="1318682457">
    <w:abstractNumId w:val="22"/>
  </w:num>
  <w:num w:numId="12" w16cid:durableId="1423917133">
    <w:abstractNumId w:val="7"/>
  </w:num>
  <w:num w:numId="13" w16cid:durableId="1255437099">
    <w:abstractNumId w:val="15"/>
  </w:num>
  <w:num w:numId="14" w16cid:durableId="592277052">
    <w:abstractNumId w:val="21"/>
  </w:num>
  <w:num w:numId="15" w16cid:durableId="1781294733">
    <w:abstractNumId w:val="6"/>
  </w:num>
  <w:num w:numId="16" w16cid:durableId="71436833">
    <w:abstractNumId w:val="23"/>
  </w:num>
  <w:num w:numId="17" w16cid:durableId="675772335">
    <w:abstractNumId w:val="10"/>
  </w:num>
  <w:num w:numId="18" w16cid:durableId="578171005">
    <w:abstractNumId w:val="2"/>
  </w:num>
  <w:num w:numId="19" w16cid:durableId="991519101">
    <w:abstractNumId w:val="3"/>
  </w:num>
  <w:num w:numId="20" w16cid:durableId="907225379">
    <w:abstractNumId w:val="4"/>
  </w:num>
  <w:num w:numId="21" w16cid:durableId="1352220233">
    <w:abstractNumId w:val="9"/>
  </w:num>
  <w:num w:numId="22" w16cid:durableId="434522052">
    <w:abstractNumId w:val="20"/>
  </w:num>
  <w:num w:numId="23" w16cid:durableId="2113894204">
    <w:abstractNumId w:val="14"/>
  </w:num>
  <w:num w:numId="24" w16cid:durableId="1464470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F5"/>
    <w:rsid w:val="000C4310"/>
    <w:rsid w:val="00110BF5"/>
    <w:rsid w:val="00130188"/>
    <w:rsid w:val="0018178A"/>
    <w:rsid w:val="00391A33"/>
    <w:rsid w:val="003F232C"/>
    <w:rsid w:val="004B7BAE"/>
    <w:rsid w:val="005C40EC"/>
    <w:rsid w:val="006B29DA"/>
    <w:rsid w:val="006F0184"/>
    <w:rsid w:val="007838E2"/>
    <w:rsid w:val="007A2ED7"/>
    <w:rsid w:val="00864629"/>
    <w:rsid w:val="00950F7A"/>
    <w:rsid w:val="00AA7BE1"/>
    <w:rsid w:val="00AC5C09"/>
    <w:rsid w:val="00BD7E36"/>
    <w:rsid w:val="00C0173C"/>
    <w:rsid w:val="00C765CB"/>
    <w:rsid w:val="00E15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502A"/>
  <w15:chartTrackingRefBased/>
  <w15:docId w15:val="{DC62B97B-3AD5-4E04-A20E-FCE56CE0F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0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0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0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0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BF5"/>
    <w:rPr>
      <w:rFonts w:eastAsiaTheme="majorEastAsia" w:cstheme="majorBidi"/>
      <w:color w:val="272727" w:themeColor="text1" w:themeTint="D8"/>
    </w:rPr>
  </w:style>
  <w:style w:type="paragraph" w:styleId="Title">
    <w:name w:val="Title"/>
    <w:basedOn w:val="Normal"/>
    <w:next w:val="Normal"/>
    <w:link w:val="TitleChar"/>
    <w:uiPriority w:val="10"/>
    <w:qFormat/>
    <w:rsid w:val="00110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BF5"/>
    <w:pPr>
      <w:spacing w:before="160"/>
      <w:jc w:val="center"/>
    </w:pPr>
    <w:rPr>
      <w:i/>
      <w:iCs/>
      <w:color w:val="404040" w:themeColor="text1" w:themeTint="BF"/>
    </w:rPr>
  </w:style>
  <w:style w:type="character" w:customStyle="1" w:styleId="QuoteChar">
    <w:name w:val="Quote Char"/>
    <w:basedOn w:val="DefaultParagraphFont"/>
    <w:link w:val="Quote"/>
    <w:uiPriority w:val="29"/>
    <w:rsid w:val="00110BF5"/>
    <w:rPr>
      <w:i/>
      <w:iCs/>
      <w:color w:val="404040" w:themeColor="text1" w:themeTint="BF"/>
    </w:rPr>
  </w:style>
  <w:style w:type="paragraph" w:styleId="ListParagraph">
    <w:name w:val="List Paragraph"/>
    <w:basedOn w:val="Normal"/>
    <w:uiPriority w:val="34"/>
    <w:qFormat/>
    <w:rsid w:val="00110BF5"/>
    <w:pPr>
      <w:ind w:left="720"/>
      <w:contextualSpacing/>
    </w:pPr>
  </w:style>
  <w:style w:type="character" w:styleId="IntenseEmphasis">
    <w:name w:val="Intense Emphasis"/>
    <w:basedOn w:val="DefaultParagraphFont"/>
    <w:uiPriority w:val="21"/>
    <w:qFormat/>
    <w:rsid w:val="00110BF5"/>
    <w:rPr>
      <w:i/>
      <w:iCs/>
      <w:color w:val="2F5496" w:themeColor="accent1" w:themeShade="BF"/>
    </w:rPr>
  </w:style>
  <w:style w:type="paragraph" w:styleId="IntenseQuote">
    <w:name w:val="Intense Quote"/>
    <w:basedOn w:val="Normal"/>
    <w:next w:val="Normal"/>
    <w:link w:val="IntenseQuoteChar"/>
    <w:uiPriority w:val="30"/>
    <w:qFormat/>
    <w:rsid w:val="00110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BF5"/>
    <w:rPr>
      <w:i/>
      <w:iCs/>
      <w:color w:val="2F5496" w:themeColor="accent1" w:themeShade="BF"/>
    </w:rPr>
  </w:style>
  <w:style w:type="character" w:styleId="IntenseReference">
    <w:name w:val="Intense Reference"/>
    <w:basedOn w:val="DefaultParagraphFont"/>
    <w:uiPriority w:val="32"/>
    <w:qFormat/>
    <w:rsid w:val="00110BF5"/>
    <w:rPr>
      <w:b/>
      <w:bCs/>
      <w:smallCaps/>
      <w:color w:val="2F5496" w:themeColor="accent1" w:themeShade="BF"/>
      <w:spacing w:val="5"/>
    </w:rPr>
  </w:style>
  <w:style w:type="character" w:styleId="Hyperlink">
    <w:name w:val="Hyperlink"/>
    <w:basedOn w:val="DefaultParagraphFont"/>
    <w:uiPriority w:val="99"/>
    <w:unhideWhenUsed/>
    <w:rsid w:val="00C0173C"/>
    <w:rPr>
      <w:color w:val="0563C1" w:themeColor="hyperlink"/>
      <w:u w:val="single"/>
    </w:rPr>
  </w:style>
  <w:style w:type="character" w:styleId="UnresolvedMention">
    <w:name w:val="Unresolved Mention"/>
    <w:basedOn w:val="DefaultParagraphFont"/>
    <w:uiPriority w:val="99"/>
    <w:semiHidden/>
    <w:unhideWhenUsed/>
    <w:rsid w:val="00C0173C"/>
    <w:rPr>
      <w:color w:val="605E5C"/>
      <w:shd w:val="clear" w:color="auto" w:fill="E1DFDD"/>
    </w:rPr>
  </w:style>
  <w:style w:type="paragraph" w:styleId="TOCHeading">
    <w:name w:val="TOC Heading"/>
    <w:basedOn w:val="Heading1"/>
    <w:next w:val="Normal"/>
    <w:uiPriority w:val="39"/>
    <w:unhideWhenUsed/>
    <w:qFormat/>
    <w:rsid w:val="00C0173C"/>
    <w:pPr>
      <w:spacing w:before="240" w:after="0" w:line="259" w:lineRule="auto"/>
      <w:outlineLvl w:val="9"/>
    </w:pPr>
    <w:rPr>
      <w:kern w:val="0"/>
      <w:sz w:val="32"/>
      <w:szCs w:val="32"/>
      <w14:ligatures w14:val="none"/>
    </w:rPr>
  </w:style>
  <w:style w:type="table" w:styleId="TableGrid">
    <w:name w:val="Table Grid"/>
    <w:basedOn w:val="TableNormal"/>
    <w:uiPriority w:val="39"/>
    <w:rsid w:val="00864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30188"/>
    <w:pPr>
      <w:spacing w:after="100"/>
    </w:pPr>
  </w:style>
  <w:style w:type="paragraph" w:styleId="TOC2">
    <w:name w:val="toc 2"/>
    <w:basedOn w:val="Normal"/>
    <w:next w:val="Normal"/>
    <w:autoRedefine/>
    <w:uiPriority w:val="39"/>
    <w:unhideWhenUsed/>
    <w:rsid w:val="00130188"/>
    <w:pPr>
      <w:spacing w:after="100"/>
      <w:ind w:left="240"/>
    </w:pPr>
  </w:style>
  <w:style w:type="paragraph" w:styleId="TOC3">
    <w:name w:val="toc 3"/>
    <w:basedOn w:val="Normal"/>
    <w:next w:val="Normal"/>
    <w:autoRedefine/>
    <w:uiPriority w:val="39"/>
    <w:unhideWhenUsed/>
    <w:rsid w:val="0013018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eatworks.org/ai-disability-inclusion-toolkit/ai-hiring-tools-and-the-law/" TargetMode="External"/><Relationship Id="rId18" Type="http://schemas.openxmlformats.org/officeDocument/2006/relationships/hyperlink" Target="https://proceedings.neurips.cc/paper/2018/file/8e0384779e58ce2af40eb365b318cc32-Paper.pdf" TargetMode="External"/><Relationship Id="rId26" Type="http://schemas.openxmlformats.org/officeDocument/2006/relationships/hyperlink" Target="https://www.plainlanguage.gov/" TargetMode="External"/><Relationship Id="rId39" Type="http://schemas.openxmlformats.org/officeDocument/2006/relationships/hyperlink" Target="https://arxiv.org/pdf/2211.13130.pdf" TargetMode="External"/><Relationship Id="rId21" Type="http://schemas.openxmlformats.org/officeDocument/2006/relationships/hyperlink" Target="https://www.sas.com/content/dam/SAS/en_us/doc/whitepaper1/sas-data-governance-framework-107325.pdf" TargetMode="External"/><Relationship Id="rId34" Type="http://schemas.openxmlformats.org/officeDocument/2006/relationships/hyperlink" Target="https://www.occ.gov/publications-and-resources/publications/comptrollers-handbook/files/model-risk-management/index-model-risk-management.html" TargetMode="External"/><Relationship Id="rId42" Type="http://schemas.openxmlformats.org/officeDocument/2006/relationships/hyperlink" Target="https://doi.org/10.6028/NIST.IR.8367" TargetMode="External"/><Relationship Id="rId47" Type="http://schemas.openxmlformats.org/officeDocument/2006/relationships/hyperlink" Target="https://nvlpubs.nist.gov/nistpubs/specialpublications/nist.sp.800-61r2.pdf" TargetMode="External"/><Relationship Id="rId50" Type="http://schemas.openxmlformats.org/officeDocument/2006/relationships/hyperlink" Target="https://ieeexplore.ieee.org/stamp/stamp.jsp?arnumber=1488512" TargetMode="External"/><Relationship Id="rId55" Type="http://schemas.openxmlformats.org/officeDocument/2006/relationships/hyperlink" Target="http://arxiv.org/abs/1803.09010" TargetMode="External"/><Relationship Id="rId7" Type="http://schemas.openxmlformats.org/officeDocument/2006/relationships/hyperlink" Target="https://airc.nist.gov/AI_RMF_Knowledge_Base/AI_RMF/Core_And_Profiles/5-sec-core" TargetMode="External"/><Relationship Id="rId2" Type="http://schemas.openxmlformats.org/officeDocument/2006/relationships/numbering" Target="numbering.xml"/><Relationship Id="rId16" Type="http://schemas.openxmlformats.org/officeDocument/2006/relationships/hyperlink" Target="https://www.gao.gov/assets/gao-21-519sp.pdf" TargetMode="External"/><Relationship Id="rId29" Type="http://schemas.openxmlformats.org/officeDocument/2006/relationships/hyperlink" Target="https://www.occ.treas.gov/publications-and-resources/publications/banker-education/files/pub-risk-appetite-statement.pdf" TargetMode="External"/><Relationship Id="rId11" Type="http://schemas.openxmlformats.org/officeDocument/2006/relationships/hyperlink" Target="https://law.yale.edu/sites/default/files/area/center/isp/documents/algorithms_and_economic_justice_master_final.pdf" TargetMode="External"/><Relationship Id="rId24" Type="http://schemas.openxmlformats.org/officeDocument/2006/relationships/hyperlink" Target="https://nvlpubs.nist.gov/nistpubs/cswp/nist.cswp.04162018.pdf" TargetMode="External"/><Relationship Id="rId32" Type="http://schemas.openxmlformats.org/officeDocument/2006/relationships/hyperlink" Target="https://www.gao.gov/products/gao-21-519sp" TargetMode="External"/><Relationship Id="rId37" Type="http://schemas.openxmlformats.org/officeDocument/2006/relationships/hyperlink" Target="https://techpolicylab.uw.edu/wp-content/uploads/2021/11/Data_Statements_Guide_V2.pdf" TargetMode="External"/><Relationship Id="rId40" Type="http://schemas.openxmlformats.org/officeDocument/2006/relationships/hyperlink" Target="http://sites.computer.org/debull/A21dec/p47.pdf" TargetMode="External"/><Relationship Id="rId45" Type="http://schemas.openxmlformats.org/officeDocument/2006/relationships/hyperlink" Target="https://www.pdpc.gov.sg/-/media/Files/PDPC/PDF-Files/Resource-for-Organisation/AI/SGModelAIGovFramework2.pdf" TargetMode="External"/><Relationship Id="rId53" Type="http://schemas.openxmlformats.org/officeDocument/2006/relationships/hyperlink" Target="https://www.gao.gov/products/gao-21-519sp" TargetMode="External"/><Relationship Id="rId58" Type="http://schemas.openxmlformats.org/officeDocument/2006/relationships/hyperlink" Target="https://arxiv.org/pdf/2206.03275v1"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cltc.berkeley.edu/wp-content/uploads/2023/01/Taxonomy_of_AI_Trustworthiness.pdf" TargetMode="External"/><Relationship Id="rId14" Type="http://schemas.openxmlformats.org/officeDocument/2006/relationships/hyperlink" Target="https://www.gao.gov/products/gao-21-519sp" TargetMode="External"/><Relationship Id="rId22" Type="http://schemas.openxmlformats.org/officeDocument/2006/relationships/hyperlink" Target="https://www.iso.org/standard/38607.html" TargetMode="External"/><Relationship Id="rId27" Type="http://schemas.openxmlformats.org/officeDocument/2006/relationships/hyperlink" Target="https://www.gao.gov/products/gao-21-519sp" TargetMode="External"/><Relationship Id="rId30" Type="http://schemas.openxmlformats.org/officeDocument/2006/relationships/hyperlink" Target="https://www.garp.org/risk-intelligence/culture-governance/how-to-develop-an-enterprise-risk-rating-approach" TargetMode="External"/><Relationship Id="rId35" Type="http://schemas.openxmlformats.org/officeDocument/2006/relationships/hyperlink" Target="https://arxiv.org/pdf/1810.03993.pdf" TargetMode="External"/><Relationship Id="rId43" Type="http://schemas.openxmlformats.org/officeDocument/2006/relationships/hyperlink" Target="https://doi.org/10.1787/cb6d9eca-en" TargetMode="External"/><Relationship Id="rId48" Type="http://schemas.openxmlformats.org/officeDocument/2006/relationships/hyperlink" Target="https://www.gao.gov/products/gao-21-519sp" TargetMode="External"/><Relationship Id="rId56" Type="http://schemas.openxmlformats.org/officeDocument/2006/relationships/hyperlink" Target="https://cdt.org/wp-content/uploads/2017/02/2017-02-23-Data-Deletion-FNL2.pdf" TargetMode="External"/><Relationship Id="rId8" Type="http://schemas.openxmlformats.org/officeDocument/2006/relationships/image" Target="media/image1.png"/><Relationship Id="rId51" Type="http://schemas.openxmlformats.org/officeDocument/2006/relationships/hyperlink" Target="https://www.occ.gov/publications-and-resources/publications/comptrollers-handbook/files/model-risk-management/index-model-risk-management.html" TargetMode="External"/><Relationship Id="rId3" Type="http://schemas.openxmlformats.org/officeDocument/2006/relationships/styles" Target="styles.xml"/><Relationship Id="rId12" Type="http://schemas.openxmlformats.org/officeDocument/2006/relationships/hyperlink" Target="https://www.frontiersin.org/articles/10.3389/frai.2021.695301/full" TargetMode="External"/><Relationship Id="rId17" Type="http://schemas.openxmlformats.org/officeDocument/2006/relationships/hyperlink" Target="https://www.nist.gov/system/files/documents/2019/08/10/ai_standards_fedengagement_plan_9aug2019.pdf" TargetMode="External"/><Relationship Id="rId25" Type="http://schemas.openxmlformats.org/officeDocument/2006/relationships/hyperlink" Target="https://www.nist.gov/publications/nist-privacy-framework-tool-improving-privacy-through-enterprise-risk-management." TargetMode="External"/><Relationship Id="rId33" Type="http://schemas.openxmlformats.org/officeDocument/2006/relationships/hyperlink" Target="https://www.intelligence.gov/artificial-intelligence-ethics-framework-for-the-intelligence-community" TargetMode="External"/><Relationship Id="rId38" Type="http://schemas.openxmlformats.org/officeDocument/2006/relationships/hyperlink" Target="https://techpolicylab.uw.edu/wp-content/uploads/2021/11/Data_Statements_Guide_V2.pdf" TargetMode="External"/><Relationship Id="rId46" Type="http://schemas.openxmlformats.org/officeDocument/2006/relationships/hyperlink" Target="https://nvlpubs.nist.gov/nistpubs/cswp/nist.cswp.04162018.pdf" TargetMode="External"/><Relationship Id="rId59" Type="http://schemas.openxmlformats.org/officeDocument/2006/relationships/hyperlink" Target="https://www.blm.gov/sites/blm.gov/files/uploads/IM2011-174_att1.pdf" TargetMode="External"/><Relationship Id="rId20" Type="http://schemas.openxmlformats.org/officeDocument/2006/relationships/hyperlink" Target="https://arxiv.org/abs/2212.00740" TargetMode="External"/><Relationship Id="rId41" Type="http://schemas.openxmlformats.org/officeDocument/2006/relationships/hyperlink" Target="https://christophm.github.io/interpretable-ml-book/" TargetMode="External"/><Relationship Id="rId54" Type="http://schemas.openxmlformats.org/officeDocument/2006/relationships/hyperlink" Target="https://www.intelligence.gov/artificial-intelligence-ethics-framework-for-the-intelligence-community" TargetMode="External"/><Relationship Id="rId1" Type="http://schemas.openxmlformats.org/officeDocument/2006/relationships/customXml" Target="../customXml/item1.xml"/><Relationship Id="rId6" Type="http://schemas.openxmlformats.org/officeDocument/2006/relationships/hyperlink" Target="https://airc.nist.gov/AI_RMF_Knowledge_Base/AI_RMF" TargetMode="External"/><Relationship Id="rId15" Type="http://schemas.openxmlformats.org/officeDocument/2006/relationships/hyperlink" Target="https://www.occ.gov/publications-and-resources/publications/comptrollers-handbook/files/model-risk-management/index-model-risk-management.html" TargetMode="External"/><Relationship Id="rId23" Type="http://schemas.openxmlformats.org/officeDocument/2006/relationships/hyperlink" Target="https://www.peatworks.org/ai-disability-inclusion-toolkit/the-equitable-ai-playbook/play-5-create-a-formal-equitable-ai-policy/" TargetMode="External"/><Relationship Id="rId28" Type="http://schemas.openxmlformats.org/officeDocument/2006/relationships/hyperlink" Target="https://www.federalreserve.gov/supervisionreg/srletters/sr1107.htm" TargetMode="External"/><Relationship Id="rId36" Type="http://schemas.openxmlformats.org/officeDocument/2006/relationships/hyperlink" Target="https://arxiv.org/pdf/1803.09010.pdf" TargetMode="External"/><Relationship Id="rId49" Type="http://schemas.openxmlformats.org/officeDocument/2006/relationships/hyperlink" Target="https://www.intelligence.gov/artificial-intelligence-ethics-framework-for-the-intelligence-community" TargetMode="External"/><Relationship Id="rId57" Type="http://schemas.openxmlformats.org/officeDocument/2006/relationships/hyperlink" Target="https://journals.sagepub.com/doi/full/10.1177/20539517221115426" TargetMode="External"/><Relationship Id="rId10" Type="http://schemas.openxmlformats.org/officeDocument/2006/relationships/hyperlink" Target="https://www.ftc.gov/business-guidance/blog/2020/04/using-artificial-intelligence-and-algorithms" TargetMode="External"/><Relationship Id="rId31" Type="http://schemas.openxmlformats.org/officeDocument/2006/relationships/hyperlink" Target="https://www.gao.gov/assets/gao-17-63.pdf" TargetMode="External"/><Relationship Id="rId44" Type="http://schemas.openxmlformats.org/officeDocument/2006/relationships/hyperlink" Target="https://www.gao.gov/products/gao-21-519sp" TargetMode="External"/><Relationship Id="rId52" Type="http://schemas.openxmlformats.org/officeDocument/2006/relationships/hyperlink" Target="https://github.com/VertaAI/modeldb"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ao.gov/products/gao-21-519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8CAA2-24DA-44C2-93D2-4FA0AF7B9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18</Pages>
  <Words>4782</Words>
  <Characters>27258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 Xpro</dc:creator>
  <cp:keywords/>
  <dc:description/>
  <cp:lastModifiedBy>Fuji Xpro</cp:lastModifiedBy>
  <cp:revision>9</cp:revision>
  <dcterms:created xsi:type="dcterms:W3CDTF">2026-05-11T07:43:00Z</dcterms:created>
  <dcterms:modified xsi:type="dcterms:W3CDTF">2026-05-11T14:20:00Z</dcterms:modified>
</cp:coreProperties>
</file>