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SECOND AMENDMENT TO MASTER SERVICES AGREEMENT</w:t>
      </w:r>
    </w:p>
    <w:p>
      <w:r>
        <w:t>Effective July 15, 2009.</w:t>
      </w:r>
    </w:p>
    <w:p>
      <w:pPr>
        <w:jc w:val="left"/>
      </w:pPr>
      <w:r>
        <w:rPr>
          <w:b/>
        </w:rPr>
        <w:t>Amendment to Section 7.1</w:t>
      </w:r>
    </w:p>
    <w:p>
      <w:r>
        <w:t>Section 7.1 is amended to expand Confidential Information to include pricing schedules, cost models, financial statements, and operational methodologies.</w:t>
      </w:r>
    </w:p>
    <w:p>
      <w:pPr>
        <w:jc w:val="left"/>
      </w:pPr>
      <w:r>
        <w:rPr>
          <w:b/>
        </w:rPr>
        <w:t>Amendment to Section 7.3</w:t>
      </w:r>
    </w:p>
    <w:p>
      <w:r>
        <w:t>Section 7.3 is amended by adding: 'Pharma A shall not disclose CRO's financial information, including rate cards, budgets, and cost allocations, to any third party without prior written consent, except as required by law.'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____________________</w:t>
        <w:br/>
        <w:t>Date:</w:t>
      </w:r>
    </w:p>
    <w:p>
      <w:r>
        <w:t>CRO 1 CLINICAL RESEARCH SERVICES, INC.</w:t>
        <w:br/>
        <w:t>By: ____________________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