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EIGHTH AMENDMENT TO MASTER SERVICES AGREEMENT</w:t>
      </w:r>
    </w:p>
    <w:p>
      <w:r>
        <w:t>Effective January 1, 2017.</w:t>
      </w:r>
    </w:p>
    <w:p>
      <w:pPr>
        <w:jc w:val="left"/>
      </w:pPr>
      <w:r>
        <w:rPr>
          <w:b/>
        </w:rPr>
        <w:t>Amendment to Section 14 – Audit Rights</w:t>
      </w:r>
    </w:p>
    <w:p>
      <w:r>
        <w:t>Audit rights expanded to include remote audits and electronic system access.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____________________</w:t>
        <w:br/>
        <w:t>Date:</w:t>
      </w:r>
    </w:p>
    <w:p>
      <w:r>
        <w:t>CRO 1 CLINICAL RESEARCH SERVICES, INC.</w:t>
        <w:br/>
        <w:t>By: ____________________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