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updates: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midterm presentation is in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rtl w:val="0"/>
        </w:rPr>
        <w:t xml:space="preserve">11 days</w:t>
      </w:r>
      <w:r w:rsidDel="00000000" w:rsidR="00000000" w:rsidRPr="00000000">
        <w:rPr>
          <w:rFonts w:ascii="Comic Sans MS" w:cs="Comic Sans MS" w:eastAsia="Comic Sans MS" w:hAnsi="Comic Sans MS"/>
          <w:color w:val="cc0000"/>
          <w:rtl w:val="0"/>
        </w:rPr>
        <w:t xml:space="preserve"> ! 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recipe database has been populated with recipes (testing)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 will likely be finished tonight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regarding consistency of ingredients listing: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ingredients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be listed in their plural form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ingredients should be searched for using their common counterpart (maybe - honestly not that big of a deal for the demo)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Manually sifting through the recipe records because of AI inconsistencies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Almost done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sifting is complete, functionA SQL shouldn’t take too long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 is a pain, getting what frontend will look like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Going forward: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basic front end, just to put our data on display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wireframes all done to start front end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making the JSON more consistent to use with functionA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recipes previews on front end home page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Generator will be written in PHP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 we have to make and practice presentation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>
        <w:sz w:val="36"/>
        <w:szCs w:val="36"/>
        <w:rtl w:val="0"/>
      </w:rPr>
      <w:t xml:space="preserve">10/14/24 - Sprint 2 Week 2 Initial Updates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