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7F5" w:rsidRPr="00B71D37" w:rsidRDefault="00C377F5" w:rsidP="00C377F5">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C377F5" w:rsidRPr="00B71D37" w:rsidRDefault="00C377F5" w:rsidP="00C377F5">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C377F5" w:rsidRPr="00B71D37" w:rsidRDefault="00C377F5" w:rsidP="00C377F5">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C377F5" w:rsidRPr="00B71D37" w:rsidRDefault="00C377F5" w:rsidP="00C377F5">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C377F5" w:rsidRPr="00B71D37" w:rsidRDefault="00C377F5" w:rsidP="00C377F5">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C377F5" w:rsidRPr="00B71D37" w:rsidRDefault="00C377F5" w:rsidP="00C377F5">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 xml:space="preserve">Lab Assignment </w:t>
      </w:r>
    </w:p>
    <w:p w:rsidR="00C377F5" w:rsidRPr="00B71D37" w:rsidRDefault="00C377F5" w:rsidP="00C377F5">
      <w:pPr>
        <w:pStyle w:val="ListParagraph"/>
        <w:ind w:left="0"/>
        <w:jc w:val="center"/>
        <w:rPr>
          <w:rFonts w:ascii="Times New Roman" w:hAnsi="Times New Roman" w:cs="Times New Roman"/>
          <w:b/>
          <w:sz w:val="24"/>
          <w:szCs w:val="24"/>
        </w:rPr>
      </w:pPr>
    </w:p>
    <w:p w:rsidR="00C377F5" w:rsidRPr="00510660" w:rsidRDefault="00C377F5" w:rsidP="00C377F5">
      <w:pPr>
        <w:spacing w:after="0" w:line="360" w:lineRule="auto"/>
        <w:rPr>
          <w:rFonts w:ascii="Times New Roman" w:hAnsi="Times New Roman" w:cs="Times New Roman"/>
          <w:b/>
          <w:color w:val="000000" w:themeColor="text1"/>
          <w:sz w:val="32"/>
        </w:rPr>
      </w:pPr>
    </w:p>
    <w:p w:rsidR="00C377F5" w:rsidRPr="00B71D37" w:rsidRDefault="00C377F5" w:rsidP="00C377F5">
      <w:pPr>
        <w:pStyle w:val="ListParagraph"/>
        <w:spacing w:after="0" w:line="360" w:lineRule="auto"/>
        <w:ind w:left="0" w:firstLine="360"/>
        <w:jc w:val="center"/>
        <w:rPr>
          <w:rFonts w:ascii="Times New Roman" w:hAnsi="Times New Roman" w:cs="Times New Roman"/>
          <w:b/>
          <w:color w:val="000000" w:themeColor="text1"/>
          <w:sz w:val="32"/>
        </w:rPr>
      </w:pPr>
    </w:p>
    <w:p w:rsidR="00C377F5" w:rsidRPr="00B71D37" w:rsidRDefault="00C377F5" w:rsidP="00C377F5">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C377F5" w:rsidRPr="00510660" w:rsidRDefault="00C377F5" w:rsidP="00C377F5">
      <w:pPr>
        <w:spacing w:line="240" w:lineRule="auto"/>
        <w:ind w:left="90" w:hanging="90"/>
        <w:jc w:val="center"/>
        <w:rPr>
          <w:rFonts w:ascii="Times New Roman" w:hAnsi="Times New Roman" w:cs="Times New Roman"/>
          <w:color w:val="000000" w:themeColor="text1"/>
          <w:sz w:val="28"/>
          <w:szCs w:val="20"/>
        </w:rPr>
      </w:pPr>
      <w:proofErr w:type="spellStart"/>
      <w:r w:rsidRPr="00510660">
        <w:rPr>
          <w:rFonts w:ascii="Times New Roman" w:hAnsi="Times New Roman" w:cs="Times New Roman"/>
          <w:color w:val="000000" w:themeColor="text1"/>
          <w:sz w:val="28"/>
          <w:szCs w:val="20"/>
        </w:rPr>
        <w:t>Sneha</w:t>
      </w:r>
      <w:proofErr w:type="spellEnd"/>
      <w:r w:rsidRPr="00510660">
        <w:rPr>
          <w:rFonts w:ascii="Times New Roman" w:hAnsi="Times New Roman" w:cs="Times New Roman"/>
          <w:color w:val="000000" w:themeColor="text1"/>
          <w:sz w:val="28"/>
          <w:szCs w:val="20"/>
        </w:rPr>
        <w:t xml:space="preserve"> </w:t>
      </w:r>
      <w:proofErr w:type="spellStart"/>
      <w:r w:rsidRPr="00510660">
        <w:rPr>
          <w:rFonts w:ascii="Times New Roman" w:hAnsi="Times New Roman" w:cs="Times New Roman"/>
          <w:color w:val="000000" w:themeColor="text1"/>
          <w:sz w:val="28"/>
          <w:szCs w:val="20"/>
        </w:rPr>
        <w:t>Prasai</w:t>
      </w:r>
      <w:proofErr w:type="spellEnd"/>
    </w:p>
    <w:p w:rsidR="00C377F5" w:rsidRPr="00510660" w:rsidRDefault="00C377F5" w:rsidP="00C377F5">
      <w:pPr>
        <w:spacing w:line="240" w:lineRule="auto"/>
        <w:ind w:left="90" w:hanging="90"/>
        <w:jc w:val="center"/>
        <w:rPr>
          <w:rFonts w:ascii="Times New Roman" w:hAnsi="Times New Roman" w:cs="Times New Roman"/>
          <w:color w:val="000000" w:themeColor="text1"/>
          <w:sz w:val="28"/>
          <w:szCs w:val="20"/>
        </w:rPr>
      </w:pPr>
      <w:r w:rsidRPr="00510660">
        <w:rPr>
          <w:rFonts w:ascii="Times New Roman" w:hAnsi="Times New Roman" w:cs="Times New Roman"/>
          <w:color w:val="000000" w:themeColor="text1"/>
          <w:sz w:val="28"/>
          <w:szCs w:val="20"/>
        </w:rPr>
        <w:t>013BSCCSIT040</w:t>
      </w:r>
    </w:p>
    <w:p w:rsidR="00C377F5" w:rsidRPr="00B71D37" w:rsidRDefault="00C377F5" w:rsidP="00C377F5">
      <w:pPr>
        <w:spacing w:line="240" w:lineRule="auto"/>
        <w:ind w:left="90" w:hanging="90"/>
        <w:rPr>
          <w:rFonts w:ascii="Times New Roman" w:hAnsi="Times New Roman" w:cs="Times New Roman"/>
          <w:b/>
          <w:color w:val="000000" w:themeColor="text1"/>
          <w:sz w:val="32"/>
        </w:rPr>
      </w:pPr>
    </w:p>
    <w:p w:rsidR="00C377F5" w:rsidRPr="00B71D37" w:rsidRDefault="00C377F5" w:rsidP="00C377F5">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C377F5" w:rsidRPr="00B71D37" w:rsidTr="00364FAE">
        <w:trPr>
          <w:trHeight w:val="1448"/>
        </w:trPr>
        <w:tc>
          <w:tcPr>
            <w:tcW w:w="4623" w:type="dxa"/>
            <w:vAlign w:val="center"/>
          </w:tcPr>
          <w:p w:rsidR="00C377F5" w:rsidRPr="00B71D37" w:rsidRDefault="00C377F5" w:rsidP="00364FAE">
            <w:pPr>
              <w:pStyle w:val="Default"/>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w:t>
            </w:r>
            <w:proofErr w:type="spellEnd"/>
            <w:r w:rsidRPr="00B71D37">
              <w:rPr>
                <w:rFonts w:ascii="Times New Roman" w:hAnsi="Times New Roman" w:cs="Times New Roman"/>
                <w:b/>
                <w:color w:val="000000" w:themeColor="text1"/>
                <w:sz w:val="32"/>
                <w:szCs w:val="32"/>
              </w:rPr>
              <w:t xml:space="preserve">. Sanjay Kr. </w:t>
            </w:r>
            <w:proofErr w:type="spellStart"/>
            <w:r w:rsidRPr="00B71D37">
              <w:rPr>
                <w:rFonts w:ascii="Times New Roman" w:hAnsi="Times New Roman" w:cs="Times New Roman"/>
                <w:b/>
                <w:color w:val="000000" w:themeColor="text1"/>
                <w:sz w:val="32"/>
                <w:szCs w:val="32"/>
              </w:rPr>
              <w:t>Yadav</w:t>
            </w:r>
            <w:proofErr w:type="spellEnd"/>
          </w:p>
          <w:p w:rsidR="00C377F5" w:rsidRPr="00B71D37" w:rsidRDefault="00C377F5" w:rsidP="00364FAE">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C377F5" w:rsidRPr="00B71D37" w:rsidRDefault="00C377F5" w:rsidP="00364FAE">
            <w:pPr>
              <w:pStyle w:val="Default"/>
              <w:jc w:val="center"/>
              <w:rPr>
                <w:rFonts w:ascii="Times New Roman" w:hAnsi="Times New Roman" w:cs="Times New Roman"/>
                <w:b/>
                <w:color w:val="000000" w:themeColor="text1"/>
              </w:rPr>
            </w:pPr>
          </w:p>
        </w:tc>
      </w:tr>
      <w:tr w:rsidR="00C377F5" w:rsidRPr="00B71D37" w:rsidTr="00364FAE">
        <w:trPr>
          <w:trHeight w:val="395"/>
        </w:trPr>
        <w:tc>
          <w:tcPr>
            <w:tcW w:w="9242" w:type="dxa"/>
            <w:gridSpan w:val="2"/>
          </w:tcPr>
          <w:p w:rsidR="00C377F5" w:rsidRPr="00B71D37" w:rsidRDefault="00C377F5" w:rsidP="00364FAE">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C377F5" w:rsidRDefault="00C377F5">
      <w:pPr>
        <w:rPr>
          <w:rFonts w:cstheme="minorHAnsi"/>
          <w:sz w:val="24"/>
          <w:szCs w:val="24"/>
        </w:rPr>
      </w:pPr>
    </w:p>
    <w:p w:rsidR="00A36673" w:rsidRPr="00BA148B" w:rsidRDefault="00B752B1">
      <w:pPr>
        <w:rPr>
          <w:rFonts w:cstheme="minorHAnsi"/>
          <w:sz w:val="24"/>
          <w:szCs w:val="24"/>
        </w:rPr>
      </w:pPr>
      <w:r w:rsidRPr="00BA148B">
        <w:rPr>
          <w:rFonts w:cstheme="minorHAnsi"/>
          <w:sz w:val="24"/>
          <w:szCs w:val="24"/>
        </w:rPr>
        <w:lastRenderedPageBreak/>
        <w:t>DATABASE RECOVERY:</w:t>
      </w:r>
    </w:p>
    <w:p w:rsidR="00B752B1" w:rsidRPr="00BA148B" w:rsidRDefault="00B752B1">
      <w:pPr>
        <w:rPr>
          <w:rFonts w:cstheme="minorHAnsi"/>
          <w:sz w:val="24"/>
          <w:szCs w:val="24"/>
        </w:rPr>
      </w:pPr>
      <w:r w:rsidRPr="00BA148B">
        <w:rPr>
          <w:rFonts w:cstheme="minorHAnsi"/>
          <w:color w:val="000000"/>
          <w:sz w:val="24"/>
          <w:szCs w:val="24"/>
          <w:shd w:val="clear" w:color="auto" w:fill="FFFFFF"/>
        </w:rPr>
        <w:t>Data recovery is the process of restoring data that has been lost, accidentally deleted, corrupted or made inaccessible for any reason.</w:t>
      </w:r>
    </w:p>
    <w:p w:rsidR="00B752B1" w:rsidRDefault="00B752B1" w:rsidP="00BA148B">
      <w:pPr>
        <w:pStyle w:val="ListParagraph"/>
        <w:numPr>
          <w:ilvl w:val="0"/>
          <w:numId w:val="1"/>
        </w:numPr>
        <w:ind w:left="360"/>
        <w:rPr>
          <w:rFonts w:cstheme="minorHAnsi"/>
          <w:sz w:val="24"/>
          <w:szCs w:val="24"/>
        </w:rPr>
      </w:pPr>
      <w:r w:rsidRPr="00BA148B">
        <w:rPr>
          <w:rFonts w:cstheme="minorHAnsi"/>
          <w:sz w:val="24"/>
          <w:szCs w:val="24"/>
        </w:rPr>
        <w:t>PURPOSE OF DATA REOVERY</w:t>
      </w:r>
    </w:p>
    <w:p w:rsidR="00BA148B" w:rsidRPr="00BA148B" w:rsidRDefault="00BA148B" w:rsidP="00BA148B">
      <w:pPr>
        <w:pStyle w:val="NormalWeb"/>
        <w:shd w:val="clear" w:color="auto" w:fill="FFFFFF"/>
        <w:spacing w:before="360" w:beforeAutospacing="0" w:after="360" w:afterAutospacing="0" w:line="401" w:lineRule="atLeast"/>
        <w:ind w:left="720"/>
        <w:jc w:val="both"/>
        <w:rPr>
          <w:rFonts w:ascii="Helvetica" w:hAnsi="Helvetica" w:cs="Helvetica"/>
          <w:color w:val="000000"/>
          <w:sz w:val="25"/>
          <w:szCs w:val="25"/>
        </w:rPr>
      </w:pPr>
      <w:r>
        <w:rPr>
          <w:rFonts w:ascii="Helvetica" w:hAnsi="Helvetica" w:cs="Helvetica"/>
          <w:color w:val="000000"/>
          <w:sz w:val="25"/>
          <w:szCs w:val="25"/>
        </w:rPr>
        <w:t>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w:t>
      </w:r>
      <w:hyperlink r:id="rId6" w:history="1">
        <w:r>
          <w:rPr>
            <w:rStyle w:val="apple-converted-space"/>
            <w:rFonts w:ascii="Helvetica" w:hAnsi="Helvetica" w:cs="Helvetica"/>
            <w:color w:val="00B3AC"/>
            <w:sz w:val="25"/>
            <w:szCs w:val="25"/>
            <w:u w:val="single"/>
          </w:rPr>
          <w:t> </w:t>
        </w:r>
        <w:r>
          <w:rPr>
            <w:rStyle w:val="Hyperlink"/>
            <w:rFonts w:ascii="Helvetica" w:hAnsi="Helvetica" w:cs="Helvetica"/>
            <w:color w:val="00B3AC"/>
            <w:sz w:val="25"/>
            <w:szCs w:val="25"/>
          </w:rPr>
          <w:t>tape backup</w:t>
        </w:r>
      </w:hyperlink>
      <w:r>
        <w:rPr>
          <w:rStyle w:val="apple-converted-space"/>
          <w:rFonts w:ascii="Helvetica" w:hAnsi="Helvetica" w:cs="Helvetica"/>
          <w:color w:val="000000"/>
          <w:sz w:val="25"/>
          <w:szCs w:val="25"/>
        </w:rPr>
        <w:t> </w:t>
      </w:r>
      <w:r>
        <w:rPr>
          <w:rFonts w:ascii="Helvetica" w:hAnsi="Helvetica" w:cs="Helvetica"/>
          <w:color w:val="000000"/>
          <w:sz w:val="25"/>
          <w:szCs w:val="25"/>
        </w:rPr>
        <w:t>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B752B1" w:rsidRPr="00BA148B" w:rsidRDefault="00B752B1" w:rsidP="00BA148B">
      <w:pPr>
        <w:pStyle w:val="ListParagraph"/>
        <w:numPr>
          <w:ilvl w:val="0"/>
          <w:numId w:val="1"/>
        </w:numPr>
        <w:ind w:left="360"/>
        <w:rPr>
          <w:rFonts w:cstheme="minorHAnsi"/>
          <w:sz w:val="24"/>
          <w:szCs w:val="24"/>
        </w:rPr>
      </w:pPr>
      <w:r w:rsidRPr="00BA148B">
        <w:rPr>
          <w:rFonts w:cstheme="minorHAnsi"/>
          <w:sz w:val="24"/>
          <w:szCs w:val="24"/>
        </w:rPr>
        <w:t>TYPES OF FAILURE</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To see where the problem has occurred, we generalize a failure into various categories, as follows −</w:t>
      </w:r>
    </w:p>
    <w:p w:rsidR="00BA148B" w:rsidRPr="00BA148B" w:rsidRDefault="00BA148B" w:rsidP="00BA148B">
      <w:pPr>
        <w:spacing w:before="48" w:after="48" w:line="360" w:lineRule="atLeast"/>
        <w:ind w:right="48"/>
        <w:outlineLvl w:val="2"/>
        <w:rPr>
          <w:rFonts w:eastAsia="Times New Roman" w:cstheme="minorHAnsi"/>
          <w:color w:val="000000"/>
          <w:sz w:val="24"/>
          <w:szCs w:val="24"/>
        </w:rPr>
      </w:pPr>
      <w:r w:rsidRPr="00BA148B">
        <w:rPr>
          <w:rFonts w:eastAsia="Times New Roman" w:cstheme="minorHAnsi"/>
          <w:color w:val="000000"/>
          <w:sz w:val="24"/>
          <w:szCs w:val="24"/>
        </w:rPr>
        <w:t>2.1 Transaction failure</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A transaction has to abort when it fails to execute or when it reaches a point from where it can’t go any further. This is called transaction failure where only a few transactions or processes are hurt.</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Reasons for a transaction failure could be −</w:t>
      </w:r>
    </w:p>
    <w:p w:rsidR="00BA148B" w:rsidRPr="00BA148B" w:rsidRDefault="00BA148B" w:rsidP="00BA148B">
      <w:pPr>
        <w:numPr>
          <w:ilvl w:val="0"/>
          <w:numId w:val="2"/>
        </w:numPr>
        <w:spacing w:after="240" w:line="326" w:lineRule="atLeast"/>
        <w:ind w:left="768" w:right="48"/>
        <w:jc w:val="both"/>
        <w:rPr>
          <w:rFonts w:eastAsia="Times New Roman" w:cstheme="minorHAnsi"/>
          <w:color w:val="000000"/>
          <w:sz w:val="24"/>
          <w:szCs w:val="24"/>
        </w:rPr>
      </w:pPr>
      <w:r w:rsidRPr="00BA148B">
        <w:rPr>
          <w:rFonts w:eastAsia="Times New Roman" w:cstheme="minorHAnsi"/>
          <w:b/>
          <w:bCs/>
          <w:color w:val="000000"/>
          <w:sz w:val="24"/>
          <w:szCs w:val="24"/>
        </w:rPr>
        <w:t>Logical errors</w:t>
      </w:r>
      <w:r w:rsidRPr="00BA148B">
        <w:rPr>
          <w:rFonts w:eastAsia="Times New Roman" w:cstheme="minorHAnsi"/>
          <w:color w:val="000000"/>
          <w:sz w:val="24"/>
          <w:szCs w:val="24"/>
        </w:rPr>
        <w:t> − Where a transaction cannot complete because it has some code error or any internal error condition.</w:t>
      </w:r>
    </w:p>
    <w:p w:rsidR="00BA148B" w:rsidRPr="00BA148B" w:rsidRDefault="00BA148B" w:rsidP="00BA148B">
      <w:pPr>
        <w:numPr>
          <w:ilvl w:val="0"/>
          <w:numId w:val="2"/>
        </w:numPr>
        <w:spacing w:after="240" w:line="326" w:lineRule="atLeast"/>
        <w:ind w:left="768" w:right="48"/>
        <w:jc w:val="both"/>
        <w:rPr>
          <w:rFonts w:eastAsia="Times New Roman" w:cstheme="minorHAnsi"/>
          <w:color w:val="000000"/>
          <w:sz w:val="24"/>
          <w:szCs w:val="24"/>
        </w:rPr>
      </w:pPr>
      <w:r w:rsidRPr="00BA148B">
        <w:rPr>
          <w:rFonts w:eastAsia="Times New Roman" w:cstheme="minorHAnsi"/>
          <w:b/>
          <w:bCs/>
          <w:color w:val="000000"/>
          <w:sz w:val="24"/>
          <w:szCs w:val="24"/>
        </w:rPr>
        <w:t>System errors</w:t>
      </w:r>
      <w:r w:rsidRPr="00BA148B">
        <w:rPr>
          <w:rFonts w:eastAsia="Times New Roman" w:cstheme="minorHAnsi"/>
          <w:color w:val="000000"/>
          <w:sz w:val="24"/>
          <w:szCs w:val="24"/>
        </w:rPr>
        <w:t>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BA148B" w:rsidRPr="00BA148B" w:rsidRDefault="00BA148B" w:rsidP="00BA148B">
      <w:pPr>
        <w:spacing w:before="48" w:after="48" w:line="360" w:lineRule="atLeast"/>
        <w:ind w:right="48"/>
        <w:outlineLvl w:val="2"/>
        <w:rPr>
          <w:rFonts w:eastAsia="Times New Roman" w:cstheme="minorHAnsi"/>
          <w:color w:val="000000"/>
          <w:sz w:val="24"/>
          <w:szCs w:val="24"/>
        </w:rPr>
      </w:pPr>
      <w:r w:rsidRPr="00BA148B">
        <w:rPr>
          <w:rFonts w:eastAsia="Times New Roman" w:cstheme="minorHAnsi"/>
          <w:color w:val="000000"/>
          <w:sz w:val="24"/>
          <w:szCs w:val="24"/>
        </w:rPr>
        <w:t>2.2 System Crash</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lastRenderedPageBreak/>
        <w:t>There are problems − external to the system − that may cause the system to stop abruptly and cause the system to crash. For example, interruptions in power supply may cause the failure of underlying hardware or software failure.</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Examples may include operating system errors.</w:t>
      </w:r>
    </w:p>
    <w:p w:rsidR="00BA148B" w:rsidRPr="00BA148B" w:rsidRDefault="00BA148B" w:rsidP="00BA148B">
      <w:pPr>
        <w:spacing w:before="48" w:after="48" w:line="360" w:lineRule="atLeast"/>
        <w:ind w:right="48"/>
        <w:outlineLvl w:val="2"/>
        <w:rPr>
          <w:rFonts w:eastAsia="Times New Roman" w:cstheme="minorHAnsi"/>
          <w:color w:val="000000"/>
          <w:sz w:val="24"/>
          <w:szCs w:val="24"/>
        </w:rPr>
      </w:pPr>
      <w:r w:rsidRPr="00BA148B">
        <w:rPr>
          <w:rFonts w:eastAsia="Times New Roman" w:cstheme="minorHAnsi"/>
          <w:color w:val="000000"/>
          <w:sz w:val="24"/>
          <w:szCs w:val="24"/>
        </w:rPr>
        <w:t>2.3 Disk Failure</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In early days of technology evolution, it was a common problem where hard-disk drives or storage drives used to fail frequently.</w:t>
      </w:r>
    </w:p>
    <w:p w:rsidR="00BA148B" w:rsidRPr="00BA148B" w:rsidRDefault="00BA148B" w:rsidP="00BA148B">
      <w:pPr>
        <w:spacing w:after="240" w:line="326" w:lineRule="atLeast"/>
        <w:ind w:left="48" w:right="48"/>
        <w:jc w:val="both"/>
        <w:rPr>
          <w:rFonts w:eastAsia="Times New Roman" w:cstheme="minorHAnsi"/>
          <w:color w:val="000000"/>
          <w:sz w:val="24"/>
          <w:szCs w:val="24"/>
        </w:rPr>
      </w:pPr>
      <w:r w:rsidRPr="00BA148B">
        <w:rPr>
          <w:rFonts w:eastAsia="Times New Roman" w:cstheme="minorHAnsi"/>
          <w:color w:val="000000"/>
          <w:sz w:val="24"/>
          <w:szCs w:val="24"/>
        </w:rPr>
        <w:t xml:space="preserve">Disk failures include formation of bad sectors, </w:t>
      </w:r>
      <w:proofErr w:type="spellStart"/>
      <w:r w:rsidRPr="00BA148B">
        <w:rPr>
          <w:rFonts w:eastAsia="Times New Roman" w:cstheme="minorHAnsi"/>
          <w:color w:val="000000"/>
          <w:sz w:val="24"/>
          <w:szCs w:val="24"/>
        </w:rPr>
        <w:t>unreachability</w:t>
      </w:r>
      <w:proofErr w:type="spellEnd"/>
      <w:r w:rsidRPr="00BA148B">
        <w:rPr>
          <w:rFonts w:eastAsia="Times New Roman" w:cstheme="minorHAnsi"/>
          <w:color w:val="000000"/>
          <w:sz w:val="24"/>
          <w:szCs w:val="24"/>
        </w:rPr>
        <w:t xml:space="preserve"> to the disk, disk head crash or any other failure, which destroys all or a part of disk storage.</w:t>
      </w:r>
    </w:p>
    <w:p w:rsidR="00BA148B" w:rsidRPr="00BA148B" w:rsidRDefault="00BA148B" w:rsidP="00BA148B">
      <w:pPr>
        <w:pStyle w:val="ListParagraph"/>
        <w:rPr>
          <w:rFonts w:cstheme="minorHAnsi"/>
          <w:sz w:val="24"/>
          <w:szCs w:val="24"/>
        </w:rPr>
      </w:pPr>
    </w:p>
    <w:p w:rsidR="00BA148B" w:rsidRPr="00BA148B" w:rsidRDefault="00BA148B" w:rsidP="00BA148B">
      <w:pPr>
        <w:pStyle w:val="ListParagraph"/>
        <w:rPr>
          <w:rFonts w:cstheme="minorHAnsi"/>
          <w:sz w:val="24"/>
          <w:szCs w:val="24"/>
        </w:rPr>
      </w:pPr>
    </w:p>
    <w:p w:rsidR="00B752B1" w:rsidRDefault="00B752B1" w:rsidP="00B752B1">
      <w:pPr>
        <w:pStyle w:val="ListParagraph"/>
        <w:numPr>
          <w:ilvl w:val="0"/>
          <w:numId w:val="1"/>
        </w:numPr>
        <w:rPr>
          <w:rFonts w:cstheme="minorHAnsi"/>
          <w:sz w:val="24"/>
          <w:szCs w:val="24"/>
        </w:rPr>
      </w:pPr>
      <w:r w:rsidRPr="00BA148B">
        <w:rPr>
          <w:rFonts w:cstheme="minorHAnsi"/>
          <w:sz w:val="24"/>
          <w:szCs w:val="24"/>
        </w:rPr>
        <w:t>THE STORAGE HIERARCHY</w:t>
      </w:r>
    </w:p>
    <w:p w:rsidR="00BA148B" w:rsidRPr="00BA148B" w:rsidRDefault="00BA148B" w:rsidP="00BA148B">
      <w:pPr>
        <w:spacing w:after="240" w:line="326" w:lineRule="atLeast"/>
        <w:ind w:left="48" w:right="48"/>
        <w:jc w:val="both"/>
        <w:rPr>
          <w:rFonts w:ascii="Verdana" w:eastAsia="Times New Roman" w:hAnsi="Verdana" w:cs="Times New Roman"/>
          <w:color w:val="000000"/>
          <w:sz w:val="24"/>
          <w:szCs w:val="24"/>
        </w:rPr>
      </w:pPr>
      <w:r w:rsidRPr="00BA148B">
        <w:rPr>
          <w:rFonts w:ascii="Verdana" w:eastAsia="Times New Roman" w:hAnsi="Verdana" w:cs="Times New Roman"/>
          <w:color w:val="000000"/>
          <w:sz w:val="24"/>
          <w:szCs w:val="24"/>
        </w:rPr>
        <w:t>Databases are stored in file formats, which contain records. At physical level, the actual data is stored in electromagnetic format on some device. These storage devices can be broadly categorized into three types −</w:t>
      </w:r>
    </w:p>
    <w:p w:rsidR="00BA148B" w:rsidRPr="00BA148B" w:rsidRDefault="00BA148B" w:rsidP="00BA14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6615" cy="2286000"/>
            <wp:effectExtent l="19050" t="0" r="635" b="0"/>
            <wp:docPr id="1" name="Picture 1"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Types"/>
                    <pic:cNvPicPr>
                      <a:picLocks noChangeAspect="1" noChangeArrowheads="1"/>
                    </pic:cNvPicPr>
                  </pic:nvPicPr>
                  <pic:blipFill>
                    <a:blip r:embed="rId7"/>
                    <a:srcRect/>
                    <a:stretch>
                      <a:fillRect/>
                    </a:stretch>
                  </pic:blipFill>
                  <pic:spPr bwMode="auto">
                    <a:xfrm>
                      <a:off x="0" y="0"/>
                      <a:ext cx="4666615" cy="2286000"/>
                    </a:xfrm>
                    <a:prstGeom prst="rect">
                      <a:avLst/>
                    </a:prstGeom>
                    <a:noFill/>
                    <a:ln w="9525">
                      <a:noFill/>
                      <a:miter lim="800000"/>
                      <a:headEnd/>
                      <a:tailEnd/>
                    </a:ln>
                  </pic:spPr>
                </pic:pic>
              </a:graphicData>
            </a:graphic>
          </wp:inline>
        </w:drawing>
      </w:r>
    </w:p>
    <w:p w:rsidR="00BA148B" w:rsidRPr="00BA148B" w:rsidRDefault="00BA148B" w:rsidP="00BA148B">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Primary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xml:space="preserve">− </w:t>
      </w:r>
      <w:proofErr w:type="gramStart"/>
      <w:r w:rsidRPr="00BA148B">
        <w:rPr>
          <w:rFonts w:ascii="Verdana" w:eastAsia="Times New Roman" w:hAnsi="Verdana" w:cs="Times New Roman"/>
          <w:color w:val="000000"/>
          <w:sz w:val="19"/>
          <w:szCs w:val="19"/>
        </w:rPr>
        <w:t>The</w:t>
      </w:r>
      <w:proofErr w:type="gramEnd"/>
      <w:r w:rsidRPr="00BA148B">
        <w:rPr>
          <w:rFonts w:ascii="Verdana" w:eastAsia="Times New Roman" w:hAnsi="Verdana" w:cs="Times New Roman"/>
          <w:color w:val="000000"/>
          <w:sz w:val="19"/>
          <w:szCs w:val="19"/>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BA148B" w:rsidRPr="00BA148B" w:rsidRDefault="00BA148B" w:rsidP="00BA148B">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Secondary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xml:space="preserve">− Secondary storage devices are used to store data for future use or as backup. Secondary storage includes memory devices that are not a part of the CPU </w:t>
      </w:r>
      <w:r w:rsidRPr="00BA148B">
        <w:rPr>
          <w:rFonts w:ascii="Verdana" w:eastAsia="Times New Roman" w:hAnsi="Verdana" w:cs="Times New Roman"/>
          <w:color w:val="000000"/>
          <w:sz w:val="19"/>
          <w:szCs w:val="19"/>
        </w:rPr>
        <w:lastRenderedPageBreak/>
        <w:t>chipset or motherboard, for example, magnetic disks, optical disks (DVD, CD, etc.), hard disks, flash drives, and magnetic tapes.</w:t>
      </w:r>
    </w:p>
    <w:p w:rsidR="00BA148B" w:rsidRPr="00BA148B" w:rsidRDefault="00BA148B" w:rsidP="00BA148B">
      <w:pPr>
        <w:numPr>
          <w:ilvl w:val="0"/>
          <w:numId w:val="3"/>
        </w:numPr>
        <w:spacing w:after="240" w:line="326" w:lineRule="atLeast"/>
        <w:ind w:left="768" w:right="48"/>
        <w:jc w:val="both"/>
        <w:rPr>
          <w:rFonts w:ascii="Verdana" w:eastAsia="Times New Roman" w:hAnsi="Verdana" w:cs="Times New Roman"/>
          <w:color w:val="000000"/>
          <w:sz w:val="19"/>
          <w:szCs w:val="19"/>
        </w:rPr>
      </w:pPr>
      <w:r w:rsidRPr="00BA148B">
        <w:rPr>
          <w:rFonts w:ascii="Verdana" w:eastAsia="Times New Roman" w:hAnsi="Verdana" w:cs="Times New Roman"/>
          <w:b/>
          <w:bCs/>
          <w:color w:val="000000"/>
          <w:sz w:val="19"/>
          <w:szCs w:val="19"/>
        </w:rPr>
        <w:t>Tertiary Storage</w:t>
      </w:r>
      <w:r w:rsidRPr="00BA148B">
        <w:rPr>
          <w:rFonts w:ascii="Verdana" w:eastAsia="Times New Roman" w:hAnsi="Verdana" w:cs="Times New Roman"/>
          <w:color w:val="000000"/>
          <w:sz w:val="19"/>
        </w:rPr>
        <w:t> </w:t>
      </w:r>
      <w:r w:rsidRPr="00BA148B">
        <w:rPr>
          <w:rFonts w:ascii="Verdana" w:eastAsia="Times New Roman" w:hAnsi="Verdana" w:cs="Times New Roman"/>
          <w:color w:val="000000"/>
          <w:sz w:val="19"/>
          <w:szCs w:val="19"/>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BA148B" w:rsidRPr="00BA148B" w:rsidRDefault="00BA148B" w:rsidP="00BA148B">
      <w:pPr>
        <w:pStyle w:val="ListParagraph"/>
        <w:rPr>
          <w:rFonts w:cstheme="minorHAnsi"/>
          <w:sz w:val="24"/>
          <w:szCs w:val="24"/>
        </w:rPr>
      </w:pPr>
    </w:p>
    <w:p w:rsidR="00BA148B" w:rsidRPr="00BA148B" w:rsidRDefault="00B752B1" w:rsidP="00BA148B">
      <w:pPr>
        <w:pStyle w:val="ListParagraph"/>
        <w:numPr>
          <w:ilvl w:val="0"/>
          <w:numId w:val="1"/>
        </w:numPr>
        <w:rPr>
          <w:rFonts w:cstheme="minorHAnsi"/>
          <w:sz w:val="24"/>
          <w:szCs w:val="24"/>
        </w:rPr>
      </w:pPr>
      <w:r w:rsidRPr="00BA148B">
        <w:rPr>
          <w:rFonts w:cstheme="minorHAnsi"/>
          <w:sz w:val="24"/>
          <w:szCs w:val="24"/>
        </w:rPr>
        <w:t>BUFFER MANAGEMENT</w:t>
      </w:r>
    </w:p>
    <w:p w:rsidR="00BA148B" w:rsidRPr="00BA148B" w:rsidRDefault="00BA148B" w:rsidP="00651FB7">
      <w:p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color w:val="000000"/>
          <w:sz w:val="27"/>
          <w:szCs w:val="27"/>
        </w:rPr>
        <w:t>The</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b/>
          <w:bCs/>
          <w:color w:val="000000"/>
          <w:sz w:val="27"/>
          <w:szCs w:val="27"/>
        </w:rPr>
        <w:t>buffer</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is the part of M</w:t>
      </w:r>
      <w:r>
        <w:rPr>
          <w:rFonts w:ascii="Times New Roman" w:eastAsia="Times New Roman" w:hAnsi="Times New Roman" w:cs="Times New Roman"/>
          <w:color w:val="000000"/>
          <w:sz w:val="27"/>
          <w:szCs w:val="27"/>
        </w:rPr>
        <w:t xml:space="preserve">emory </w:t>
      </w:r>
      <w:r w:rsidRPr="00BA148B">
        <w:rPr>
          <w:rFonts w:ascii="Times New Roman" w:eastAsia="Times New Roman" w:hAnsi="Times New Roman" w:cs="Times New Roman"/>
          <w:color w:val="000000"/>
          <w:sz w:val="27"/>
          <w:szCs w:val="27"/>
        </w:rPr>
        <w:t>M</w:t>
      </w:r>
      <w:r w:rsidR="00651FB7">
        <w:rPr>
          <w:rFonts w:ascii="Times New Roman" w:eastAsia="Times New Roman" w:hAnsi="Times New Roman" w:cs="Times New Roman"/>
          <w:color w:val="000000"/>
          <w:sz w:val="27"/>
          <w:szCs w:val="27"/>
        </w:rPr>
        <w:t>anager</w:t>
      </w:r>
      <w:r w:rsidRPr="00BA148B">
        <w:rPr>
          <w:rFonts w:ascii="Times New Roman" w:eastAsia="Times New Roman" w:hAnsi="Times New Roman" w:cs="Times New Roman"/>
          <w:color w:val="000000"/>
          <w:sz w:val="27"/>
          <w:szCs w:val="27"/>
        </w:rPr>
        <w:t xml:space="preserve"> available for storage of</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b/>
          <w:bCs/>
          <w:color w:val="000000"/>
          <w:sz w:val="27"/>
          <w:szCs w:val="27"/>
        </w:rPr>
        <w:t>copies</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of disk blocks.</w:t>
      </w:r>
      <w:r w:rsidR="00651FB7">
        <w:rPr>
          <w:rFonts w:ascii="Times New Roman" w:eastAsia="Times New Roman" w:hAnsi="Times New Roman" w:cs="Times New Roman"/>
          <w:color w:val="000000"/>
          <w:sz w:val="27"/>
          <w:szCs w:val="27"/>
        </w:rPr>
        <w:t xml:space="preserve"> </w:t>
      </w:r>
      <w:r w:rsidRPr="00BA148B">
        <w:rPr>
          <w:rFonts w:ascii="Times New Roman" w:eastAsia="Times New Roman" w:hAnsi="Times New Roman" w:cs="Times New Roman"/>
          <w:color w:val="000000"/>
          <w:sz w:val="27"/>
          <w:szCs w:val="27"/>
        </w:rPr>
        <w:t>The subsystem responsible for the allocation of buffer space is called the</w:t>
      </w:r>
      <w:r w:rsidRPr="00651FB7">
        <w:rPr>
          <w:rFonts w:ascii="Times New Roman" w:eastAsia="Times New Roman" w:hAnsi="Times New Roman" w:cs="Times New Roman"/>
          <w:color w:val="000000"/>
          <w:sz w:val="27"/>
        </w:rPr>
        <w:t> </w:t>
      </w:r>
      <w:r w:rsidRPr="00BA148B">
        <w:rPr>
          <w:rFonts w:ascii="Times New Roman" w:eastAsia="Times New Roman" w:hAnsi="Times New Roman" w:cs="Times New Roman"/>
          <w:b/>
          <w:bCs/>
          <w:color w:val="000000"/>
          <w:sz w:val="27"/>
          <w:szCs w:val="27"/>
        </w:rPr>
        <w:t>buffer manager</w:t>
      </w:r>
      <w:r w:rsidRPr="00BA148B">
        <w:rPr>
          <w:rFonts w:ascii="Times New Roman" w:eastAsia="Times New Roman" w:hAnsi="Times New Roman" w:cs="Times New Roman"/>
          <w:color w:val="000000"/>
          <w:sz w:val="27"/>
          <w:szCs w:val="27"/>
        </w:rPr>
        <w:t>.</w:t>
      </w:r>
      <w:r w:rsidR="00651FB7">
        <w:rPr>
          <w:rFonts w:ascii="Times New Roman" w:eastAsia="Times New Roman" w:hAnsi="Times New Roman" w:cs="Times New Roman"/>
          <w:color w:val="000000"/>
          <w:sz w:val="27"/>
          <w:szCs w:val="27"/>
        </w:rPr>
        <w:t xml:space="preserve"> </w:t>
      </w:r>
      <w:r w:rsidRPr="00BA148B">
        <w:rPr>
          <w:rFonts w:ascii="Times New Roman" w:eastAsia="Times New Roman" w:hAnsi="Times New Roman" w:cs="Times New Roman"/>
          <w:color w:val="000000"/>
          <w:sz w:val="27"/>
          <w:szCs w:val="27"/>
        </w:rPr>
        <w:t>The buffer manager handles all requests for blocks of the database.</w:t>
      </w:r>
      <w:r w:rsidR="00651FB7">
        <w:rPr>
          <w:rFonts w:ascii="Times New Roman" w:eastAsia="Times New Roman" w:hAnsi="Times New Roman" w:cs="Times New Roman"/>
          <w:color w:val="000000"/>
          <w:sz w:val="27"/>
          <w:szCs w:val="27"/>
        </w:rPr>
        <w:t xml:space="preserve"> </w:t>
      </w:r>
      <w:r w:rsidRPr="00BA148B">
        <w:rPr>
          <w:rFonts w:ascii="Times New Roman" w:eastAsia="Times New Roman" w:hAnsi="Times New Roman" w:cs="Times New Roman"/>
          <w:color w:val="000000"/>
          <w:sz w:val="27"/>
          <w:szCs w:val="27"/>
        </w:rPr>
        <w:t>If the block is already in M</w:t>
      </w:r>
      <w:r w:rsidR="00651FB7" w:rsidRPr="00651FB7">
        <w:rPr>
          <w:rFonts w:ascii="Times New Roman" w:eastAsia="Times New Roman" w:hAnsi="Times New Roman" w:cs="Times New Roman"/>
          <w:color w:val="000000"/>
          <w:sz w:val="27"/>
          <w:szCs w:val="27"/>
        </w:rPr>
        <w:t xml:space="preserve">emory </w:t>
      </w:r>
      <w:r w:rsidRPr="00BA148B">
        <w:rPr>
          <w:rFonts w:ascii="Times New Roman" w:eastAsia="Times New Roman" w:hAnsi="Times New Roman" w:cs="Times New Roman"/>
          <w:color w:val="000000"/>
          <w:sz w:val="27"/>
          <w:szCs w:val="27"/>
        </w:rPr>
        <w:t>M</w:t>
      </w:r>
      <w:r w:rsidR="00651FB7">
        <w:rPr>
          <w:rFonts w:ascii="Times New Roman" w:eastAsia="Times New Roman" w:hAnsi="Times New Roman" w:cs="Times New Roman"/>
          <w:color w:val="000000"/>
          <w:sz w:val="27"/>
          <w:szCs w:val="27"/>
        </w:rPr>
        <w:t>anager</w:t>
      </w:r>
      <w:r w:rsidRPr="00BA148B">
        <w:rPr>
          <w:rFonts w:ascii="Times New Roman" w:eastAsia="Times New Roman" w:hAnsi="Times New Roman" w:cs="Times New Roman"/>
          <w:color w:val="000000"/>
          <w:sz w:val="27"/>
          <w:szCs w:val="27"/>
        </w:rPr>
        <w:t>, the address in M</w:t>
      </w:r>
      <w:r w:rsidR="00651FB7" w:rsidRPr="00651FB7">
        <w:rPr>
          <w:rFonts w:ascii="Times New Roman" w:eastAsia="Times New Roman" w:hAnsi="Times New Roman" w:cs="Times New Roman"/>
          <w:color w:val="000000"/>
          <w:sz w:val="27"/>
          <w:szCs w:val="27"/>
        </w:rPr>
        <w:t xml:space="preserve">emory </w:t>
      </w:r>
      <w:r w:rsidRPr="00BA148B">
        <w:rPr>
          <w:rFonts w:ascii="Times New Roman" w:eastAsia="Times New Roman" w:hAnsi="Times New Roman" w:cs="Times New Roman"/>
          <w:color w:val="000000"/>
          <w:sz w:val="27"/>
          <w:szCs w:val="27"/>
        </w:rPr>
        <w:t>M</w:t>
      </w:r>
      <w:r w:rsidR="00651FB7">
        <w:rPr>
          <w:rFonts w:ascii="Times New Roman" w:eastAsia="Times New Roman" w:hAnsi="Times New Roman" w:cs="Times New Roman"/>
          <w:color w:val="000000"/>
          <w:sz w:val="27"/>
          <w:szCs w:val="27"/>
        </w:rPr>
        <w:t>anager</w:t>
      </w:r>
      <w:r w:rsidRPr="00BA148B">
        <w:rPr>
          <w:rFonts w:ascii="Times New Roman" w:eastAsia="Times New Roman" w:hAnsi="Times New Roman" w:cs="Times New Roman"/>
          <w:color w:val="000000"/>
          <w:sz w:val="27"/>
          <w:szCs w:val="27"/>
        </w:rPr>
        <w:t xml:space="preserve"> is given to the requestor.</w:t>
      </w:r>
      <w:r w:rsidR="00651FB7">
        <w:rPr>
          <w:rFonts w:ascii="Times New Roman" w:eastAsia="Times New Roman" w:hAnsi="Times New Roman" w:cs="Times New Roman"/>
          <w:color w:val="000000"/>
          <w:sz w:val="27"/>
          <w:szCs w:val="27"/>
        </w:rPr>
        <w:t xml:space="preserve"> </w:t>
      </w:r>
      <w:r w:rsidRPr="00BA148B">
        <w:rPr>
          <w:rFonts w:ascii="Times New Roman" w:eastAsia="Times New Roman" w:hAnsi="Times New Roman" w:cs="Times New Roman"/>
          <w:color w:val="000000"/>
          <w:sz w:val="27"/>
          <w:szCs w:val="27"/>
        </w:rPr>
        <w:t>If not, the buffer manager must read the block in from disk (possibly displacing some other block if the buffer is full) and then pass the address in M</w:t>
      </w:r>
      <w:r w:rsidR="00651FB7">
        <w:rPr>
          <w:rFonts w:ascii="Times New Roman" w:eastAsia="Times New Roman" w:hAnsi="Times New Roman" w:cs="Times New Roman"/>
          <w:color w:val="000000"/>
          <w:sz w:val="27"/>
          <w:szCs w:val="27"/>
        </w:rPr>
        <w:t xml:space="preserve">emory </w:t>
      </w:r>
      <w:r w:rsidRPr="00BA148B">
        <w:rPr>
          <w:rFonts w:ascii="Times New Roman" w:eastAsia="Times New Roman" w:hAnsi="Times New Roman" w:cs="Times New Roman"/>
          <w:color w:val="000000"/>
          <w:sz w:val="27"/>
          <w:szCs w:val="27"/>
        </w:rPr>
        <w:t>M</w:t>
      </w:r>
      <w:r w:rsidR="00651FB7">
        <w:rPr>
          <w:rFonts w:ascii="Times New Roman" w:eastAsia="Times New Roman" w:hAnsi="Times New Roman" w:cs="Times New Roman"/>
          <w:color w:val="000000"/>
          <w:sz w:val="27"/>
          <w:szCs w:val="27"/>
        </w:rPr>
        <w:t>anager</w:t>
      </w:r>
      <w:r w:rsidRPr="00BA148B">
        <w:rPr>
          <w:rFonts w:ascii="Times New Roman" w:eastAsia="Times New Roman" w:hAnsi="Times New Roman" w:cs="Times New Roman"/>
          <w:color w:val="000000"/>
          <w:sz w:val="27"/>
          <w:szCs w:val="27"/>
        </w:rPr>
        <w:t xml:space="preserve"> to the requestor.</w:t>
      </w:r>
    </w:p>
    <w:p w:rsidR="00BA148B" w:rsidRPr="00BA148B" w:rsidRDefault="00BA148B" w:rsidP="00651FB7">
      <w:p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color w:val="000000"/>
          <w:sz w:val="27"/>
          <w:szCs w:val="27"/>
        </w:rPr>
        <w:t>The buffer manager must use some sophisticated techniques in order to provide good service:</w:t>
      </w:r>
    </w:p>
    <w:p w:rsidR="00BA148B" w:rsidRPr="00BA148B" w:rsidRDefault="00BA148B" w:rsidP="00BA14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b/>
          <w:bCs/>
          <w:color w:val="000000"/>
          <w:sz w:val="27"/>
          <w:szCs w:val="27"/>
        </w:rPr>
        <w:t>Replacement Strategy</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 When there is no room left in the buffer, some block must be removed to make way for the new one. Typical operating system memory management schemes use a ``least recently used'' (</w:t>
      </w:r>
      <w:r w:rsidRPr="00BA148B">
        <w:rPr>
          <w:rFonts w:ascii="Times New Roman" w:eastAsia="Times New Roman" w:hAnsi="Times New Roman" w:cs="Times New Roman"/>
          <w:b/>
          <w:bCs/>
          <w:color w:val="000000"/>
          <w:sz w:val="27"/>
          <w:szCs w:val="27"/>
        </w:rPr>
        <w:t>LRU</w:t>
      </w:r>
      <w:r w:rsidRPr="00BA148B">
        <w:rPr>
          <w:rFonts w:ascii="Times New Roman" w:eastAsia="Times New Roman" w:hAnsi="Times New Roman" w:cs="Times New Roman"/>
          <w:color w:val="000000"/>
          <w:sz w:val="27"/>
          <w:szCs w:val="27"/>
        </w:rPr>
        <w:t>) method. (Simply remove the block least recently referenced.) This can be improved upon for database applications.</w:t>
      </w:r>
    </w:p>
    <w:p w:rsidR="00BA148B" w:rsidRPr="00BA148B" w:rsidRDefault="00BA148B" w:rsidP="00BA14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b/>
          <w:bCs/>
          <w:color w:val="000000"/>
          <w:sz w:val="27"/>
          <w:szCs w:val="27"/>
        </w:rPr>
        <w:t>Pinned Blocks</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 For the database to be able to recover from crashes, we need to restrict times when a block maybe written back to disk. A block not allowed to be written is said to be</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b/>
          <w:bCs/>
          <w:color w:val="000000"/>
          <w:sz w:val="27"/>
          <w:szCs w:val="27"/>
        </w:rPr>
        <w:t>pinned</w:t>
      </w:r>
      <w:r w:rsidRPr="00BA148B">
        <w:rPr>
          <w:rFonts w:ascii="Times New Roman" w:eastAsia="Times New Roman" w:hAnsi="Times New Roman" w:cs="Times New Roman"/>
          <w:color w:val="000000"/>
          <w:sz w:val="27"/>
          <w:szCs w:val="27"/>
        </w:rPr>
        <w:t>. Many operating systems do not provide support for pinned blocks, and such a feature is essential if a database is to be ``crash resistant''.</w:t>
      </w:r>
    </w:p>
    <w:p w:rsidR="00BA148B" w:rsidRPr="00BA148B" w:rsidRDefault="00BA148B" w:rsidP="00BA148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b/>
          <w:bCs/>
          <w:color w:val="000000"/>
          <w:sz w:val="27"/>
          <w:szCs w:val="27"/>
        </w:rPr>
        <w:t>Forced Output of Blocks</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 Sometimes it is necessary to write a block back to disk even though its buffer space is not needed. (Called the</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b/>
          <w:bCs/>
          <w:color w:val="000000"/>
          <w:sz w:val="27"/>
          <w:szCs w:val="27"/>
        </w:rPr>
        <w:t>forced output</w:t>
      </w:r>
      <w:r w:rsidRPr="00BA148B">
        <w:rPr>
          <w:rFonts w:ascii="Times New Roman" w:eastAsia="Times New Roman" w:hAnsi="Times New Roman" w:cs="Times New Roman"/>
          <w:color w:val="000000"/>
          <w:sz w:val="27"/>
        </w:rPr>
        <w:t> </w:t>
      </w:r>
      <w:r w:rsidRPr="00BA148B">
        <w:rPr>
          <w:rFonts w:ascii="Times New Roman" w:eastAsia="Times New Roman" w:hAnsi="Times New Roman" w:cs="Times New Roman"/>
          <w:color w:val="000000"/>
          <w:sz w:val="27"/>
          <w:szCs w:val="27"/>
        </w:rPr>
        <w:t>of a block.) This is due to the fact that MM contents (and thus the buffer) are lost in a crash, while disk data usually survives.</w:t>
      </w:r>
    </w:p>
    <w:p w:rsidR="00BA148B" w:rsidRPr="00BA148B" w:rsidRDefault="00BA148B" w:rsidP="00651FB7">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A148B">
        <w:rPr>
          <w:rFonts w:ascii="Times New Roman" w:eastAsia="Times New Roman" w:hAnsi="Times New Roman" w:cs="Times New Roman"/>
          <w:color w:val="000000"/>
          <w:sz w:val="27"/>
          <w:szCs w:val="27"/>
        </w:rPr>
        <w:t xml:space="preserve">Buffer manager should free the space occupied by a borrow block as </w:t>
      </w:r>
    </w:p>
    <w:p w:rsidR="00BA148B" w:rsidRPr="00BA148B" w:rsidRDefault="00BA148B" w:rsidP="00BA148B">
      <w:pPr>
        <w:pStyle w:val="ListParagraph"/>
        <w:rPr>
          <w:rFonts w:cstheme="minorHAnsi"/>
          <w:sz w:val="24"/>
          <w:szCs w:val="24"/>
        </w:rPr>
      </w:pPr>
    </w:p>
    <w:p w:rsidR="00B752B1" w:rsidRDefault="00B752B1" w:rsidP="00B752B1">
      <w:pPr>
        <w:pStyle w:val="ListParagraph"/>
        <w:numPr>
          <w:ilvl w:val="0"/>
          <w:numId w:val="1"/>
        </w:numPr>
        <w:rPr>
          <w:rFonts w:cstheme="minorHAnsi"/>
          <w:sz w:val="24"/>
          <w:szCs w:val="24"/>
        </w:rPr>
      </w:pPr>
      <w:r w:rsidRPr="00BA148B">
        <w:rPr>
          <w:rFonts w:cstheme="minorHAnsi"/>
          <w:sz w:val="24"/>
          <w:szCs w:val="24"/>
        </w:rPr>
        <w:t>TRANSACTION LOG</w:t>
      </w:r>
    </w:p>
    <w:p w:rsidR="00C377F5" w:rsidRDefault="00C377F5" w:rsidP="00C377F5">
      <w:pPr>
        <w:pStyle w:val="ListParagraph"/>
      </w:pPr>
      <w:r>
        <w:t xml:space="preserve">A DBMS uses a transaction log to keep track of all transactions that update the database. The information stored in this log is used by the DBMS for a recovery requirement triggered by a </w:t>
      </w:r>
      <w:r>
        <w:lastRenderedPageBreak/>
        <w:t xml:space="preserve">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 </w:t>
      </w:r>
    </w:p>
    <w:p w:rsidR="00C377F5" w:rsidRDefault="00C377F5" w:rsidP="00C377F5">
      <w:pPr>
        <w:pStyle w:val="ListParagraph"/>
      </w:pPr>
      <w:r>
        <w:t xml:space="preserve">While the DBMS executes transactions that modify the database, it also automatically updates the transaction log. </w:t>
      </w:r>
    </w:p>
    <w:p w:rsidR="00C377F5" w:rsidRDefault="00C377F5" w:rsidP="00C377F5">
      <w:pPr>
        <w:pStyle w:val="ListParagraph"/>
      </w:pPr>
      <w:r>
        <w:t xml:space="preserve">The transaction log stores:  </w:t>
      </w:r>
    </w:p>
    <w:p w:rsidR="00C377F5" w:rsidRDefault="00C377F5" w:rsidP="00C377F5">
      <w:pPr>
        <w:pStyle w:val="ListParagraph"/>
        <w:numPr>
          <w:ilvl w:val="0"/>
          <w:numId w:val="5"/>
        </w:numPr>
      </w:pPr>
      <w:r>
        <w:t xml:space="preserve">A record for the beginning of the transaction. </w:t>
      </w:r>
    </w:p>
    <w:p w:rsidR="00C377F5" w:rsidRDefault="00C377F5" w:rsidP="00C377F5">
      <w:pPr>
        <w:pStyle w:val="ListParagraph"/>
        <w:numPr>
          <w:ilvl w:val="0"/>
          <w:numId w:val="5"/>
        </w:numPr>
      </w:pPr>
      <w:r>
        <w:t>For each transaction component (SQL statement):</w:t>
      </w:r>
    </w:p>
    <w:p w:rsidR="00C377F5" w:rsidRDefault="00C377F5" w:rsidP="00C377F5">
      <w:pPr>
        <w:pStyle w:val="ListParagraph"/>
        <w:numPr>
          <w:ilvl w:val="1"/>
          <w:numId w:val="5"/>
        </w:numPr>
      </w:pPr>
      <w:r>
        <w:t xml:space="preserve">The </w:t>
      </w:r>
      <w:proofErr w:type="gramStart"/>
      <w:r>
        <w:t>type of operation being performed (update</w:t>
      </w:r>
      <w:proofErr w:type="gramEnd"/>
      <w:r>
        <w:t xml:space="preserve">, delete, insert). </w:t>
      </w:r>
    </w:p>
    <w:p w:rsidR="00C377F5" w:rsidRDefault="00C377F5" w:rsidP="00C377F5">
      <w:pPr>
        <w:pStyle w:val="ListParagraph"/>
        <w:numPr>
          <w:ilvl w:val="1"/>
          <w:numId w:val="5"/>
        </w:numPr>
      </w:pPr>
      <w:r>
        <w:t>The names of the objects affected by the transaction (the name of the table).</w:t>
      </w:r>
    </w:p>
    <w:p w:rsidR="00C377F5" w:rsidRDefault="00C377F5" w:rsidP="00C377F5">
      <w:pPr>
        <w:pStyle w:val="ListParagraph"/>
        <w:numPr>
          <w:ilvl w:val="1"/>
          <w:numId w:val="5"/>
        </w:numPr>
      </w:pPr>
      <w:r>
        <w:t xml:space="preserve">The “before” and “after” values for the fields being updated.  </w:t>
      </w:r>
    </w:p>
    <w:p w:rsidR="00C377F5" w:rsidRDefault="00C377F5" w:rsidP="00C377F5">
      <w:pPr>
        <w:pStyle w:val="ListParagraph"/>
        <w:numPr>
          <w:ilvl w:val="1"/>
          <w:numId w:val="5"/>
        </w:numPr>
      </w:pPr>
      <w:r>
        <w:t>Pointers to the previous and next transaction log entries for the same transaction.</w:t>
      </w:r>
    </w:p>
    <w:p w:rsidR="00C377F5" w:rsidRPr="00BA148B" w:rsidRDefault="00C377F5" w:rsidP="00C377F5">
      <w:pPr>
        <w:pStyle w:val="ListParagraph"/>
        <w:numPr>
          <w:ilvl w:val="0"/>
          <w:numId w:val="5"/>
        </w:numPr>
        <w:rPr>
          <w:rFonts w:cstheme="minorHAnsi"/>
          <w:sz w:val="24"/>
          <w:szCs w:val="24"/>
        </w:rPr>
      </w:pPr>
      <w:r>
        <w:t>The ending (COMMIT) of the transaction.</w:t>
      </w:r>
    </w:p>
    <w:p w:rsidR="00B752B1" w:rsidRDefault="00B752B1" w:rsidP="00B752B1">
      <w:pPr>
        <w:pStyle w:val="ListParagraph"/>
        <w:numPr>
          <w:ilvl w:val="0"/>
          <w:numId w:val="1"/>
        </w:numPr>
        <w:rPr>
          <w:rFonts w:cstheme="minorHAnsi"/>
          <w:sz w:val="24"/>
          <w:szCs w:val="24"/>
        </w:rPr>
      </w:pPr>
      <w:r w:rsidRPr="00BA148B">
        <w:rPr>
          <w:rFonts w:cstheme="minorHAnsi"/>
          <w:sz w:val="24"/>
          <w:szCs w:val="24"/>
        </w:rPr>
        <w:t>DATA UPDATES</w:t>
      </w:r>
    </w:p>
    <w:p w:rsidR="00C377F5" w:rsidRPr="00BA148B" w:rsidRDefault="00C377F5" w:rsidP="00C377F5">
      <w:pPr>
        <w:pStyle w:val="ListParagraph"/>
        <w:rPr>
          <w:rFonts w:cstheme="minorHAnsi"/>
          <w:sz w:val="24"/>
          <w:szCs w:val="24"/>
        </w:rPr>
      </w:pP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DATA CACHING</w:t>
      </w: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TRANSACTION ROLL BACK(UNDO) AND ROLL FORWARD</w:t>
      </w: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CHECK POINTING, SHADOW PAGING</w:t>
      </w: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RECOVERY SCHEMES (WAL: WRITE AHEAD LOGGING PROTOCOL)</w:t>
      </w:r>
    </w:p>
    <w:p w:rsidR="00B752B1" w:rsidRPr="00BA148B" w:rsidRDefault="00B752B1" w:rsidP="00B752B1">
      <w:pPr>
        <w:pStyle w:val="ListParagraph"/>
        <w:numPr>
          <w:ilvl w:val="0"/>
          <w:numId w:val="1"/>
        </w:numPr>
        <w:rPr>
          <w:rFonts w:cstheme="minorHAnsi"/>
          <w:sz w:val="24"/>
          <w:szCs w:val="24"/>
        </w:rPr>
      </w:pPr>
      <w:r w:rsidRPr="00BA148B">
        <w:rPr>
          <w:rFonts w:cstheme="minorHAnsi"/>
          <w:sz w:val="24"/>
          <w:szCs w:val="24"/>
        </w:rPr>
        <w:t>FAILURE WITH LOSS OF NON- VOLATILE STORAGE [GENERAL CONCEPT]</w:t>
      </w:r>
    </w:p>
    <w:p w:rsidR="00B752B1" w:rsidRDefault="00B752B1" w:rsidP="00B752B1">
      <w:pPr>
        <w:pStyle w:val="ListParagraph"/>
        <w:numPr>
          <w:ilvl w:val="0"/>
          <w:numId w:val="1"/>
        </w:numPr>
        <w:rPr>
          <w:rFonts w:cstheme="minorHAnsi"/>
          <w:sz w:val="24"/>
          <w:szCs w:val="24"/>
        </w:rPr>
      </w:pPr>
      <w:r w:rsidRPr="00BA148B">
        <w:rPr>
          <w:rFonts w:cstheme="minorHAnsi"/>
          <w:sz w:val="24"/>
          <w:szCs w:val="24"/>
        </w:rPr>
        <w:t>RECOVERY IN MULTIDATABASE SYSTEM</w:t>
      </w:r>
    </w:p>
    <w:p w:rsidR="00BA148B" w:rsidRDefault="00BA148B" w:rsidP="00BA148B">
      <w:pPr>
        <w:pStyle w:val="ListParagraph"/>
        <w:rPr>
          <w:rFonts w:cstheme="minorHAnsi"/>
          <w:sz w:val="24"/>
          <w:szCs w:val="24"/>
        </w:rPr>
      </w:pPr>
    </w:p>
    <w:p w:rsidR="00BA148B" w:rsidRPr="00BA148B" w:rsidRDefault="00BA148B" w:rsidP="00BA148B">
      <w:pPr>
        <w:pStyle w:val="ListParagraph"/>
        <w:rPr>
          <w:rFonts w:cstheme="minorHAnsi"/>
          <w:sz w:val="24"/>
          <w:szCs w:val="24"/>
        </w:rPr>
      </w:pPr>
    </w:p>
    <w:sectPr w:rsidR="00BA148B" w:rsidRPr="00BA148B" w:rsidSect="00A366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5F7C"/>
    <w:multiLevelType w:val="hybridMultilevel"/>
    <w:tmpl w:val="19D08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A7860"/>
    <w:multiLevelType w:val="hybridMultilevel"/>
    <w:tmpl w:val="22C09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022E03"/>
    <w:multiLevelType w:val="multilevel"/>
    <w:tmpl w:val="B9D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B79A5"/>
    <w:multiLevelType w:val="multilevel"/>
    <w:tmpl w:val="0122B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A73EE5"/>
    <w:multiLevelType w:val="multilevel"/>
    <w:tmpl w:val="2F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52B1"/>
    <w:rsid w:val="00651FB7"/>
    <w:rsid w:val="00A36673"/>
    <w:rsid w:val="00B752B1"/>
    <w:rsid w:val="00BA148B"/>
    <w:rsid w:val="00C37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73"/>
  </w:style>
  <w:style w:type="paragraph" w:styleId="Heading3">
    <w:name w:val="heading 3"/>
    <w:basedOn w:val="Normal"/>
    <w:link w:val="Heading3Char"/>
    <w:uiPriority w:val="9"/>
    <w:qFormat/>
    <w:rsid w:val="00BA14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2B1"/>
    <w:pPr>
      <w:ind w:left="720"/>
      <w:contextualSpacing/>
    </w:pPr>
  </w:style>
  <w:style w:type="character" w:customStyle="1" w:styleId="Heading3Char">
    <w:name w:val="Heading 3 Char"/>
    <w:basedOn w:val="DefaultParagraphFont"/>
    <w:link w:val="Heading3"/>
    <w:uiPriority w:val="9"/>
    <w:rsid w:val="00BA148B"/>
    <w:rPr>
      <w:rFonts w:ascii="Times New Roman" w:eastAsia="Times New Roman" w:hAnsi="Times New Roman" w:cs="Times New Roman"/>
      <w:b/>
      <w:bCs/>
      <w:sz w:val="27"/>
      <w:szCs w:val="27"/>
    </w:rPr>
  </w:style>
  <w:style w:type="paragraph" w:styleId="NormalWeb">
    <w:name w:val="Normal (Web)"/>
    <w:basedOn w:val="Normal"/>
    <w:uiPriority w:val="99"/>
    <w:unhideWhenUsed/>
    <w:rsid w:val="00BA1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148B"/>
  </w:style>
  <w:style w:type="character" w:styleId="Hyperlink">
    <w:name w:val="Hyperlink"/>
    <w:basedOn w:val="DefaultParagraphFont"/>
    <w:uiPriority w:val="99"/>
    <w:semiHidden/>
    <w:unhideWhenUsed/>
    <w:rsid w:val="00BA148B"/>
    <w:rPr>
      <w:color w:val="0000FF"/>
      <w:u w:val="single"/>
    </w:rPr>
  </w:style>
  <w:style w:type="paragraph" w:styleId="BalloonText">
    <w:name w:val="Balloon Text"/>
    <w:basedOn w:val="Normal"/>
    <w:link w:val="BalloonTextChar"/>
    <w:uiPriority w:val="99"/>
    <w:semiHidden/>
    <w:unhideWhenUsed/>
    <w:rsid w:val="00BA1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48B"/>
    <w:rPr>
      <w:rFonts w:ascii="Tahoma" w:hAnsi="Tahoma" w:cs="Tahoma"/>
      <w:sz w:val="16"/>
      <w:szCs w:val="16"/>
    </w:rPr>
  </w:style>
  <w:style w:type="character" w:styleId="Emphasis">
    <w:name w:val="Emphasis"/>
    <w:basedOn w:val="DefaultParagraphFont"/>
    <w:uiPriority w:val="20"/>
    <w:qFormat/>
    <w:rsid w:val="00BA148B"/>
    <w:rPr>
      <w:i/>
      <w:iCs/>
    </w:rPr>
  </w:style>
  <w:style w:type="table" w:styleId="TableGrid">
    <w:name w:val="Table Grid"/>
    <w:basedOn w:val="TableNormal"/>
    <w:uiPriority w:val="59"/>
    <w:rsid w:val="00C377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C377F5"/>
    <w:pPr>
      <w:widowControl w:val="0"/>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598950093">
      <w:bodyDiv w:val="1"/>
      <w:marLeft w:val="0"/>
      <w:marRight w:val="0"/>
      <w:marTop w:val="0"/>
      <w:marBottom w:val="0"/>
      <w:divBdr>
        <w:top w:val="none" w:sz="0" w:space="0" w:color="auto"/>
        <w:left w:val="none" w:sz="0" w:space="0" w:color="auto"/>
        <w:bottom w:val="none" w:sz="0" w:space="0" w:color="auto"/>
        <w:right w:val="none" w:sz="0" w:space="0" w:color="auto"/>
      </w:divBdr>
    </w:div>
    <w:div w:id="1314681933">
      <w:bodyDiv w:val="1"/>
      <w:marLeft w:val="0"/>
      <w:marRight w:val="0"/>
      <w:marTop w:val="0"/>
      <w:marBottom w:val="0"/>
      <w:divBdr>
        <w:top w:val="none" w:sz="0" w:space="0" w:color="auto"/>
        <w:left w:val="none" w:sz="0" w:space="0" w:color="auto"/>
        <w:bottom w:val="none" w:sz="0" w:space="0" w:color="auto"/>
        <w:right w:val="none" w:sz="0" w:space="0" w:color="auto"/>
      </w:divBdr>
    </w:div>
    <w:div w:id="1362979353">
      <w:bodyDiv w:val="1"/>
      <w:marLeft w:val="0"/>
      <w:marRight w:val="0"/>
      <w:marTop w:val="0"/>
      <w:marBottom w:val="0"/>
      <w:divBdr>
        <w:top w:val="none" w:sz="0" w:space="0" w:color="auto"/>
        <w:left w:val="none" w:sz="0" w:space="0" w:color="auto"/>
        <w:bottom w:val="none" w:sz="0" w:space="0" w:color="auto"/>
        <w:right w:val="none" w:sz="0" w:space="0" w:color="auto"/>
      </w:divBdr>
    </w:div>
    <w:div w:id="13820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torage.techtarget.com/definition/tape-backu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2015-10-01T05:50:00Z</dcterms:created>
  <dcterms:modified xsi:type="dcterms:W3CDTF">2015-10-01T06:50:00Z</dcterms:modified>
</cp:coreProperties>
</file>