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680" w:rsidRDefault="00975680" w:rsidP="00975680">
      <w:pPr>
        <w:ind w:left="1440" w:firstLine="720"/>
        <w:rPr>
          <w:rFonts w:ascii="Times New Roman" w:hAnsi="Times New Roman" w:cs="Times New Roman"/>
          <w:sz w:val="48"/>
          <w:szCs w:val="48"/>
        </w:rPr>
      </w:pPr>
      <w:r>
        <w:rPr>
          <w:rFonts w:ascii="Times New Roman" w:hAnsi="Times New Roman" w:cs="Times New Roman"/>
          <w:sz w:val="48"/>
          <w:szCs w:val="48"/>
        </w:rPr>
        <w:t>ST. XAVIER’S COLLEGE</w:t>
      </w:r>
    </w:p>
    <w:p w:rsidR="00975680" w:rsidRDefault="00975680" w:rsidP="00975680">
      <w:pPr>
        <w:jc w:val="center"/>
        <w:rPr>
          <w:rFonts w:ascii="Times New Roman" w:hAnsi="Times New Roman" w:cs="Times New Roman"/>
          <w:b/>
          <w:sz w:val="28"/>
          <w:szCs w:val="28"/>
        </w:rPr>
      </w:pPr>
      <w:r>
        <w:rPr>
          <w:rFonts w:ascii="Times New Roman" w:hAnsi="Times New Roman" w:cs="Times New Roman"/>
          <w:b/>
          <w:sz w:val="28"/>
          <w:szCs w:val="28"/>
        </w:rPr>
        <w:t xml:space="preserve">(Affiliated to </w:t>
      </w:r>
      <w:proofErr w:type="spellStart"/>
      <w:r>
        <w:rPr>
          <w:rFonts w:ascii="Times New Roman" w:hAnsi="Times New Roman" w:cs="Times New Roman"/>
          <w:b/>
          <w:sz w:val="28"/>
          <w:szCs w:val="28"/>
        </w:rPr>
        <w:t>Tribhuvan</w:t>
      </w:r>
      <w:proofErr w:type="spellEnd"/>
      <w:r>
        <w:rPr>
          <w:rFonts w:ascii="Times New Roman" w:hAnsi="Times New Roman" w:cs="Times New Roman"/>
          <w:b/>
          <w:sz w:val="28"/>
          <w:szCs w:val="28"/>
        </w:rPr>
        <w:t xml:space="preserve"> University)</w:t>
      </w:r>
    </w:p>
    <w:p w:rsidR="00975680" w:rsidRDefault="00975680" w:rsidP="00975680">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Maitighar</w:t>
      </w:r>
      <w:proofErr w:type="spellEnd"/>
      <w:r>
        <w:rPr>
          <w:rFonts w:ascii="Times New Roman" w:hAnsi="Times New Roman" w:cs="Times New Roman"/>
          <w:sz w:val="28"/>
          <w:szCs w:val="28"/>
        </w:rPr>
        <w:t>, Kathmandu</w:t>
      </w:r>
    </w:p>
    <w:p w:rsidR="00975680" w:rsidRDefault="00975680" w:rsidP="00975680">
      <w:pPr>
        <w:jc w:val="center"/>
        <w:rPr>
          <w:rFonts w:ascii="Times New Roman" w:hAnsi="Times New Roman" w:cs="Times New Roman"/>
          <w:sz w:val="28"/>
          <w:szCs w:val="28"/>
        </w:rPr>
      </w:pPr>
    </w:p>
    <w:p w:rsidR="00975680" w:rsidRDefault="00975680" w:rsidP="00975680">
      <w:pPr>
        <w:jc w:val="center"/>
        <w:rPr>
          <w:rStyle w:val="IntenseReference"/>
          <w:b w:val="0"/>
          <w:bCs w:val="0"/>
          <w:sz w:val="76"/>
          <w:szCs w:val="72"/>
        </w:rPr>
      </w:pPr>
      <w:r>
        <w:rPr>
          <w:rFonts w:ascii="Times New Roman" w:hAnsi="Times New Roman" w:cs="Times New Roman"/>
          <w:noProof/>
          <w:sz w:val="76"/>
          <w:szCs w:val="72"/>
        </w:rPr>
        <w:drawing>
          <wp:inline distT="0" distB="0" distL="0" distR="0">
            <wp:extent cx="1943100" cy="232410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943100" cy="2324100"/>
                    </a:xfrm>
                    <a:prstGeom prst="rect">
                      <a:avLst/>
                    </a:prstGeom>
                    <a:noFill/>
                    <a:ln w="9525">
                      <a:noFill/>
                      <a:miter lim="800000"/>
                      <a:headEnd/>
                      <a:tailEnd/>
                    </a:ln>
                  </pic:spPr>
                </pic:pic>
              </a:graphicData>
            </a:graphic>
          </wp:inline>
        </w:drawing>
      </w:r>
    </w:p>
    <w:p w:rsidR="00975680" w:rsidRDefault="00975680" w:rsidP="00975680">
      <w:pPr>
        <w:jc w:val="center"/>
        <w:rPr>
          <w:rStyle w:val="IntenseReference"/>
          <w:rFonts w:ascii="Times New Roman" w:hAnsi="Times New Roman" w:cs="Times New Roman"/>
          <w:bCs w:val="0"/>
          <w:sz w:val="28"/>
          <w:szCs w:val="72"/>
        </w:rPr>
      </w:pPr>
      <w:r>
        <w:rPr>
          <w:rStyle w:val="IntenseReference"/>
          <w:rFonts w:ascii="Times New Roman" w:hAnsi="Times New Roman" w:cs="Times New Roman"/>
          <w:sz w:val="28"/>
          <w:szCs w:val="72"/>
        </w:rPr>
        <w:t>DATABASE MANAGEMENT SYSYTEM</w:t>
      </w:r>
    </w:p>
    <w:p w:rsidR="00975680" w:rsidRDefault="00975680" w:rsidP="00975680">
      <w:pPr>
        <w:jc w:val="center"/>
        <w:rPr>
          <w:bCs/>
          <w:color w:val="000000" w:themeColor="text1"/>
          <w:sz w:val="32"/>
        </w:rPr>
      </w:pPr>
      <w:r>
        <w:rPr>
          <w:rStyle w:val="IntenseReference"/>
          <w:rFonts w:ascii="Times New Roman" w:hAnsi="Times New Roman" w:cs="Times New Roman"/>
          <w:color w:val="000000" w:themeColor="text1"/>
          <w:sz w:val="32"/>
        </w:rPr>
        <w:t>Lab Assignment #12</w:t>
      </w:r>
    </w:p>
    <w:p w:rsidR="00975680" w:rsidRDefault="00975680" w:rsidP="00975680">
      <w:pPr>
        <w:spacing w:after="120"/>
        <w:jc w:val="center"/>
        <w:rPr>
          <w:rFonts w:ascii="Times New Roman" w:hAnsi="Times New Roman" w:cs="Times New Roman"/>
          <w:b/>
          <w:sz w:val="28"/>
          <w:szCs w:val="28"/>
        </w:rPr>
      </w:pPr>
    </w:p>
    <w:p w:rsidR="00975680" w:rsidRDefault="00975680" w:rsidP="00975680">
      <w:pPr>
        <w:spacing w:after="120"/>
        <w:jc w:val="center"/>
        <w:rPr>
          <w:rFonts w:ascii="Times New Roman" w:hAnsi="Times New Roman" w:cs="Times New Roman"/>
          <w:b/>
          <w:sz w:val="28"/>
          <w:szCs w:val="28"/>
        </w:rPr>
      </w:pPr>
      <w:r>
        <w:rPr>
          <w:rFonts w:ascii="Times New Roman" w:hAnsi="Times New Roman" w:cs="Times New Roman"/>
          <w:b/>
          <w:sz w:val="28"/>
          <w:szCs w:val="28"/>
        </w:rPr>
        <w:t>Submitted by:</w:t>
      </w:r>
    </w:p>
    <w:p w:rsidR="00975680" w:rsidRDefault="00975680" w:rsidP="00975680">
      <w:pPr>
        <w:spacing w:after="120"/>
        <w:jc w:val="center"/>
        <w:rPr>
          <w:rFonts w:ascii="Times New Roman" w:hAnsi="Times New Roman" w:cs="Times New Roman"/>
        </w:rPr>
      </w:pPr>
      <w:proofErr w:type="spellStart"/>
      <w:r>
        <w:rPr>
          <w:rFonts w:ascii="Times New Roman" w:hAnsi="Times New Roman" w:cs="Times New Roman"/>
        </w:rPr>
        <w:t>Lokendra</w:t>
      </w:r>
      <w:proofErr w:type="spellEnd"/>
      <w:r>
        <w:rPr>
          <w:rFonts w:ascii="Times New Roman" w:hAnsi="Times New Roman" w:cs="Times New Roman"/>
        </w:rPr>
        <w:t xml:space="preserve"> </w:t>
      </w:r>
      <w:proofErr w:type="spellStart"/>
      <w:r>
        <w:rPr>
          <w:rFonts w:ascii="Times New Roman" w:hAnsi="Times New Roman" w:cs="Times New Roman"/>
        </w:rPr>
        <w:t>Puri</w:t>
      </w:r>
      <w:proofErr w:type="spellEnd"/>
      <w:r>
        <w:rPr>
          <w:rFonts w:ascii="Times New Roman" w:hAnsi="Times New Roman" w:cs="Times New Roman"/>
        </w:rPr>
        <w:br/>
        <w:t>013BSCCSIT023</w:t>
      </w:r>
    </w:p>
    <w:p w:rsidR="00975680" w:rsidRDefault="00975680" w:rsidP="00975680">
      <w:pPr>
        <w:spacing w:after="0"/>
        <w:jc w:val="center"/>
        <w:rPr>
          <w:rFonts w:ascii="Times New Roman" w:hAnsi="Times New Roman" w:cs="Times New Roman"/>
          <w:b/>
          <w:sz w:val="28"/>
          <w:szCs w:val="28"/>
        </w:rPr>
      </w:pPr>
    </w:p>
    <w:p w:rsidR="00975680" w:rsidRDefault="00975680" w:rsidP="00975680">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Submitted to: </w:t>
      </w:r>
    </w:p>
    <w:p w:rsidR="00975680" w:rsidRDefault="00975680" w:rsidP="00975680">
      <w:pPr>
        <w:spacing w:after="0"/>
        <w:jc w:val="center"/>
        <w:rPr>
          <w:rFonts w:ascii="Times New Roman" w:hAnsi="Times New Roman" w:cs="Times New Roman"/>
          <w:b/>
          <w:sz w:val="28"/>
          <w:szCs w:val="28"/>
        </w:rPr>
      </w:pPr>
    </w:p>
    <w:tbl>
      <w:tblPr>
        <w:tblStyle w:val="TableGrid"/>
        <w:tblW w:w="0" w:type="auto"/>
        <w:tblLook w:val="04A0"/>
      </w:tblPr>
      <w:tblGrid>
        <w:gridCol w:w="4330"/>
        <w:gridCol w:w="4330"/>
      </w:tblGrid>
      <w:tr w:rsidR="00975680" w:rsidTr="00975680">
        <w:trPr>
          <w:trHeight w:val="58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80" w:rsidRDefault="00975680">
            <w:pPr>
              <w:jc w:val="center"/>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Sanjay Kumar </w:t>
            </w:r>
            <w:proofErr w:type="spellStart"/>
            <w:r>
              <w:rPr>
                <w:rFonts w:ascii="Times New Roman" w:hAnsi="Times New Roman" w:cs="Times New Roman"/>
                <w:sz w:val="24"/>
                <w:szCs w:val="24"/>
              </w:rPr>
              <w:t>Yadav</w:t>
            </w:r>
            <w:proofErr w:type="spellEnd"/>
          </w:p>
          <w:p w:rsidR="00975680" w:rsidRDefault="00975680">
            <w:pPr>
              <w:jc w:val="center"/>
              <w:rPr>
                <w:rFonts w:ascii="Times New Roman" w:hAnsi="Times New Roman" w:cs="Times New Roman"/>
                <w:sz w:val="24"/>
                <w:szCs w:val="24"/>
              </w:rPr>
            </w:pPr>
            <w:r>
              <w:rPr>
                <w:rFonts w:ascii="Times New Roman" w:hAnsi="Times New Roman" w:cs="Times New Roman"/>
                <w:sz w:val="24"/>
                <w:szCs w:val="24"/>
              </w:rPr>
              <w:t>Lecturer</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5680" w:rsidRDefault="00975680">
            <w:pPr>
              <w:jc w:val="center"/>
              <w:rPr>
                <w:rFonts w:ascii="Times New Roman" w:hAnsi="Times New Roman" w:cs="Times New Roman"/>
                <w:sz w:val="24"/>
                <w:szCs w:val="24"/>
              </w:rPr>
            </w:pPr>
          </w:p>
        </w:tc>
      </w:tr>
    </w:tbl>
    <w:p w:rsidR="00975680" w:rsidRDefault="00975680" w:rsidP="00975680">
      <w:pPr>
        <w:spacing w:after="0"/>
        <w:jc w:val="center"/>
        <w:rPr>
          <w:rFonts w:ascii="Times New Roman" w:hAnsi="Times New Roman" w:cs="Times New Roman"/>
          <w:sz w:val="28"/>
          <w:szCs w:val="28"/>
        </w:rPr>
      </w:pPr>
      <w:r>
        <w:rPr>
          <w:rFonts w:ascii="Times New Roman" w:hAnsi="Times New Roman" w:cs="Times New Roman"/>
          <w:sz w:val="24"/>
          <w:szCs w:val="24"/>
        </w:rPr>
        <w:br/>
        <w:t>Department of Computer Science</w:t>
      </w:r>
      <w:r>
        <w:rPr>
          <w:rFonts w:ascii="Times New Roman" w:hAnsi="Times New Roman" w:cs="Times New Roman"/>
          <w:sz w:val="28"/>
          <w:szCs w:val="28"/>
        </w:rPr>
        <w:br/>
      </w:r>
    </w:p>
    <w:p w:rsidR="00975680" w:rsidRDefault="00975680" w:rsidP="0097568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 of Submission: October 29, 2015</w:t>
      </w:r>
      <w:r>
        <w:rPr>
          <w:rFonts w:ascii="Times New Roman" w:hAnsi="Times New Roman" w:cs="Times New Roman"/>
        </w:rPr>
        <w:tab/>
      </w:r>
    </w:p>
    <w:p w:rsidR="00235DCE" w:rsidRDefault="00235DCE" w:rsidP="00975680">
      <w:pPr>
        <w:rPr>
          <w:rFonts w:ascii="Times New Roman" w:hAnsi="Times New Roman" w:cs="Times New Roman"/>
        </w:rPr>
      </w:pPr>
    </w:p>
    <w:p w:rsidR="00235DCE" w:rsidRDefault="00235DCE" w:rsidP="00235DCE">
      <w:pPr>
        <w:jc w:val="both"/>
        <w:rPr>
          <w:rFonts w:ascii="Times New Roman" w:hAnsi="Times New Roman" w:cs="Times New Roman"/>
          <w:sz w:val="24"/>
        </w:rPr>
      </w:pPr>
      <w:r w:rsidRPr="005A738D">
        <w:rPr>
          <w:rFonts w:ascii="Times New Roman" w:hAnsi="Times New Roman" w:cs="Times New Roman"/>
          <w:sz w:val="56"/>
          <w:szCs w:val="56"/>
        </w:rPr>
        <w:lastRenderedPageBreak/>
        <w:t>Database concurrency control</w:t>
      </w:r>
    </w:p>
    <w:p w:rsidR="00235DCE" w:rsidRPr="009D180D" w:rsidRDefault="00235DCE" w:rsidP="00235DCE">
      <w:pPr>
        <w:jc w:val="both"/>
        <w:rPr>
          <w:rFonts w:ascii="Times New Roman" w:hAnsi="Times New Roman" w:cs="Times New Roman"/>
          <w:sz w:val="24"/>
        </w:rPr>
      </w:pPr>
      <w:r w:rsidRPr="009D180D">
        <w:rPr>
          <w:rFonts w:ascii="Times New Roman" w:hAnsi="Times New Roman" w:cs="Times New Roman"/>
          <w:sz w:val="24"/>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w:t>
      </w:r>
      <w:r>
        <w:rPr>
          <w:rFonts w:ascii="Times New Roman" w:hAnsi="Times New Roman" w:cs="Times New Roman"/>
          <w:sz w:val="24"/>
        </w:rPr>
        <w:t>e preserving data integrity.</w:t>
      </w:r>
      <w:r w:rsidRPr="009D180D">
        <w:rPr>
          <w:rFonts w:ascii="Times New Roman" w:hAnsi="Times New Roman" w:cs="Times New Roman"/>
          <w:sz w:val="24"/>
        </w:rPr>
        <w:t xml:space="preserve"> The Concurrency is about to control the multi-user access of Database</w:t>
      </w:r>
    </w:p>
    <w:p w:rsidR="00235DCE" w:rsidRDefault="00235DCE" w:rsidP="00235DCE">
      <w:pPr>
        <w:pStyle w:val="Heading3"/>
        <w:rPr>
          <w:sz w:val="36"/>
        </w:rPr>
      </w:pPr>
      <w:r w:rsidRPr="00E44F85">
        <w:rPr>
          <w:sz w:val="36"/>
        </w:rPr>
        <w:t>Purpose of concurrency control</w:t>
      </w:r>
    </w:p>
    <w:p w:rsidR="00235DCE" w:rsidRPr="001F24D3" w:rsidRDefault="00235DCE" w:rsidP="00235DCE">
      <w:pPr>
        <w:pStyle w:val="Heading3"/>
        <w:numPr>
          <w:ilvl w:val="0"/>
          <w:numId w:val="2"/>
        </w:numPr>
        <w:rPr>
          <w:b w:val="0"/>
          <w:sz w:val="24"/>
        </w:rPr>
      </w:pPr>
      <w:r w:rsidRPr="001F24D3">
        <w:rPr>
          <w:b w:val="0"/>
          <w:sz w:val="24"/>
        </w:rPr>
        <w:t>To address conflict with simultaneous addressing</w:t>
      </w:r>
    </w:p>
    <w:p w:rsidR="00235DCE" w:rsidRPr="001F24D3" w:rsidRDefault="00235DCE" w:rsidP="00235DCE">
      <w:pPr>
        <w:pStyle w:val="Heading3"/>
        <w:numPr>
          <w:ilvl w:val="0"/>
          <w:numId w:val="2"/>
        </w:numPr>
        <w:rPr>
          <w:b w:val="0"/>
          <w:sz w:val="24"/>
        </w:rPr>
      </w:pPr>
      <w:r w:rsidRPr="001F24D3">
        <w:rPr>
          <w:b w:val="0"/>
          <w:sz w:val="24"/>
        </w:rPr>
        <w:t>To handle concurrent altering of data in a multi-user environment</w:t>
      </w:r>
    </w:p>
    <w:p w:rsidR="00235DCE" w:rsidRDefault="00235DCE" w:rsidP="00235DCE">
      <w:pPr>
        <w:pStyle w:val="Heading3"/>
        <w:numPr>
          <w:ilvl w:val="0"/>
          <w:numId w:val="2"/>
        </w:numPr>
        <w:rPr>
          <w:b w:val="0"/>
          <w:sz w:val="24"/>
        </w:rPr>
      </w:pPr>
      <w:r w:rsidRPr="001F24D3">
        <w:rPr>
          <w:b w:val="0"/>
          <w:sz w:val="24"/>
        </w:rPr>
        <w:t>Coordinate simultaneous transactions while maintaining data integrity</w:t>
      </w:r>
    </w:p>
    <w:p w:rsidR="00235DCE" w:rsidRDefault="00235DCE" w:rsidP="00235DCE">
      <w:pPr>
        <w:pStyle w:val="Heading3"/>
        <w:rPr>
          <w:sz w:val="24"/>
        </w:rPr>
      </w:pPr>
      <w:r>
        <w:rPr>
          <w:sz w:val="24"/>
        </w:rPr>
        <w:t>To further illustrate the concept of concurrency control, consider an example of two people using an electronic kiosk at the same time.</w:t>
      </w:r>
    </w:p>
    <w:p w:rsidR="00235DCE" w:rsidRPr="00830071" w:rsidRDefault="00235DCE" w:rsidP="00235DCE">
      <w:pPr>
        <w:pStyle w:val="Heading3"/>
        <w:numPr>
          <w:ilvl w:val="0"/>
          <w:numId w:val="3"/>
        </w:numPr>
        <w:rPr>
          <w:sz w:val="24"/>
        </w:rPr>
      </w:pPr>
      <w:r>
        <w:rPr>
          <w:b w:val="0"/>
          <w:sz w:val="24"/>
        </w:rPr>
        <w:t xml:space="preserve">Considering there is only one seat left in coach, without concurrency control, both the travelers may end up buying the same ticket. </w:t>
      </w:r>
    </w:p>
    <w:p w:rsidR="00235DCE" w:rsidRPr="00B60A21" w:rsidRDefault="00235DCE" w:rsidP="00235DCE">
      <w:pPr>
        <w:pStyle w:val="Heading3"/>
        <w:numPr>
          <w:ilvl w:val="0"/>
          <w:numId w:val="3"/>
        </w:numPr>
        <w:rPr>
          <w:sz w:val="24"/>
        </w:rPr>
      </w:pPr>
      <w:r>
        <w:rPr>
          <w:b w:val="0"/>
          <w:sz w:val="24"/>
        </w:rPr>
        <w:t>However, with the implementation of concurrency control, the database won’t allow this to happen.</w:t>
      </w:r>
    </w:p>
    <w:p w:rsidR="00235DCE" w:rsidRPr="002D23B7" w:rsidRDefault="00235DCE" w:rsidP="00235DCE">
      <w:pPr>
        <w:pStyle w:val="Heading3"/>
        <w:numPr>
          <w:ilvl w:val="0"/>
          <w:numId w:val="3"/>
        </w:numPr>
        <w:rPr>
          <w:sz w:val="24"/>
        </w:rPr>
      </w:pPr>
      <w:r>
        <w:rPr>
          <w:b w:val="0"/>
          <w:sz w:val="24"/>
        </w:rPr>
        <w:t>Both travelers would still be able to access the train seating database, but concurrency control would allow only one traveler to purchase the seat</w:t>
      </w:r>
    </w:p>
    <w:p w:rsidR="00235DCE" w:rsidRPr="00904D19" w:rsidRDefault="00235DCE" w:rsidP="00235DCE">
      <w:pPr>
        <w:pStyle w:val="Heading3"/>
        <w:jc w:val="both"/>
        <w:rPr>
          <w:b w:val="0"/>
          <w:sz w:val="24"/>
          <w:szCs w:val="24"/>
        </w:rPr>
      </w:pPr>
      <w:r w:rsidRPr="00E44F85">
        <w:rPr>
          <w:sz w:val="36"/>
        </w:rPr>
        <w:t>Two phase locking</w:t>
      </w:r>
    </w:p>
    <w:p w:rsidR="00235DCE" w:rsidRPr="00904D19" w:rsidRDefault="00235DCE" w:rsidP="00235DCE">
      <w:pPr>
        <w:jc w:val="both"/>
        <w:rPr>
          <w:rFonts w:ascii="Times New Roman" w:hAnsi="Times New Roman" w:cs="Times New Roman"/>
          <w:sz w:val="24"/>
        </w:rPr>
      </w:pPr>
      <w:r w:rsidRPr="00904D19">
        <w:rPr>
          <w:rFonts w:ascii="Times New Roman" w:hAnsi="Times New Roman" w:cs="Times New Roman"/>
          <w:sz w:val="24"/>
        </w:rPr>
        <w:t xml:space="preserve">In databases and transaction processing, two-phase locking (2PL) is a concurrency control method that guarantees </w:t>
      </w:r>
      <w:proofErr w:type="spellStart"/>
      <w:r w:rsidRPr="00904D19">
        <w:rPr>
          <w:rFonts w:ascii="Times New Roman" w:hAnsi="Times New Roman" w:cs="Times New Roman"/>
          <w:sz w:val="24"/>
        </w:rPr>
        <w:t>serializability</w:t>
      </w:r>
      <w:proofErr w:type="spellEnd"/>
      <w:r w:rsidRPr="00904D19">
        <w:rPr>
          <w:rFonts w:ascii="Times New Roman" w:hAnsi="Times New Roman" w:cs="Times New Roman"/>
          <w:sz w:val="24"/>
        </w:rPr>
        <w:t>. It is also the name of the resulting set of database transaction schedules (histories). The protocol utilizes locks, applied by a transaction to data, which may block (interpreted as signals to stop) other transactions from accessing the same data during the transaction's life. By the 2PL protocol locks are applied and removed in two phases: Expanding phase: locks are acquired and no locks are released. Shrinking phase: locks are released and no locks are acquired. Two types of locks are utilized by the basic protocol: Shared and Exclusive locks. Refinements of the basic protocol may utilize more lock types. Using locks that block processes, 2PL may be subject to deadlocks that result from the mutual blocking of two or more transactions.</w:t>
      </w:r>
    </w:p>
    <w:p w:rsidR="00235DCE" w:rsidRPr="00CA430C" w:rsidRDefault="00235DCE" w:rsidP="00235DCE">
      <w:pPr>
        <w:rPr>
          <w:rFonts w:ascii="Times New Roman" w:hAnsi="Times New Roman" w:cs="Times New Roman"/>
        </w:rPr>
      </w:pPr>
      <w:r w:rsidRPr="00CE14CB">
        <w:rPr>
          <w:rFonts w:ascii="Times New Roman" w:hAnsi="Times New Roman" w:cs="Times New Roman"/>
          <w:b/>
          <w:sz w:val="24"/>
        </w:rPr>
        <w:t>Two-phase locking protocol</w:t>
      </w:r>
      <w:r w:rsidRPr="00CA430C">
        <w:rPr>
          <w:rFonts w:ascii="Times New Roman" w:hAnsi="Times New Roman" w:cs="Times New Roman"/>
          <w:sz w:val="24"/>
        </w:rPr>
        <w:br/>
        <w:t>– Each transaction is executed in two phases</w:t>
      </w:r>
      <w:r w:rsidRPr="00CA430C">
        <w:rPr>
          <w:rFonts w:ascii="Times New Roman" w:hAnsi="Times New Roman" w:cs="Times New Roman"/>
          <w:sz w:val="24"/>
        </w:rPr>
        <w:br/>
      </w:r>
      <w:r w:rsidRPr="00CA430C">
        <w:rPr>
          <w:rFonts w:ascii="Cambria Math" w:hAnsi="Cambria Math" w:cs="Cambria Math"/>
          <w:sz w:val="24"/>
        </w:rPr>
        <w:t>∗</w:t>
      </w:r>
      <w:r w:rsidRPr="00CA430C">
        <w:rPr>
          <w:rFonts w:ascii="Times New Roman" w:hAnsi="Times New Roman" w:cs="Times New Roman"/>
          <w:sz w:val="24"/>
        </w:rPr>
        <w:t xml:space="preserve"> Growing phase: the transaction obtains locks</w:t>
      </w:r>
      <w:r w:rsidRPr="00CA430C">
        <w:rPr>
          <w:rFonts w:ascii="Times New Roman" w:hAnsi="Times New Roman" w:cs="Times New Roman"/>
          <w:sz w:val="24"/>
        </w:rPr>
        <w:br/>
      </w:r>
      <w:r w:rsidRPr="00CA430C">
        <w:rPr>
          <w:rFonts w:ascii="Cambria Math" w:hAnsi="Cambria Math" w:cs="Cambria Math"/>
          <w:sz w:val="24"/>
        </w:rPr>
        <w:t>∗</w:t>
      </w:r>
      <w:r w:rsidRPr="00CA430C">
        <w:rPr>
          <w:rFonts w:ascii="Times New Roman" w:hAnsi="Times New Roman" w:cs="Times New Roman"/>
          <w:sz w:val="24"/>
        </w:rPr>
        <w:t xml:space="preserve"> Shrinking phase: the transaction releases locks</w:t>
      </w:r>
      <w:r w:rsidRPr="00CA430C">
        <w:rPr>
          <w:rFonts w:ascii="Times New Roman" w:hAnsi="Times New Roman" w:cs="Times New Roman"/>
          <w:sz w:val="24"/>
        </w:rPr>
        <w:br/>
      </w:r>
      <w:r w:rsidRPr="00CA430C">
        <w:rPr>
          <w:rFonts w:ascii="Times New Roman" w:hAnsi="Times New Roman" w:cs="Times New Roman"/>
          <w:sz w:val="24"/>
        </w:rPr>
        <w:lastRenderedPageBreak/>
        <w:t>– The lock point is the moment when transitioning from the growing phase to the</w:t>
      </w:r>
      <w:r w:rsidRPr="00CA430C">
        <w:rPr>
          <w:rFonts w:ascii="Times New Roman" w:hAnsi="Times New Roman" w:cs="Times New Roman"/>
          <w:sz w:val="24"/>
        </w:rPr>
        <w:br/>
        <w:t>shrinking phase</w:t>
      </w:r>
    </w:p>
    <w:p w:rsidR="00235DCE" w:rsidRDefault="00235DCE" w:rsidP="00235DCE">
      <w:pPr>
        <w:rPr>
          <w:rFonts w:ascii="Times New Roman" w:hAnsi="Times New Roman" w:cs="Times New Roman"/>
          <w:color w:val="000000"/>
          <w:sz w:val="24"/>
          <w:szCs w:val="24"/>
        </w:rPr>
      </w:pPr>
      <w:r w:rsidRPr="00CA430C">
        <w:rPr>
          <w:rFonts w:ascii="Times New Roman" w:hAnsi="Times New Roman" w:cs="Times New Roman"/>
          <w:b/>
          <w:bCs/>
          <w:color w:val="000000"/>
          <w:sz w:val="24"/>
          <w:szCs w:val="24"/>
        </w:rPr>
        <w:t xml:space="preserve">Properties </w:t>
      </w:r>
      <w:r w:rsidRPr="00CA430C">
        <w:rPr>
          <w:rFonts w:ascii="Times New Roman" w:hAnsi="Times New Roman" w:cs="Times New Roman"/>
          <w:color w:val="000000"/>
          <w:sz w:val="24"/>
          <w:szCs w:val="24"/>
        </w:rPr>
        <w:t>of the 2PL protocol</w:t>
      </w:r>
      <w:r w:rsidRPr="00CA430C">
        <w:rPr>
          <w:rFonts w:ascii="Times New Roman" w:hAnsi="Times New Roman" w:cs="Times New Roman"/>
          <w:color w:val="000000"/>
          <w:sz w:val="24"/>
          <w:szCs w:val="24"/>
        </w:rPr>
        <w:br/>
      </w:r>
      <w:r w:rsidRPr="00CA430C">
        <w:rPr>
          <w:rFonts w:ascii="Times New Roman" w:hAnsi="Times New Roman" w:cs="Times New Roman"/>
          <w:b/>
          <w:bCs/>
          <w:color w:val="000000"/>
          <w:sz w:val="24"/>
          <w:szCs w:val="24"/>
        </w:rPr>
        <w:t xml:space="preserve">– </w:t>
      </w:r>
      <w:r w:rsidRPr="00CA430C">
        <w:rPr>
          <w:rFonts w:ascii="Times New Roman" w:hAnsi="Times New Roman" w:cs="Times New Roman"/>
          <w:color w:val="000000"/>
          <w:sz w:val="24"/>
          <w:szCs w:val="24"/>
        </w:rPr>
        <w:t xml:space="preserve">Generates </w:t>
      </w:r>
      <w:r w:rsidRPr="00CA430C">
        <w:rPr>
          <w:rFonts w:ascii="Times New Roman" w:hAnsi="Times New Roman" w:cs="Times New Roman"/>
          <w:b/>
          <w:bCs/>
          <w:color w:val="000000"/>
          <w:sz w:val="24"/>
          <w:szCs w:val="24"/>
        </w:rPr>
        <w:t>conflict-</w:t>
      </w:r>
      <w:proofErr w:type="spellStart"/>
      <w:r w:rsidRPr="00CA430C">
        <w:rPr>
          <w:rFonts w:ascii="Times New Roman" w:hAnsi="Times New Roman" w:cs="Times New Roman"/>
          <w:b/>
          <w:bCs/>
          <w:color w:val="000000"/>
          <w:sz w:val="24"/>
          <w:szCs w:val="24"/>
        </w:rPr>
        <w:t>serializable</w:t>
      </w:r>
      <w:r w:rsidRPr="00CA430C">
        <w:rPr>
          <w:rFonts w:ascii="Times New Roman" w:hAnsi="Times New Roman" w:cs="Times New Roman"/>
          <w:color w:val="000000"/>
          <w:sz w:val="24"/>
          <w:szCs w:val="24"/>
        </w:rPr>
        <w:t>schedules</w:t>
      </w:r>
      <w:proofErr w:type="spellEnd"/>
      <w:r w:rsidRPr="00CA430C">
        <w:rPr>
          <w:rFonts w:ascii="Times New Roman" w:hAnsi="Times New Roman" w:cs="Times New Roman"/>
          <w:color w:val="000000"/>
          <w:sz w:val="24"/>
          <w:szCs w:val="24"/>
        </w:rPr>
        <w:br/>
      </w:r>
      <w:r w:rsidRPr="00CA430C">
        <w:rPr>
          <w:rFonts w:ascii="Times New Roman" w:hAnsi="Times New Roman" w:cs="Times New Roman"/>
          <w:b/>
          <w:bCs/>
          <w:color w:val="000000"/>
          <w:sz w:val="24"/>
          <w:szCs w:val="24"/>
        </w:rPr>
        <w:t xml:space="preserve">– </w:t>
      </w:r>
      <w:r w:rsidRPr="00CA430C">
        <w:rPr>
          <w:rFonts w:ascii="Times New Roman" w:hAnsi="Times New Roman" w:cs="Times New Roman"/>
          <w:color w:val="000000"/>
          <w:sz w:val="24"/>
          <w:szCs w:val="24"/>
        </w:rPr>
        <w:t xml:space="preserve">But schedules may cause </w:t>
      </w:r>
      <w:r w:rsidRPr="00CA430C">
        <w:rPr>
          <w:rFonts w:ascii="Times New Roman" w:hAnsi="Times New Roman" w:cs="Times New Roman"/>
          <w:b/>
          <w:bCs/>
          <w:color w:val="000000"/>
          <w:sz w:val="24"/>
          <w:szCs w:val="24"/>
        </w:rPr>
        <w:t>cascading aborts</w:t>
      </w:r>
      <w:r w:rsidRPr="00CA430C">
        <w:rPr>
          <w:rFonts w:ascii="Times New Roman" w:hAnsi="Times New Roman" w:cs="Times New Roman"/>
          <w:color w:val="000000"/>
          <w:sz w:val="24"/>
          <w:szCs w:val="24"/>
        </w:rPr>
        <w:br/>
      </w:r>
      <w:r w:rsidRPr="00CA430C">
        <w:rPr>
          <w:rFonts w:ascii="Cambria Math" w:hAnsi="Cambria Math" w:cs="Cambria Math"/>
          <w:color w:val="000000"/>
          <w:sz w:val="24"/>
          <w:szCs w:val="24"/>
        </w:rPr>
        <w:t>∗</w:t>
      </w:r>
      <w:r w:rsidRPr="00CA430C">
        <w:rPr>
          <w:rFonts w:ascii="Times New Roman" w:hAnsi="Times New Roman" w:cs="Times New Roman"/>
          <w:color w:val="000000"/>
          <w:sz w:val="24"/>
          <w:szCs w:val="24"/>
        </w:rPr>
        <w:t>If a transaction aborts after it releases a lock, it may cause other transactions that</w:t>
      </w:r>
      <w:r w:rsidRPr="00CA430C">
        <w:rPr>
          <w:rFonts w:ascii="Times New Roman" w:hAnsi="Times New Roman" w:cs="Times New Roman"/>
          <w:color w:val="000000"/>
          <w:sz w:val="24"/>
          <w:szCs w:val="24"/>
        </w:rPr>
        <w:br/>
        <w:t>have accessed the unlocked data item to abort as well</w:t>
      </w:r>
    </w:p>
    <w:p w:rsidR="00235DCE" w:rsidRDefault="00235DCE" w:rsidP="00235DCE">
      <w:pPr>
        <w:rPr>
          <w:rFonts w:ascii="Times New Roman" w:hAnsi="Times New Roman" w:cs="Times New Roman"/>
          <w:color w:val="000000"/>
          <w:sz w:val="24"/>
          <w:szCs w:val="36"/>
        </w:rPr>
      </w:pPr>
      <w:r w:rsidRPr="00CE14CB">
        <w:rPr>
          <w:rFonts w:ascii="Times New Roman" w:hAnsi="Times New Roman" w:cs="Times New Roman"/>
          <w:b/>
          <w:noProof/>
          <w:sz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802005</wp:posOffset>
            </wp:positionV>
            <wp:extent cx="3819525" cy="212407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9525" cy="2124075"/>
                    </a:xfrm>
                    <a:prstGeom prst="rect">
                      <a:avLst/>
                    </a:prstGeom>
                  </pic:spPr>
                </pic:pic>
              </a:graphicData>
            </a:graphic>
          </wp:anchor>
        </w:drawing>
      </w:r>
      <w:r w:rsidRPr="00665CEC">
        <w:rPr>
          <w:rFonts w:ascii="Times New Roman" w:hAnsi="Times New Roman" w:cs="Times New Roman"/>
          <w:b/>
          <w:bCs/>
          <w:color w:val="000000"/>
          <w:sz w:val="24"/>
          <w:szCs w:val="36"/>
        </w:rPr>
        <w:t xml:space="preserve">Strict 2PL locking </w:t>
      </w:r>
      <w:r w:rsidRPr="00665CEC">
        <w:rPr>
          <w:rFonts w:ascii="Times New Roman" w:hAnsi="Times New Roman" w:cs="Times New Roman"/>
          <w:color w:val="000000"/>
          <w:sz w:val="24"/>
          <w:szCs w:val="36"/>
        </w:rPr>
        <w:t>protocol</w:t>
      </w:r>
      <w:r w:rsidRPr="00665CEC">
        <w:rPr>
          <w:rFonts w:ascii="Times New Roman" w:hAnsi="Times New Roman" w:cs="Times New Roman"/>
          <w:color w:val="000000"/>
          <w:sz w:val="24"/>
          <w:szCs w:val="36"/>
        </w:rPr>
        <w:br/>
      </w:r>
      <w:r w:rsidRPr="00665CEC">
        <w:rPr>
          <w:rFonts w:ascii="Times New Roman" w:hAnsi="Times New Roman" w:cs="Times New Roman"/>
          <w:b/>
          <w:bCs/>
          <w:color w:val="000000"/>
          <w:sz w:val="24"/>
          <w:szCs w:val="36"/>
        </w:rPr>
        <w:t xml:space="preserve">– </w:t>
      </w:r>
      <w:r w:rsidRPr="00665CEC">
        <w:rPr>
          <w:rFonts w:ascii="Times New Roman" w:hAnsi="Times New Roman" w:cs="Times New Roman"/>
          <w:color w:val="000000"/>
          <w:sz w:val="24"/>
          <w:szCs w:val="36"/>
        </w:rPr>
        <w:t>Holds the locks till the end of the transaction</w:t>
      </w:r>
      <w:r w:rsidRPr="00665CEC">
        <w:rPr>
          <w:rFonts w:ascii="Times New Roman" w:hAnsi="Times New Roman" w:cs="Times New Roman"/>
          <w:color w:val="000000"/>
          <w:sz w:val="24"/>
          <w:szCs w:val="36"/>
        </w:rPr>
        <w:br/>
      </w:r>
      <w:r w:rsidRPr="00665CEC">
        <w:rPr>
          <w:rFonts w:ascii="Times New Roman" w:hAnsi="Times New Roman" w:cs="Times New Roman"/>
          <w:b/>
          <w:bCs/>
          <w:color w:val="000000"/>
          <w:sz w:val="24"/>
          <w:szCs w:val="36"/>
        </w:rPr>
        <w:t xml:space="preserve">– </w:t>
      </w:r>
      <w:r w:rsidRPr="00665CEC">
        <w:rPr>
          <w:rFonts w:ascii="Times New Roman" w:hAnsi="Times New Roman" w:cs="Times New Roman"/>
          <w:color w:val="000000"/>
          <w:sz w:val="24"/>
          <w:szCs w:val="36"/>
        </w:rPr>
        <w:t>Cascading aborts are avoided</w:t>
      </w:r>
    </w:p>
    <w:p w:rsidR="00235DCE" w:rsidRDefault="00235DCE" w:rsidP="00235DCE">
      <w:pPr>
        <w:rPr>
          <w:rFonts w:ascii="Times New Roman" w:hAnsi="Times New Roman" w:cs="Times New Roman"/>
          <w:color w:val="000000"/>
          <w:sz w:val="24"/>
          <w:szCs w:val="36"/>
        </w:rPr>
      </w:pPr>
    </w:p>
    <w:p w:rsidR="00235DCE" w:rsidRDefault="00235DCE" w:rsidP="00235DCE">
      <w:pPr>
        <w:rPr>
          <w:rFonts w:ascii="Times New Roman" w:hAnsi="Times New Roman" w:cs="Times New Roman"/>
          <w:sz w:val="18"/>
          <w:szCs w:val="24"/>
        </w:rPr>
      </w:pPr>
      <w:r>
        <w:rPr>
          <w:noProof/>
        </w:rPr>
        <w:drawing>
          <wp:inline distT="0" distB="0" distL="0" distR="0">
            <wp:extent cx="3638550" cy="20669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2066925"/>
                    </a:xfrm>
                    <a:prstGeom prst="rect">
                      <a:avLst/>
                    </a:prstGeom>
                  </pic:spPr>
                </pic:pic>
              </a:graphicData>
            </a:graphic>
          </wp:inline>
        </w:drawing>
      </w:r>
    </w:p>
    <w:p w:rsidR="00235DCE" w:rsidRDefault="00235DCE" w:rsidP="00235DCE">
      <w:pPr>
        <w:rPr>
          <w:rFonts w:ascii="Times New Roman" w:hAnsi="Times New Roman" w:cs="Times New Roman"/>
          <w:sz w:val="18"/>
          <w:szCs w:val="24"/>
        </w:rPr>
      </w:pPr>
    </w:p>
    <w:p w:rsidR="00235DCE" w:rsidRDefault="00235DCE" w:rsidP="00235DCE">
      <w:pPr>
        <w:pStyle w:val="Heading3"/>
        <w:ind w:left="405"/>
        <w:rPr>
          <w:sz w:val="36"/>
        </w:rPr>
      </w:pPr>
    </w:p>
    <w:p w:rsidR="00235DCE" w:rsidRDefault="00235DCE" w:rsidP="00235DCE">
      <w:pPr>
        <w:pStyle w:val="Heading3"/>
        <w:ind w:left="405"/>
        <w:rPr>
          <w:sz w:val="36"/>
        </w:rPr>
      </w:pPr>
    </w:p>
    <w:p w:rsidR="00235DCE" w:rsidRDefault="00235DCE" w:rsidP="00235DCE">
      <w:pPr>
        <w:pStyle w:val="Heading3"/>
        <w:rPr>
          <w:sz w:val="36"/>
        </w:rPr>
      </w:pPr>
      <w:r>
        <w:rPr>
          <w:sz w:val="36"/>
        </w:rPr>
        <w:lastRenderedPageBreak/>
        <w:t>L</w:t>
      </w:r>
      <w:r w:rsidRPr="00E44F85">
        <w:rPr>
          <w:sz w:val="36"/>
        </w:rPr>
        <w:t>imitations of CCMs</w:t>
      </w:r>
    </w:p>
    <w:p w:rsidR="00235DCE" w:rsidRDefault="00235DCE" w:rsidP="00235DCE">
      <w:pPr>
        <w:pStyle w:val="Heading3"/>
        <w:jc w:val="both"/>
        <w:rPr>
          <w:b w:val="0"/>
          <w:sz w:val="24"/>
        </w:rPr>
      </w:pPr>
      <w:r w:rsidRPr="00CF3C40">
        <w:rPr>
          <w:b w:val="0"/>
          <w:sz w:val="24"/>
        </w:rPr>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employers and the employees.</w:t>
      </w:r>
    </w:p>
    <w:p w:rsidR="00235DCE" w:rsidRPr="00CF3C40" w:rsidRDefault="00235DCE" w:rsidP="00235DCE">
      <w:pPr>
        <w:pStyle w:val="Heading3"/>
        <w:jc w:val="both"/>
        <w:rPr>
          <w:b w:val="0"/>
          <w:sz w:val="24"/>
        </w:rPr>
      </w:pPr>
    </w:p>
    <w:p w:rsidR="00235DCE" w:rsidRDefault="00235DCE" w:rsidP="00235DCE">
      <w:pPr>
        <w:pStyle w:val="Heading3"/>
        <w:rPr>
          <w:sz w:val="36"/>
        </w:rPr>
      </w:pPr>
      <w:r w:rsidRPr="00E44F85">
        <w:rPr>
          <w:sz w:val="36"/>
        </w:rPr>
        <w:t>Time stamp based protocols</w:t>
      </w:r>
    </w:p>
    <w:p w:rsidR="00235DCE" w:rsidRPr="00520537" w:rsidRDefault="00235DCE" w:rsidP="00235DCE">
      <w:pPr>
        <w:spacing w:after="240" w:line="360" w:lineRule="atLeast"/>
        <w:ind w:right="48"/>
        <w:jc w:val="both"/>
        <w:rPr>
          <w:rFonts w:ascii="Times New Roman" w:eastAsia="Times New Roman" w:hAnsi="Times New Roman" w:cs="Times New Roman"/>
          <w:color w:val="000000"/>
          <w:sz w:val="24"/>
          <w:szCs w:val="24"/>
        </w:rPr>
      </w:pPr>
      <w:r w:rsidRPr="00520537">
        <w:rPr>
          <w:rFonts w:ascii="Times New Roman" w:eastAsia="Times New Roman" w:hAnsi="Times New Roman" w:cs="Times New Roman"/>
          <w:color w:val="000000"/>
          <w:sz w:val="24"/>
          <w:szCs w:val="24"/>
        </w:rPr>
        <w:t>The most commonly used concurrency protocol is the timestamp based protocol. This protocol uses either system time or logical counter as a timestamp.</w:t>
      </w:r>
    </w:p>
    <w:p w:rsidR="00235DCE" w:rsidRPr="00520537" w:rsidRDefault="00235DCE" w:rsidP="00235DCE">
      <w:pPr>
        <w:spacing w:after="240" w:line="360" w:lineRule="atLeast"/>
        <w:ind w:right="48"/>
        <w:jc w:val="both"/>
        <w:rPr>
          <w:rFonts w:ascii="Times New Roman" w:eastAsia="Times New Roman" w:hAnsi="Times New Roman" w:cs="Times New Roman"/>
          <w:color w:val="000000"/>
          <w:sz w:val="24"/>
          <w:szCs w:val="24"/>
        </w:rPr>
      </w:pPr>
      <w:r w:rsidRPr="00520537">
        <w:rPr>
          <w:rFonts w:ascii="Times New Roman" w:eastAsia="Times New Roman" w:hAnsi="Times New Roman" w:cs="Times New Roman"/>
          <w:color w:val="000000"/>
          <w:sz w:val="24"/>
          <w:szCs w:val="24"/>
        </w:rPr>
        <w:t>Lock-based protocols manage the order between the conflicting pairs among transactions at the time of execution, whereas timestamp-based protocols start working as soon as a transaction is created.</w:t>
      </w:r>
    </w:p>
    <w:p w:rsidR="00235DCE" w:rsidRPr="00520537" w:rsidRDefault="00235DCE" w:rsidP="00235DCE">
      <w:pPr>
        <w:spacing w:after="240" w:line="360" w:lineRule="atLeast"/>
        <w:ind w:right="48"/>
        <w:jc w:val="both"/>
        <w:rPr>
          <w:rFonts w:ascii="Times New Roman" w:eastAsia="Times New Roman" w:hAnsi="Times New Roman" w:cs="Times New Roman"/>
          <w:color w:val="000000"/>
          <w:sz w:val="24"/>
          <w:szCs w:val="24"/>
        </w:rPr>
      </w:pPr>
      <w:r w:rsidRPr="00520537">
        <w:rPr>
          <w:rFonts w:ascii="Times New Roman" w:eastAsia="Times New Roman" w:hAnsi="Times New Roman" w:cs="Times New Roman"/>
          <w:color w:val="000000"/>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235DCE" w:rsidRPr="00520537" w:rsidRDefault="00235DCE" w:rsidP="00235DCE">
      <w:pPr>
        <w:spacing w:after="240" w:line="360" w:lineRule="atLeast"/>
        <w:ind w:right="48"/>
        <w:jc w:val="both"/>
        <w:rPr>
          <w:rFonts w:ascii="Verdana" w:eastAsia="Times New Roman" w:hAnsi="Verdana" w:cs="Times New Roman"/>
          <w:color w:val="000000"/>
          <w:sz w:val="24"/>
          <w:szCs w:val="24"/>
        </w:rPr>
      </w:pPr>
      <w:r w:rsidRPr="00520537">
        <w:rPr>
          <w:rFonts w:ascii="Times New Roman" w:eastAsia="Times New Roman" w:hAnsi="Times New Roman" w:cs="Times New Roman"/>
          <w:color w:val="000000"/>
          <w:sz w:val="24"/>
          <w:szCs w:val="24"/>
        </w:rPr>
        <w:t>In addition, every data item is given the latest read and write-timestamp. This lets the system know when the last ‘read and write’ operation was performed on the data item.</w:t>
      </w:r>
    </w:p>
    <w:p w:rsidR="00235DCE" w:rsidRPr="00E44F85" w:rsidRDefault="00235DCE" w:rsidP="00235DCE">
      <w:pPr>
        <w:pStyle w:val="Heading3"/>
        <w:rPr>
          <w:sz w:val="36"/>
        </w:rPr>
      </w:pPr>
      <w:r w:rsidRPr="00E44F85">
        <w:rPr>
          <w:sz w:val="36"/>
        </w:rPr>
        <w:t>Commit protocols</w:t>
      </w:r>
    </w:p>
    <w:p w:rsidR="00235DCE" w:rsidRDefault="00235DCE" w:rsidP="00235DCE">
      <w:pPr>
        <w:pStyle w:val="Heading3"/>
        <w:rPr>
          <w:sz w:val="36"/>
        </w:rPr>
      </w:pPr>
      <w:r w:rsidRPr="00E44F85">
        <w:rPr>
          <w:sz w:val="36"/>
        </w:rPr>
        <w:t>Index Locking</w:t>
      </w:r>
    </w:p>
    <w:p w:rsidR="00235DCE" w:rsidRPr="00024FC7" w:rsidRDefault="00235DCE" w:rsidP="00235DCE">
      <w:pPr>
        <w:pStyle w:val="NormalWeb"/>
        <w:shd w:val="clear" w:color="auto" w:fill="FFFFFF"/>
        <w:spacing w:before="120" w:beforeAutospacing="0" w:after="120" w:afterAutospacing="0" w:line="336" w:lineRule="atLeast"/>
        <w:jc w:val="both"/>
        <w:rPr>
          <w:color w:val="252525"/>
          <w:szCs w:val="21"/>
        </w:rPr>
      </w:pPr>
      <w:r w:rsidRPr="00024FC7">
        <w:rPr>
          <w:color w:val="252525"/>
          <w:szCs w:val="21"/>
        </w:rPr>
        <w:t>In</w:t>
      </w:r>
      <w:r w:rsidRPr="00024FC7">
        <w:rPr>
          <w:rStyle w:val="apple-converted-space"/>
          <w:color w:val="252525"/>
          <w:szCs w:val="21"/>
        </w:rPr>
        <w:t> </w:t>
      </w:r>
      <w:r w:rsidRPr="00024FC7">
        <w:rPr>
          <w:color w:val="252525"/>
          <w:szCs w:val="21"/>
        </w:rPr>
        <w:t>databases</w:t>
      </w:r>
      <w:r w:rsidRPr="00024FC7">
        <w:rPr>
          <w:rStyle w:val="apple-converted-space"/>
          <w:color w:val="252525"/>
          <w:szCs w:val="21"/>
        </w:rPr>
        <w:t> </w:t>
      </w:r>
      <w:r w:rsidRPr="00024FC7">
        <w:rPr>
          <w:color w:val="252525"/>
          <w:szCs w:val="21"/>
        </w:rPr>
        <w:t>an</w:t>
      </w:r>
      <w:r w:rsidRPr="00024FC7">
        <w:rPr>
          <w:rStyle w:val="apple-converted-space"/>
          <w:color w:val="252525"/>
          <w:szCs w:val="21"/>
        </w:rPr>
        <w:t> </w:t>
      </w:r>
      <w:r w:rsidRPr="00024FC7">
        <w:rPr>
          <w:i/>
          <w:iCs/>
          <w:color w:val="252525"/>
          <w:szCs w:val="21"/>
        </w:rPr>
        <w:t>index</w:t>
      </w:r>
      <w:r w:rsidRPr="00024FC7">
        <w:rPr>
          <w:rStyle w:val="apple-converted-space"/>
          <w:color w:val="252525"/>
          <w:szCs w:val="21"/>
        </w:rPr>
        <w:t> </w:t>
      </w:r>
      <w:r w:rsidRPr="00024FC7">
        <w:rPr>
          <w:color w:val="252525"/>
          <w:szCs w:val="21"/>
        </w:rPr>
        <w:t>is a data structure, part of the database, used by a database system to effectively navigate access to</w:t>
      </w:r>
      <w:r w:rsidRPr="00024FC7">
        <w:rPr>
          <w:rStyle w:val="apple-converted-space"/>
          <w:color w:val="252525"/>
          <w:szCs w:val="21"/>
        </w:rPr>
        <w:t> </w:t>
      </w:r>
      <w:r w:rsidRPr="00024FC7">
        <w:rPr>
          <w:i/>
          <w:iCs/>
          <w:color w:val="252525"/>
          <w:szCs w:val="21"/>
        </w:rPr>
        <w:t>user data</w:t>
      </w:r>
      <w:r w:rsidRPr="00024FC7">
        <w:rPr>
          <w:color w:val="252525"/>
          <w:szCs w:val="21"/>
        </w:rPr>
        <w:t>. Index data are system data distinct from user data, and consist primarily of</w:t>
      </w:r>
      <w:r w:rsidRPr="00024FC7">
        <w:rPr>
          <w:rStyle w:val="apple-converted-space"/>
          <w:color w:val="252525"/>
          <w:szCs w:val="21"/>
        </w:rPr>
        <w:t> </w:t>
      </w:r>
      <w:r w:rsidRPr="00024FC7">
        <w:rPr>
          <w:color w:val="252525"/>
          <w:szCs w:val="21"/>
        </w:rPr>
        <w:t>pointers. Changes in a database (by insert, delete, or modify operations), may require indexes to be updated to maintain accurate user data accesses.</w:t>
      </w:r>
      <w:r w:rsidRPr="00024FC7">
        <w:rPr>
          <w:rStyle w:val="apple-converted-space"/>
          <w:color w:val="252525"/>
          <w:szCs w:val="21"/>
        </w:rPr>
        <w:t> </w:t>
      </w:r>
      <w:r w:rsidRPr="00024FC7">
        <w:rPr>
          <w:b/>
          <w:bCs/>
          <w:color w:val="252525"/>
          <w:szCs w:val="21"/>
        </w:rPr>
        <w:t>Index locking</w:t>
      </w:r>
      <w:r w:rsidRPr="00024FC7">
        <w:rPr>
          <w:rStyle w:val="apple-converted-space"/>
          <w:color w:val="252525"/>
          <w:szCs w:val="21"/>
        </w:rPr>
        <w:t> </w:t>
      </w:r>
      <w:r w:rsidRPr="00024FC7">
        <w:rPr>
          <w:color w:val="252525"/>
          <w:szCs w:val="21"/>
        </w:rPr>
        <w:t xml:space="preserve">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w:t>
      </w:r>
      <w:r w:rsidRPr="00024FC7">
        <w:rPr>
          <w:color w:val="252525"/>
          <w:szCs w:val="21"/>
        </w:rPr>
        <w:lastRenderedPageBreak/>
        <w:t>may be blocked from accessing this index portion (blocked from modifying, and even from reading it, depending on lock type and needed operation). Index Locking Protocol guarantees that Phantom Phenomenon won't occur. Index locking protocol states:</w:t>
      </w:r>
    </w:p>
    <w:p w:rsidR="00235DCE" w:rsidRPr="00024FC7" w:rsidRDefault="00235DCE" w:rsidP="00235DCE">
      <w:pPr>
        <w:numPr>
          <w:ilvl w:val="0"/>
          <w:numId w:val="4"/>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Every relation must have at least one index.</w:t>
      </w:r>
    </w:p>
    <w:p w:rsidR="00235DCE" w:rsidRPr="00024FC7" w:rsidRDefault="00235DCE" w:rsidP="00235DCE">
      <w:pPr>
        <w:numPr>
          <w:ilvl w:val="0"/>
          <w:numId w:val="4"/>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 xml:space="preserve">A transaction can access </w:t>
      </w:r>
      <w:proofErr w:type="spellStart"/>
      <w:r w:rsidRPr="00024FC7">
        <w:rPr>
          <w:rFonts w:ascii="Times New Roman" w:hAnsi="Times New Roman" w:cs="Times New Roman"/>
          <w:color w:val="252525"/>
          <w:sz w:val="24"/>
          <w:szCs w:val="21"/>
        </w:rPr>
        <w:t>tuples</w:t>
      </w:r>
      <w:proofErr w:type="spellEnd"/>
      <w:r w:rsidRPr="00024FC7">
        <w:rPr>
          <w:rFonts w:ascii="Times New Roman" w:hAnsi="Times New Roman" w:cs="Times New Roman"/>
          <w:color w:val="252525"/>
          <w:sz w:val="24"/>
          <w:szCs w:val="21"/>
        </w:rPr>
        <w:t xml:space="preserve"> only after finding them through one or more indices on the relation</w:t>
      </w:r>
    </w:p>
    <w:p w:rsidR="00235DCE" w:rsidRPr="00024FC7" w:rsidRDefault="00235DCE" w:rsidP="00235DCE">
      <w:pPr>
        <w:numPr>
          <w:ilvl w:val="0"/>
          <w:numId w:val="4"/>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 xml:space="preserve">A transaction Ti that performs a lookup must lock all the index leaf nodes that it accesses, in S-mode, even if the leaf node does not contain any </w:t>
      </w:r>
      <w:proofErr w:type="spellStart"/>
      <w:r w:rsidRPr="00024FC7">
        <w:rPr>
          <w:rFonts w:ascii="Times New Roman" w:hAnsi="Times New Roman" w:cs="Times New Roman"/>
          <w:color w:val="252525"/>
          <w:sz w:val="24"/>
          <w:szCs w:val="21"/>
        </w:rPr>
        <w:t>tuple</w:t>
      </w:r>
      <w:proofErr w:type="spellEnd"/>
      <w:r w:rsidRPr="00024FC7">
        <w:rPr>
          <w:rFonts w:ascii="Times New Roman" w:hAnsi="Times New Roman" w:cs="Times New Roman"/>
          <w:color w:val="252525"/>
          <w:sz w:val="24"/>
          <w:szCs w:val="21"/>
        </w:rPr>
        <w:t xml:space="preserve"> satisfying the index lookup (e.g. for a range query, no </w:t>
      </w:r>
      <w:proofErr w:type="spellStart"/>
      <w:r w:rsidRPr="00024FC7">
        <w:rPr>
          <w:rFonts w:ascii="Times New Roman" w:hAnsi="Times New Roman" w:cs="Times New Roman"/>
          <w:color w:val="252525"/>
          <w:sz w:val="24"/>
          <w:szCs w:val="21"/>
        </w:rPr>
        <w:t>tuple</w:t>
      </w:r>
      <w:proofErr w:type="spellEnd"/>
      <w:r w:rsidRPr="00024FC7">
        <w:rPr>
          <w:rFonts w:ascii="Times New Roman" w:hAnsi="Times New Roman" w:cs="Times New Roman"/>
          <w:color w:val="252525"/>
          <w:sz w:val="24"/>
          <w:szCs w:val="21"/>
        </w:rPr>
        <w:t xml:space="preserve"> in a leaf is in the range)</w:t>
      </w:r>
    </w:p>
    <w:p w:rsidR="00235DCE" w:rsidRPr="00024FC7" w:rsidRDefault="00235DCE" w:rsidP="00235DCE">
      <w:pPr>
        <w:numPr>
          <w:ilvl w:val="0"/>
          <w:numId w:val="4"/>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 xml:space="preserve">A transaction Ti that inserts, updates or deletes a </w:t>
      </w:r>
      <w:proofErr w:type="spellStart"/>
      <w:r w:rsidRPr="00024FC7">
        <w:rPr>
          <w:rFonts w:ascii="Times New Roman" w:hAnsi="Times New Roman" w:cs="Times New Roman"/>
          <w:color w:val="252525"/>
          <w:sz w:val="24"/>
          <w:szCs w:val="21"/>
        </w:rPr>
        <w:t>tuple</w:t>
      </w:r>
      <w:proofErr w:type="spellEnd"/>
      <w:r w:rsidRPr="00024FC7">
        <w:rPr>
          <w:rFonts w:ascii="Times New Roman" w:hAnsi="Times New Roman" w:cs="Times New Roman"/>
          <w:color w:val="252525"/>
          <w:sz w:val="24"/>
          <w:szCs w:val="21"/>
        </w:rPr>
        <w:t xml:space="preserve"> </w:t>
      </w:r>
      <w:proofErr w:type="spellStart"/>
      <w:r w:rsidRPr="00024FC7">
        <w:rPr>
          <w:rFonts w:ascii="Times New Roman" w:hAnsi="Times New Roman" w:cs="Times New Roman"/>
          <w:color w:val="252525"/>
          <w:sz w:val="24"/>
          <w:szCs w:val="21"/>
        </w:rPr>
        <w:t>ti</w:t>
      </w:r>
      <w:proofErr w:type="spellEnd"/>
      <w:r w:rsidRPr="00024FC7">
        <w:rPr>
          <w:rFonts w:ascii="Times New Roman" w:hAnsi="Times New Roman" w:cs="Times New Roman"/>
          <w:color w:val="252525"/>
          <w:sz w:val="24"/>
          <w:szCs w:val="21"/>
        </w:rPr>
        <w:t xml:space="preserve"> in a relation r must update all indices to r and it must obtain exclusive locks on all index leaf nodes affected by the insert/update/delete</w:t>
      </w:r>
    </w:p>
    <w:p w:rsidR="00235DCE" w:rsidRPr="00024FC7" w:rsidRDefault="00235DCE" w:rsidP="00235DCE">
      <w:pPr>
        <w:numPr>
          <w:ilvl w:val="0"/>
          <w:numId w:val="4"/>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The rules of the</w:t>
      </w:r>
      <w:r w:rsidRPr="00024FC7">
        <w:rPr>
          <w:rStyle w:val="apple-converted-space"/>
          <w:rFonts w:ascii="Times New Roman" w:hAnsi="Times New Roman" w:cs="Times New Roman"/>
          <w:color w:val="252525"/>
          <w:sz w:val="24"/>
          <w:szCs w:val="21"/>
        </w:rPr>
        <w:t> </w:t>
      </w:r>
      <w:r w:rsidRPr="00024FC7">
        <w:rPr>
          <w:rFonts w:ascii="Times New Roman" w:hAnsi="Times New Roman" w:cs="Times New Roman"/>
          <w:color w:val="252525"/>
          <w:sz w:val="24"/>
          <w:szCs w:val="21"/>
        </w:rPr>
        <w:t>two-phase locking</w:t>
      </w:r>
      <w:r w:rsidRPr="00024FC7">
        <w:rPr>
          <w:rStyle w:val="apple-converted-space"/>
          <w:rFonts w:ascii="Times New Roman" w:hAnsi="Times New Roman" w:cs="Times New Roman"/>
          <w:color w:val="252525"/>
          <w:sz w:val="24"/>
          <w:szCs w:val="21"/>
        </w:rPr>
        <w:t> </w:t>
      </w:r>
      <w:r w:rsidRPr="00024FC7">
        <w:rPr>
          <w:rFonts w:ascii="Times New Roman" w:hAnsi="Times New Roman" w:cs="Times New Roman"/>
          <w:color w:val="252525"/>
          <w:sz w:val="24"/>
          <w:szCs w:val="21"/>
        </w:rPr>
        <w:t>protocol must be observed.</w:t>
      </w:r>
    </w:p>
    <w:p w:rsidR="00235DCE" w:rsidRDefault="00235DCE" w:rsidP="00235DCE">
      <w:pPr>
        <w:pStyle w:val="Heading3"/>
        <w:rPr>
          <w:sz w:val="36"/>
        </w:rPr>
      </w:pPr>
      <w:r w:rsidRPr="00E44F85">
        <w:rPr>
          <w:sz w:val="36"/>
        </w:rPr>
        <w:t>Lock granularity</w:t>
      </w:r>
    </w:p>
    <w:p w:rsidR="00235DCE" w:rsidRPr="007B0A68" w:rsidRDefault="00235DCE" w:rsidP="00235DCE">
      <w:pPr>
        <w:rPr>
          <w:rFonts w:ascii="Times New Roman" w:hAnsi="Times New Roman" w:cs="Times New Roman"/>
          <w:sz w:val="24"/>
        </w:rPr>
      </w:pPr>
      <w:r w:rsidRPr="007B0A68">
        <w:rPr>
          <w:rFonts w:ascii="Times New Roman" w:hAnsi="Times New Roman" w:cs="Times New Roman"/>
          <w:sz w:val="24"/>
        </w:rPr>
        <w:t>• Fine-grained locks allow a lot of concurrency, but may cause problems with deadlocks.</w:t>
      </w:r>
      <w:r w:rsidRPr="007B0A68">
        <w:rPr>
          <w:rFonts w:ascii="Times New Roman" w:hAnsi="Times New Roman" w:cs="Times New Roman"/>
          <w:sz w:val="24"/>
        </w:rPr>
        <w:br/>
        <w:t>• Coarse-grained locks require fewer resources by the locking scheduler.</w:t>
      </w:r>
      <w:r w:rsidRPr="007B0A68">
        <w:rPr>
          <w:rFonts w:ascii="Times New Roman" w:hAnsi="Times New Roman" w:cs="Times New Roman"/>
          <w:sz w:val="24"/>
        </w:rPr>
        <w:br/>
        <w:t xml:space="preserve">• We want to allow fine-grained </w:t>
      </w:r>
      <w:proofErr w:type="spellStart"/>
      <w:r w:rsidRPr="007B0A68">
        <w:rPr>
          <w:rFonts w:ascii="Times New Roman" w:hAnsi="Times New Roman" w:cs="Times New Roman"/>
          <w:sz w:val="24"/>
        </w:rPr>
        <w:t>locks</w:t>
      </w:r>
      <w:proofErr w:type="gramStart"/>
      <w:r w:rsidRPr="007B0A68">
        <w:rPr>
          <w:rFonts w:ascii="Times New Roman" w:hAnsi="Times New Roman" w:cs="Times New Roman"/>
          <w:sz w:val="24"/>
        </w:rPr>
        <w:t>,but</w:t>
      </w:r>
      <w:proofErr w:type="spellEnd"/>
      <w:proofErr w:type="gramEnd"/>
      <w:r w:rsidRPr="007B0A68">
        <w:rPr>
          <w:rFonts w:ascii="Times New Roman" w:hAnsi="Times New Roman" w:cs="Times New Roman"/>
          <w:sz w:val="24"/>
        </w:rPr>
        <w:t xml:space="preserve"> use (or switch to) coarser </w:t>
      </w:r>
      <w:proofErr w:type="spellStart"/>
      <w:r w:rsidRPr="007B0A68">
        <w:rPr>
          <w:rFonts w:ascii="Times New Roman" w:hAnsi="Times New Roman" w:cs="Times New Roman"/>
          <w:sz w:val="24"/>
        </w:rPr>
        <w:t>lockswhen</w:t>
      </w:r>
      <w:proofErr w:type="spellEnd"/>
      <w:r w:rsidRPr="007B0A68">
        <w:rPr>
          <w:rFonts w:ascii="Times New Roman" w:hAnsi="Times New Roman" w:cs="Times New Roman"/>
          <w:sz w:val="24"/>
        </w:rPr>
        <w:t xml:space="preserve"> needed.</w:t>
      </w:r>
      <w:r w:rsidRPr="007B0A68">
        <w:rPr>
          <w:rFonts w:ascii="Times New Roman" w:hAnsi="Times New Roman" w:cs="Times New Roman"/>
          <w:sz w:val="24"/>
        </w:rPr>
        <w:br/>
        <w:t>• Some DBMSs switch automatically - this is called lock escalation. The downside is that this easily leads to deadlocks.</w:t>
      </w:r>
    </w:p>
    <w:p w:rsidR="00235DCE" w:rsidRDefault="00235DCE" w:rsidP="00235DCE">
      <w:pPr>
        <w:pStyle w:val="Heading3"/>
        <w:rPr>
          <w:sz w:val="36"/>
        </w:rPr>
      </w:pPr>
      <w:r w:rsidRPr="00E722E4">
        <w:rPr>
          <w:sz w:val="36"/>
        </w:rPr>
        <w:t>Time stamp ordering multi-version concurrency control</w:t>
      </w:r>
    </w:p>
    <w:p w:rsidR="00235DCE" w:rsidRPr="00247BD4" w:rsidRDefault="00235DCE" w:rsidP="00235DCE">
      <w:pPr>
        <w:rPr>
          <w:rFonts w:ascii="Times New Roman" w:hAnsi="Times New Roman" w:cs="Times New Roman"/>
          <w:sz w:val="24"/>
        </w:rPr>
      </w:pPr>
      <w:r w:rsidRPr="00247BD4">
        <w:rPr>
          <w:rFonts w:ascii="Times New Roman" w:hAnsi="Times New Roman" w:cs="Times New Roman"/>
          <w:sz w:val="24"/>
        </w:rPr>
        <w:t>• In princip</w:t>
      </w:r>
      <w:r>
        <w:rPr>
          <w:rFonts w:ascii="Times New Roman" w:hAnsi="Times New Roman" w:cs="Times New Roman"/>
          <w:sz w:val="24"/>
        </w:rPr>
        <w:t xml:space="preserve">le, all previous versions of DB </w:t>
      </w:r>
      <w:r w:rsidRPr="00247BD4">
        <w:rPr>
          <w:rFonts w:ascii="Times New Roman" w:hAnsi="Times New Roman" w:cs="Times New Roman"/>
          <w:sz w:val="24"/>
        </w:rPr>
        <w:t>elements could be saved.</w:t>
      </w:r>
      <w:r w:rsidRPr="00247BD4">
        <w:rPr>
          <w:rFonts w:ascii="Times New Roman" w:hAnsi="Times New Roman" w:cs="Times New Roman"/>
          <w:sz w:val="24"/>
        </w:rPr>
        <w:br/>
        <w:t>• This wo</w:t>
      </w:r>
      <w:r>
        <w:rPr>
          <w:rFonts w:ascii="Times New Roman" w:hAnsi="Times New Roman" w:cs="Times New Roman"/>
          <w:sz w:val="24"/>
        </w:rPr>
        <w:t xml:space="preserve">uld allow any read operation to </w:t>
      </w:r>
      <w:r w:rsidRPr="00247BD4">
        <w:rPr>
          <w:rFonts w:ascii="Times New Roman" w:hAnsi="Times New Roman" w:cs="Times New Roman"/>
          <w:sz w:val="24"/>
        </w:rPr>
        <w:t>be consi</w:t>
      </w:r>
      <w:r>
        <w:rPr>
          <w:rFonts w:ascii="Times New Roman" w:hAnsi="Times New Roman" w:cs="Times New Roman"/>
          <w:sz w:val="24"/>
        </w:rPr>
        <w:t xml:space="preserve">stent with the timestamp of the </w:t>
      </w:r>
      <w:r w:rsidRPr="00247BD4">
        <w:rPr>
          <w:rFonts w:ascii="Times New Roman" w:hAnsi="Times New Roman" w:cs="Times New Roman"/>
          <w:sz w:val="24"/>
        </w:rPr>
        <w:t>transaction.</w:t>
      </w:r>
      <w:r w:rsidRPr="00247BD4">
        <w:rPr>
          <w:rFonts w:ascii="Times New Roman" w:hAnsi="Times New Roman" w:cs="Times New Roman"/>
          <w:sz w:val="24"/>
        </w:rPr>
        <w:br/>
        <w:t>• Used</w:t>
      </w:r>
      <w:r>
        <w:rPr>
          <w:rFonts w:ascii="Times New Roman" w:hAnsi="Times New Roman" w:cs="Times New Roman"/>
          <w:sz w:val="24"/>
        </w:rPr>
        <w:t xml:space="preserve"> in many systems for scheduling </w:t>
      </w:r>
      <w:r w:rsidRPr="00247BD4">
        <w:rPr>
          <w:rFonts w:ascii="Times New Roman" w:hAnsi="Times New Roman" w:cs="Times New Roman"/>
          <w:sz w:val="24"/>
        </w:rPr>
        <w:t>read o</w:t>
      </w:r>
      <w:r>
        <w:rPr>
          <w:rFonts w:ascii="Times New Roman" w:hAnsi="Times New Roman" w:cs="Times New Roman"/>
          <w:sz w:val="24"/>
        </w:rPr>
        <w:t xml:space="preserve">nly transactions. (In practice, </w:t>
      </w:r>
      <w:r w:rsidRPr="00247BD4">
        <w:rPr>
          <w:rFonts w:ascii="Times New Roman" w:hAnsi="Times New Roman" w:cs="Times New Roman"/>
          <w:sz w:val="24"/>
        </w:rPr>
        <w:t>only recent versions are saved.)</w:t>
      </w:r>
    </w:p>
    <w:p w:rsidR="00235DCE" w:rsidRPr="00AE08B0" w:rsidRDefault="00235DCE" w:rsidP="00235DCE">
      <w:pPr>
        <w:pStyle w:val="Heading3"/>
        <w:rPr>
          <w:sz w:val="36"/>
        </w:rPr>
      </w:pPr>
      <w:r w:rsidRPr="00E44F85">
        <w:rPr>
          <w:sz w:val="36"/>
        </w:rPr>
        <w:t>Deadlock handling detection and resolution</w:t>
      </w:r>
    </w:p>
    <w:p w:rsidR="00235DCE" w:rsidRPr="00AE08B0" w:rsidRDefault="00235DCE" w:rsidP="00235DCE">
      <w:pPr>
        <w:rPr>
          <w:rFonts w:ascii="Times New Roman" w:hAnsi="Times New Roman" w:cs="Times New Roman"/>
          <w:sz w:val="24"/>
        </w:rPr>
      </w:pPr>
      <w:r w:rsidRPr="00AE08B0">
        <w:rPr>
          <w:rFonts w:ascii="Times New Roman" w:hAnsi="Times New Roman" w:cs="Times New Roman"/>
          <w:sz w:val="24"/>
        </w:rPr>
        <w:t>• The DBMS sometimes must make a transaction wait for another transaction to release a lock.</w:t>
      </w:r>
      <w:r w:rsidRPr="00AE08B0">
        <w:rPr>
          <w:rFonts w:ascii="Times New Roman" w:hAnsi="Times New Roman" w:cs="Times New Roman"/>
          <w:sz w:val="24"/>
        </w:rPr>
        <w:br/>
        <w:t>• This can lead to deadlock if e.g. A waits for B, and B waits for A</w:t>
      </w:r>
      <w:proofErr w:type="gramStart"/>
      <w:r w:rsidRPr="00AE08B0">
        <w:rPr>
          <w:rFonts w:ascii="Times New Roman" w:hAnsi="Times New Roman" w:cs="Times New Roman"/>
          <w:sz w:val="24"/>
        </w:rPr>
        <w:t>.</w:t>
      </w:r>
      <w:proofErr w:type="gramEnd"/>
      <w:r w:rsidRPr="00AE08B0">
        <w:rPr>
          <w:rFonts w:ascii="Times New Roman" w:hAnsi="Times New Roman" w:cs="Times New Roman"/>
          <w:sz w:val="24"/>
        </w:rPr>
        <w:br/>
        <w:t>• In general, we have a deadlock exactly when there is a cycle in the waits-for graph.</w:t>
      </w:r>
      <w:r w:rsidRPr="00AE08B0">
        <w:rPr>
          <w:rFonts w:ascii="Times New Roman" w:hAnsi="Times New Roman" w:cs="Times New Roman"/>
          <w:sz w:val="24"/>
        </w:rPr>
        <w:br/>
        <w:t>• Deadlocks are resolved by aborting some transaction involved in the cycle.</w:t>
      </w:r>
    </w:p>
    <w:p w:rsidR="00235DCE" w:rsidRDefault="00235DCE" w:rsidP="00235DCE">
      <w:pPr>
        <w:rPr>
          <w:rFonts w:ascii="Times New Roman" w:hAnsi="Times New Roman" w:cs="Times New Roman"/>
          <w:sz w:val="24"/>
        </w:rPr>
      </w:pPr>
      <w:r w:rsidRPr="00AE08B0">
        <w:rPr>
          <w:rFonts w:ascii="Times New Roman" w:hAnsi="Times New Roman" w:cs="Times New Roman"/>
          <w:sz w:val="24"/>
        </w:rPr>
        <w:t>• Possibilities</w:t>
      </w:r>
      <w:proofErr w:type="gramStart"/>
      <w:r w:rsidRPr="00AE08B0">
        <w:rPr>
          <w:rFonts w:ascii="Times New Roman" w:hAnsi="Times New Roman" w:cs="Times New Roman"/>
          <w:sz w:val="24"/>
        </w:rPr>
        <w:t>:</w:t>
      </w:r>
      <w:proofErr w:type="gramEnd"/>
      <w:r w:rsidRPr="00AE08B0">
        <w:rPr>
          <w:rFonts w:ascii="Times New Roman" w:hAnsi="Times New Roman" w:cs="Times New Roman"/>
          <w:sz w:val="24"/>
        </w:rPr>
        <w:br/>
        <w:t>– Examine the waits-for graph periodically to find any deadlock.</w:t>
      </w:r>
      <w:r w:rsidRPr="00AE08B0">
        <w:rPr>
          <w:rFonts w:ascii="Times New Roman" w:hAnsi="Times New Roman" w:cs="Times New Roman"/>
          <w:sz w:val="24"/>
        </w:rPr>
        <w:br/>
        <w:t>– If a transaction lived for too long it may be involved in a deadlock - roll back.</w:t>
      </w:r>
      <w:r w:rsidRPr="00AE08B0">
        <w:rPr>
          <w:rFonts w:ascii="Times New Roman" w:hAnsi="Times New Roman" w:cs="Times New Roman"/>
          <w:sz w:val="24"/>
        </w:rPr>
        <w:br/>
      </w:r>
      <w:r w:rsidRPr="00AE08B0">
        <w:rPr>
          <w:rFonts w:ascii="Times New Roman" w:hAnsi="Times New Roman" w:cs="Times New Roman"/>
          <w:sz w:val="24"/>
        </w:rPr>
        <w:lastRenderedPageBreak/>
        <w:t>– Use timestamps, unique numbers associated with every transaction to prevent deadlocks.</w:t>
      </w:r>
      <w:r w:rsidRPr="00AE08B0">
        <w:rPr>
          <w:rFonts w:ascii="Times New Roman" w:hAnsi="Times New Roman" w:cs="Times New Roman"/>
          <w:sz w:val="24"/>
        </w:rPr>
        <w:br/>
        <w:t>• Deadlocks are less likely if we lock entire relations - but this decreases throughput.</w:t>
      </w:r>
    </w:p>
    <w:p w:rsidR="00235DCE" w:rsidRDefault="00235DCE" w:rsidP="00235DCE">
      <w:pPr>
        <w:rPr>
          <w:rFonts w:ascii="Times New Roman" w:hAnsi="Times New Roman" w:cs="Times New Roman"/>
          <w:b/>
          <w:sz w:val="24"/>
        </w:rPr>
      </w:pPr>
      <w:r>
        <w:rPr>
          <w:rFonts w:ascii="Times New Roman" w:hAnsi="Times New Roman" w:cs="Times New Roman"/>
          <w:b/>
          <w:sz w:val="24"/>
        </w:rPr>
        <w:t>Avoiding Deadlock by using timestamp:</w:t>
      </w:r>
    </w:p>
    <w:p w:rsidR="00235DCE" w:rsidRDefault="00235DCE" w:rsidP="00235DCE">
      <w:pPr>
        <w:rPr>
          <w:rFonts w:ascii="Times New Roman" w:hAnsi="Times New Roman" w:cs="Times New Roman"/>
          <w:sz w:val="24"/>
        </w:rPr>
      </w:pPr>
      <w:r>
        <w:rPr>
          <w:rFonts w:ascii="Times New Roman" w:hAnsi="Times New Roman" w:cs="Times New Roman"/>
          <w:sz w:val="24"/>
        </w:rPr>
        <w:t>Two possible policies when T waits for U:</w:t>
      </w:r>
    </w:p>
    <w:p w:rsidR="00235DCE" w:rsidRDefault="00235DCE" w:rsidP="00235DCE">
      <w:pPr>
        <w:rPr>
          <w:rFonts w:ascii="Times New Roman" w:hAnsi="Times New Roman" w:cs="Times New Roman"/>
          <w:sz w:val="24"/>
        </w:rPr>
      </w:pPr>
      <w:r>
        <w:rPr>
          <w:rFonts w:ascii="Times New Roman" w:hAnsi="Times New Roman" w:cs="Times New Roman"/>
          <w:sz w:val="24"/>
        </w:rPr>
        <w:t>-Wait and Die: If T is youngest it is rolled back</w:t>
      </w:r>
    </w:p>
    <w:p w:rsidR="00235DCE" w:rsidRDefault="00235DCE" w:rsidP="00235DCE">
      <w:pPr>
        <w:rPr>
          <w:rFonts w:ascii="Times New Roman" w:hAnsi="Times New Roman" w:cs="Times New Roman"/>
          <w:sz w:val="24"/>
        </w:rPr>
      </w:pPr>
      <w:r>
        <w:rPr>
          <w:rFonts w:ascii="Times New Roman" w:hAnsi="Times New Roman" w:cs="Times New Roman"/>
          <w:sz w:val="24"/>
        </w:rPr>
        <w:t>- Wound wait: If U is youngest it is rolled back</w:t>
      </w:r>
    </w:p>
    <w:p w:rsidR="00235DCE" w:rsidRPr="006154A7" w:rsidRDefault="00235DCE" w:rsidP="00235DCE">
      <w:pPr>
        <w:rPr>
          <w:rFonts w:ascii="Times New Roman" w:hAnsi="Times New Roman" w:cs="Times New Roman"/>
          <w:sz w:val="24"/>
        </w:rPr>
      </w:pPr>
      <w:r>
        <w:rPr>
          <w:rFonts w:ascii="Times New Roman" w:hAnsi="Times New Roman" w:cs="Times New Roman"/>
          <w:sz w:val="24"/>
        </w:rPr>
        <w:t>In both cases there can be no waits-for cycles, because transactions only wait for younger (resp. older) transactions.</w:t>
      </w:r>
    </w:p>
    <w:p w:rsidR="00235DCE" w:rsidRDefault="00235DCE" w:rsidP="00975680">
      <w:pPr>
        <w:rPr>
          <w:rFonts w:ascii="Times New Roman" w:hAnsi="Times New Roman" w:cs="Times New Roman"/>
        </w:rPr>
      </w:pPr>
    </w:p>
    <w:p w:rsidR="00095227" w:rsidRDefault="00095227"/>
    <w:sectPr w:rsidR="00095227" w:rsidSect="000952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63E3D"/>
    <w:multiLevelType w:val="hybridMultilevel"/>
    <w:tmpl w:val="EDC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3679B"/>
    <w:multiLevelType w:val="multilevel"/>
    <w:tmpl w:val="C142A5BC"/>
    <w:lvl w:ilvl="0">
      <w:start w:val="1"/>
      <w:numFmt w:val="decimal"/>
      <w:lvlText w:val="%1"/>
      <w:lvlJc w:val="left"/>
      <w:pPr>
        <w:ind w:left="405" w:hanging="405"/>
      </w:pPr>
      <w:rPr>
        <w:rFonts w:hint="default"/>
      </w:rPr>
    </w:lvl>
    <w:lvl w:ilvl="1">
      <w:start w:val="1"/>
      <w:numFmt w:val="decimal"/>
      <w:lvlText w:val="12.1.%2."/>
      <w:lvlJc w:val="left"/>
      <w:pPr>
        <w:ind w:left="405" w:hanging="405"/>
      </w:pPr>
      <w:rPr>
        <w:rFonts w:hint="default"/>
        <w:b/>
        <w:sz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E05ABB"/>
    <w:multiLevelType w:val="hybridMultilevel"/>
    <w:tmpl w:val="0310E17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nsid w:val="6583268C"/>
    <w:multiLevelType w:val="multilevel"/>
    <w:tmpl w:val="E74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5680"/>
    <w:rsid w:val="00095227"/>
    <w:rsid w:val="00235DCE"/>
    <w:rsid w:val="006D0CB6"/>
    <w:rsid w:val="00975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680"/>
    <w:rPr>
      <w:rFonts w:eastAsiaTheme="minorEastAsia"/>
    </w:rPr>
  </w:style>
  <w:style w:type="paragraph" w:styleId="Heading3">
    <w:name w:val="heading 3"/>
    <w:basedOn w:val="Normal"/>
    <w:link w:val="Heading3Char"/>
    <w:uiPriority w:val="9"/>
    <w:qFormat/>
    <w:rsid w:val="00235DCE"/>
    <w:pPr>
      <w:spacing w:before="100" w:beforeAutospacing="1" w:after="100" w:afterAutospacing="1" w:line="240" w:lineRule="auto"/>
      <w:outlineLvl w:val="2"/>
    </w:pPr>
    <w:rPr>
      <w:rFonts w:ascii="Times New Roman" w:eastAsia="Times New Roman" w:hAnsi="Times New Roman" w:cs="Times New Roman"/>
      <w:b/>
      <w:bCs/>
      <w:sz w:val="27"/>
      <w:szCs w:val="27"/>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75680"/>
    <w:rPr>
      <w:b/>
      <w:bCs/>
      <w:smallCaps/>
      <w:color w:val="C0504D" w:themeColor="accent2"/>
      <w:spacing w:val="5"/>
      <w:u w:val="single"/>
    </w:rPr>
  </w:style>
  <w:style w:type="table" w:styleId="TableGrid">
    <w:name w:val="Table Grid"/>
    <w:basedOn w:val="TableNormal"/>
    <w:uiPriority w:val="59"/>
    <w:rsid w:val="0097568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680"/>
    <w:rPr>
      <w:rFonts w:ascii="Tahoma" w:eastAsiaTheme="minorEastAsia" w:hAnsi="Tahoma" w:cs="Tahoma"/>
      <w:sz w:val="16"/>
      <w:szCs w:val="16"/>
    </w:rPr>
  </w:style>
  <w:style w:type="character" w:customStyle="1" w:styleId="Heading3Char">
    <w:name w:val="Heading 3 Char"/>
    <w:basedOn w:val="DefaultParagraphFont"/>
    <w:link w:val="Heading3"/>
    <w:uiPriority w:val="9"/>
    <w:rsid w:val="00235DCE"/>
    <w:rPr>
      <w:rFonts w:ascii="Times New Roman" w:eastAsia="Times New Roman" w:hAnsi="Times New Roman" w:cs="Times New Roman"/>
      <w:b/>
      <w:bCs/>
      <w:sz w:val="27"/>
      <w:szCs w:val="27"/>
      <w:lang w:bidi="sa-IN"/>
    </w:rPr>
  </w:style>
  <w:style w:type="paragraph" w:styleId="NormalWeb">
    <w:name w:val="Normal (Web)"/>
    <w:basedOn w:val="Normal"/>
    <w:uiPriority w:val="99"/>
    <w:unhideWhenUsed/>
    <w:rsid w:val="00235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5DCE"/>
  </w:style>
  <w:style w:type="paragraph" w:styleId="IntenseQuote">
    <w:name w:val="Intense Quote"/>
    <w:basedOn w:val="Normal"/>
    <w:next w:val="Normal"/>
    <w:link w:val="IntenseQuoteChar"/>
    <w:uiPriority w:val="30"/>
    <w:qFormat/>
    <w:rsid w:val="00235DCE"/>
    <w:pPr>
      <w:pBdr>
        <w:top w:val="single" w:sz="4" w:space="10" w:color="4F81BD" w:themeColor="accent1"/>
        <w:bottom w:val="single" w:sz="4" w:space="10" w:color="4F81BD" w:themeColor="accent1"/>
      </w:pBdr>
      <w:spacing w:before="360" w:after="360" w:line="259" w:lineRule="auto"/>
      <w:ind w:left="864" w:right="864"/>
      <w:jc w:val="center"/>
    </w:pPr>
    <w:rPr>
      <w:rFonts w:eastAsiaTheme="minorHAnsi"/>
      <w:i/>
      <w:iCs/>
      <w:color w:val="4F81BD" w:themeColor="accent1"/>
      <w:szCs w:val="20"/>
      <w:lang w:bidi="sa-IN"/>
    </w:rPr>
  </w:style>
  <w:style w:type="character" w:customStyle="1" w:styleId="IntenseQuoteChar">
    <w:name w:val="Intense Quote Char"/>
    <w:basedOn w:val="DefaultParagraphFont"/>
    <w:link w:val="IntenseQuote"/>
    <w:uiPriority w:val="30"/>
    <w:rsid w:val="00235DCE"/>
    <w:rPr>
      <w:i/>
      <w:iCs/>
      <w:color w:val="4F81BD" w:themeColor="accent1"/>
      <w:szCs w:val="20"/>
      <w:lang w:bidi="sa-IN"/>
    </w:rPr>
  </w:style>
  <w:style w:type="paragraph" w:styleId="ListParagraph">
    <w:name w:val="List Paragraph"/>
    <w:basedOn w:val="Normal"/>
    <w:uiPriority w:val="34"/>
    <w:qFormat/>
    <w:rsid w:val="00235DCE"/>
    <w:pPr>
      <w:ind w:left="720"/>
      <w:contextualSpacing/>
    </w:pPr>
  </w:style>
</w:styles>
</file>

<file path=word/webSettings.xml><?xml version="1.0" encoding="utf-8"?>
<w:webSettings xmlns:r="http://schemas.openxmlformats.org/officeDocument/2006/relationships" xmlns:w="http://schemas.openxmlformats.org/wordprocessingml/2006/main">
  <w:divs>
    <w:div w:id="80369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2015-10-30T06:17:00Z</dcterms:created>
  <dcterms:modified xsi:type="dcterms:W3CDTF">2015-10-30T06:51:00Z</dcterms:modified>
</cp:coreProperties>
</file>