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6C" w:rsidRPr="00C47D2D" w:rsidRDefault="00FF486C" w:rsidP="00FF486C">
      <w:pPr>
        <w:jc w:val="center"/>
        <w:rPr>
          <w:rFonts w:ascii="Stencil" w:hAnsi="Stencil" w:cs="Times New Roman"/>
          <w:b/>
          <w:sz w:val="40"/>
          <w:szCs w:val="36"/>
        </w:rPr>
      </w:pPr>
      <w:r w:rsidRPr="00C47D2D">
        <w:rPr>
          <w:rFonts w:ascii="Stencil" w:hAnsi="Stencil" w:cs="Times New Roman"/>
          <w:b/>
          <w:sz w:val="40"/>
          <w:szCs w:val="36"/>
        </w:rPr>
        <w:t>ST. XAVIER’S COLLEGE</w:t>
      </w:r>
    </w:p>
    <w:p w:rsidR="00FF486C" w:rsidRDefault="00FF486C" w:rsidP="00FF486C">
      <w:pPr>
        <w:jc w:val="center"/>
        <w:rPr>
          <w:rFonts w:ascii="Times New Roman" w:hAnsi="Times New Roman" w:cs="Times New Roman"/>
          <w:b/>
          <w:sz w:val="24"/>
          <w:szCs w:val="24"/>
        </w:rPr>
      </w:pPr>
      <w:r>
        <w:rPr>
          <w:rFonts w:ascii="Times New Roman" w:hAnsi="Times New Roman" w:cs="Times New Roman"/>
          <w:b/>
          <w:sz w:val="24"/>
          <w:szCs w:val="24"/>
        </w:rPr>
        <w:t xml:space="preserve">(Affiliated to </w:t>
      </w:r>
      <w:proofErr w:type="spellStart"/>
      <w:r>
        <w:rPr>
          <w:rFonts w:ascii="Times New Roman" w:hAnsi="Times New Roman" w:cs="Times New Roman"/>
          <w:b/>
          <w:sz w:val="24"/>
          <w:szCs w:val="24"/>
        </w:rPr>
        <w:t>Tribhuvan</w:t>
      </w:r>
      <w:proofErr w:type="spellEnd"/>
      <w:r>
        <w:rPr>
          <w:rFonts w:ascii="Times New Roman" w:hAnsi="Times New Roman" w:cs="Times New Roman"/>
          <w:b/>
          <w:sz w:val="24"/>
          <w:szCs w:val="24"/>
        </w:rPr>
        <w:t xml:space="preserve"> University)</w:t>
      </w:r>
    </w:p>
    <w:p w:rsidR="00FF486C" w:rsidRDefault="00FF486C" w:rsidP="00FF486C">
      <w:pPr>
        <w:jc w:val="center"/>
        <w:rPr>
          <w:rFonts w:ascii="Times New Roman" w:hAnsi="Times New Roman" w:cs="Times New Roman"/>
          <w:sz w:val="24"/>
          <w:szCs w:val="28"/>
        </w:rPr>
      </w:pPr>
      <w:proofErr w:type="spellStart"/>
      <w:r>
        <w:rPr>
          <w:rFonts w:ascii="Times New Roman" w:hAnsi="Times New Roman" w:cs="Times New Roman"/>
          <w:sz w:val="24"/>
          <w:szCs w:val="28"/>
        </w:rPr>
        <w:t>Maitighar</w:t>
      </w:r>
      <w:proofErr w:type="spellEnd"/>
      <w:r>
        <w:rPr>
          <w:rFonts w:ascii="Times New Roman" w:hAnsi="Times New Roman" w:cs="Times New Roman"/>
          <w:sz w:val="24"/>
          <w:szCs w:val="28"/>
        </w:rPr>
        <w:t>, Kathmandu</w:t>
      </w:r>
    </w:p>
    <w:p w:rsidR="00FF486C" w:rsidRDefault="00FF486C" w:rsidP="00FF486C">
      <w:pPr>
        <w:jc w:val="center"/>
        <w:rPr>
          <w:rFonts w:ascii="Times New Roman" w:hAnsi="Times New Roman" w:cs="Times New Roman"/>
          <w:sz w:val="28"/>
          <w:szCs w:val="28"/>
        </w:rPr>
      </w:pPr>
      <w:r>
        <w:rPr>
          <w:rFonts w:ascii="Times New Roman" w:hAnsi="Times New Roman" w:cs="Times New Roman"/>
          <w:noProof/>
          <w:sz w:val="76"/>
          <w:szCs w:val="72"/>
        </w:rPr>
        <w:drawing>
          <wp:inline distT="0" distB="0" distL="0" distR="0">
            <wp:extent cx="1655649" cy="2066925"/>
            <wp:effectExtent l="19050" t="0" r="1701"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655649" cy="2066925"/>
                    </a:xfrm>
                    <a:prstGeom prst="rect">
                      <a:avLst/>
                    </a:prstGeom>
                    <a:noFill/>
                    <a:ln w="9525">
                      <a:noFill/>
                      <a:miter lim="800000"/>
                      <a:headEnd/>
                      <a:tailEnd/>
                    </a:ln>
                  </pic:spPr>
                </pic:pic>
              </a:graphicData>
            </a:graphic>
          </wp:inline>
        </w:drawing>
      </w:r>
    </w:p>
    <w:p w:rsidR="00FF486C" w:rsidRDefault="00FF486C" w:rsidP="00FF486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DATABASE MANAGEMENT SYSTEM</w:t>
      </w:r>
    </w:p>
    <w:p w:rsidR="00706A35" w:rsidRDefault="00D11E06" w:rsidP="00706A3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THEORY ASSIGNMENT #11_2</w:t>
      </w:r>
    </w:p>
    <w:p w:rsidR="00FF486C" w:rsidRDefault="00FF486C" w:rsidP="00FF486C">
      <w:pPr>
        <w:spacing w:line="240" w:lineRule="auto"/>
        <w:jc w:val="center"/>
        <w:rPr>
          <w:rFonts w:ascii="Times New Roman" w:hAnsi="Times New Roman" w:cs="Times New Roman"/>
          <w:b/>
        </w:rPr>
      </w:pPr>
    </w:p>
    <w:p w:rsidR="00FF486C" w:rsidRDefault="00FF486C" w:rsidP="00FF486C">
      <w:pPr>
        <w:spacing w:line="240" w:lineRule="auto"/>
        <w:rPr>
          <w:rFonts w:ascii="Times New Roman" w:hAnsi="Times New Roman" w:cs="Times New Roman"/>
        </w:rPr>
      </w:pPr>
      <w:r>
        <w:rPr>
          <w:rFonts w:ascii="Times New Roman" w:hAnsi="Times New Roman" w:cs="Times New Roman"/>
          <w:b/>
        </w:rPr>
        <w:t xml:space="preserve">                                                   </w:t>
      </w:r>
    </w:p>
    <w:p w:rsidR="00FF486C" w:rsidRDefault="00FF486C" w:rsidP="00FF486C">
      <w:pPr>
        <w:jc w:val="center"/>
        <w:rPr>
          <w:rFonts w:ascii="Times New Roman" w:hAnsi="Times New Roman" w:cs="Times New Roman"/>
          <w:b/>
          <w:sz w:val="24"/>
          <w:szCs w:val="28"/>
        </w:rPr>
      </w:pPr>
      <w:r>
        <w:rPr>
          <w:rFonts w:ascii="Times New Roman" w:hAnsi="Times New Roman" w:cs="Times New Roman"/>
          <w:b/>
          <w:sz w:val="24"/>
          <w:szCs w:val="28"/>
        </w:rPr>
        <w:t>Submitted by:</w:t>
      </w:r>
    </w:p>
    <w:p w:rsidR="00FF486C" w:rsidRPr="007808A4" w:rsidRDefault="00FF486C" w:rsidP="00FF486C">
      <w:pPr>
        <w:spacing w:line="240" w:lineRule="auto"/>
        <w:jc w:val="center"/>
        <w:rPr>
          <w:rFonts w:ascii="Times New Roman" w:hAnsi="Times New Roman" w:cs="Times New Roman"/>
          <w:sz w:val="24"/>
        </w:rPr>
      </w:pPr>
      <w:proofErr w:type="spellStart"/>
      <w:r w:rsidRPr="007808A4">
        <w:rPr>
          <w:rFonts w:ascii="Times New Roman" w:hAnsi="Times New Roman" w:cs="Times New Roman"/>
          <w:sz w:val="24"/>
        </w:rPr>
        <w:t>Rojesh</w:t>
      </w:r>
      <w:proofErr w:type="spellEnd"/>
      <w:r w:rsidRPr="007808A4">
        <w:rPr>
          <w:rFonts w:ascii="Times New Roman" w:hAnsi="Times New Roman" w:cs="Times New Roman"/>
          <w:sz w:val="24"/>
        </w:rPr>
        <w:t xml:space="preserve"> </w:t>
      </w:r>
      <w:proofErr w:type="spellStart"/>
      <w:r w:rsidRPr="007808A4">
        <w:rPr>
          <w:rFonts w:ascii="Times New Roman" w:hAnsi="Times New Roman" w:cs="Times New Roman"/>
          <w:sz w:val="24"/>
        </w:rPr>
        <w:t>Tamrakar</w:t>
      </w:r>
      <w:proofErr w:type="spellEnd"/>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013BSCCSIT032</w:t>
      </w:r>
    </w:p>
    <w:p w:rsidR="00FF486C" w:rsidRDefault="00FF486C" w:rsidP="00FF486C">
      <w:pPr>
        <w:spacing w:line="240" w:lineRule="auto"/>
        <w:jc w:val="center"/>
        <w:rPr>
          <w:rFonts w:ascii="Times New Roman" w:hAnsi="Times New Roman" w:cs="Times New Roman"/>
          <w:b/>
          <w:sz w:val="24"/>
          <w:szCs w:val="28"/>
        </w:rPr>
      </w:pPr>
    </w:p>
    <w:p w:rsidR="00FF486C" w:rsidRDefault="00FF486C" w:rsidP="00FF486C">
      <w:pPr>
        <w:spacing w:line="240" w:lineRule="auto"/>
        <w:jc w:val="center"/>
        <w:rPr>
          <w:rFonts w:ascii="Times New Roman" w:hAnsi="Times New Roman" w:cs="Times New Roman"/>
          <w:b/>
          <w:sz w:val="24"/>
          <w:szCs w:val="28"/>
        </w:rPr>
      </w:pPr>
    </w:p>
    <w:p w:rsidR="00FF486C" w:rsidRDefault="00FF486C" w:rsidP="00FF486C">
      <w:pPr>
        <w:spacing w:line="240" w:lineRule="auto"/>
        <w:jc w:val="center"/>
        <w:rPr>
          <w:rFonts w:ascii="Times New Roman" w:hAnsi="Times New Roman" w:cs="Times New Roman"/>
          <w:b/>
          <w:sz w:val="24"/>
          <w:szCs w:val="28"/>
        </w:rPr>
      </w:pPr>
      <w:r>
        <w:rPr>
          <w:rFonts w:ascii="Times New Roman" w:hAnsi="Times New Roman" w:cs="Times New Roman"/>
          <w:b/>
          <w:sz w:val="24"/>
          <w:szCs w:val="28"/>
        </w:rPr>
        <w:t>Submitted to:</w:t>
      </w:r>
    </w:p>
    <w:tbl>
      <w:tblPr>
        <w:tblStyle w:val="TableGrid"/>
        <w:tblW w:w="8800" w:type="dxa"/>
        <w:tblInd w:w="328" w:type="dxa"/>
        <w:tblLook w:val="04A0"/>
      </w:tblPr>
      <w:tblGrid>
        <w:gridCol w:w="4362"/>
        <w:gridCol w:w="4438"/>
      </w:tblGrid>
      <w:tr w:rsidR="00FF486C" w:rsidTr="00F716D8">
        <w:trPr>
          <w:trHeight w:val="1340"/>
        </w:trPr>
        <w:tc>
          <w:tcPr>
            <w:tcW w:w="4362" w:type="dxa"/>
            <w:tcBorders>
              <w:top w:val="single" w:sz="4" w:space="0" w:color="auto"/>
              <w:left w:val="single" w:sz="4" w:space="0" w:color="auto"/>
              <w:bottom w:val="single" w:sz="4" w:space="0" w:color="auto"/>
              <w:right w:val="single" w:sz="4" w:space="0" w:color="auto"/>
            </w:tcBorders>
            <w:vAlign w:val="center"/>
            <w:hideMark/>
          </w:tcPr>
          <w:p w:rsidR="00FF486C" w:rsidRDefault="00FF486C" w:rsidP="00F716D8">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Sanjay Kumar </w:t>
            </w:r>
            <w:proofErr w:type="spellStart"/>
            <w:r>
              <w:rPr>
                <w:rFonts w:ascii="Times New Roman" w:hAnsi="Times New Roman" w:cs="Times New Roman"/>
                <w:b/>
                <w:sz w:val="24"/>
                <w:szCs w:val="24"/>
              </w:rPr>
              <w:t>Yadav</w:t>
            </w:r>
            <w:proofErr w:type="spellEnd"/>
          </w:p>
        </w:tc>
        <w:tc>
          <w:tcPr>
            <w:tcW w:w="4438" w:type="dxa"/>
            <w:tcBorders>
              <w:top w:val="single" w:sz="4" w:space="0" w:color="auto"/>
              <w:left w:val="single" w:sz="4" w:space="0" w:color="auto"/>
              <w:bottom w:val="single" w:sz="4" w:space="0" w:color="auto"/>
              <w:right w:val="single" w:sz="4" w:space="0" w:color="auto"/>
            </w:tcBorders>
            <w:vAlign w:val="center"/>
          </w:tcPr>
          <w:p w:rsidR="00FF486C" w:rsidRDefault="00FF486C" w:rsidP="00F716D8">
            <w:pPr>
              <w:jc w:val="center"/>
              <w:rPr>
                <w:rFonts w:ascii="Times New Roman" w:hAnsi="Times New Roman" w:cs="Times New Roman"/>
                <w:b/>
                <w:sz w:val="24"/>
                <w:szCs w:val="28"/>
              </w:rPr>
            </w:pPr>
          </w:p>
        </w:tc>
      </w:tr>
    </w:tbl>
    <w:p w:rsidR="00FF486C" w:rsidRDefault="00FF486C" w:rsidP="00FF486C">
      <w:pPr>
        <w:spacing w:line="240" w:lineRule="auto"/>
        <w:jc w:val="center"/>
        <w:rPr>
          <w:rFonts w:ascii="Times New Roman" w:hAnsi="Times New Roman" w:cs="Times New Roman"/>
        </w:rPr>
      </w:pP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Lecturer</w:t>
      </w: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Department of Computer Science</w:t>
      </w:r>
    </w:p>
    <w:p w:rsidR="00FF486C" w:rsidRPr="007808A4" w:rsidRDefault="00FF486C" w:rsidP="00FF486C">
      <w:pPr>
        <w:spacing w:line="240" w:lineRule="auto"/>
        <w:jc w:val="center"/>
        <w:rPr>
          <w:rFonts w:ascii="Times New Roman" w:hAnsi="Times New Roman" w:cs="Times New Roman"/>
          <w:b/>
          <w:sz w:val="24"/>
        </w:rPr>
      </w:pPr>
      <w:r w:rsidRPr="007808A4">
        <w:rPr>
          <w:rFonts w:ascii="Times New Roman" w:hAnsi="Times New Roman" w:cs="Times New Roman"/>
          <w:sz w:val="24"/>
        </w:rPr>
        <w:t xml:space="preserve">Date of submission: </w:t>
      </w:r>
      <w:r w:rsidR="00706A35">
        <w:rPr>
          <w:rFonts w:ascii="Times New Roman" w:hAnsi="Times New Roman" w:cs="Times New Roman"/>
          <w:sz w:val="24"/>
        </w:rPr>
        <w:t>30</w:t>
      </w:r>
      <w:r w:rsidRPr="007808A4">
        <w:rPr>
          <w:rFonts w:ascii="Times New Roman" w:hAnsi="Times New Roman" w:cs="Times New Roman"/>
          <w:sz w:val="24"/>
          <w:vertAlign w:val="superscript"/>
        </w:rPr>
        <w:t xml:space="preserve">th </w:t>
      </w:r>
      <w:r>
        <w:rPr>
          <w:rFonts w:ascii="Times New Roman" w:hAnsi="Times New Roman" w:cs="Times New Roman"/>
          <w:sz w:val="24"/>
        </w:rPr>
        <w:t>August</w:t>
      </w:r>
      <w:r w:rsidRPr="007808A4">
        <w:rPr>
          <w:rFonts w:ascii="Times New Roman" w:hAnsi="Times New Roman" w:cs="Times New Roman"/>
          <w:sz w:val="24"/>
        </w:rPr>
        <w:t>, 2015</w:t>
      </w:r>
    </w:p>
    <w:p w:rsidR="00FF486C" w:rsidRDefault="00FF486C" w:rsidP="00FF486C">
      <w:pPr>
        <w:tabs>
          <w:tab w:val="left" w:pos="900"/>
        </w:tabs>
        <w:jc w:val="both"/>
        <w:rPr>
          <w:rFonts w:ascii="Times New Roman" w:eastAsia="Times New Roman" w:hAnsi="Times New Roman" w:cs="Times New Roman"/>
          <w:b/>
          <w:bCs/>
          <w:sz w:val="24"/>
          <w:szCs w:val="24"/>
        </w:rPr>
      </w:pPr>
    </w:p>
    <w:p w:rsidR="001E1E69" w:rsidRPr="00C47CAB" w:rsidRDefault="001E1E69" w:rsidP="00706A35">
      <w:pPr>
        <w:tabs>
          <w:tab w:val="left" w:pos="900"/>
        </w:tabs>
        <w:spacing w:after="0" w:line="360" w:lineRule="auto"/>
        <w:jc w:val="both"/>
        <w:rPr>
          <w:rFonts w:ascii="Times New Roman" w:eastAsia="Times New Roman" w:hAnsi="Times New Roman" w:cs="Times New Roman"/>
          <w:b/>
          <w:bCs/>
          <w:sz w:val="28"/>
          <w:szCs w:val="24"/>
        </w:rPr>
      </w:pPr>
      <w:r w:rsidRPr="00C47CAB">
        <w:rPr>
          <w:rFonts w:ascii="Times New Roman" w:eastAsia="Times New Roman" w:hAnsi="Times New Roman" w:cs="Times New Roman"/>
          <w:b/>
          <w:bCs/>
          <w:sz w:val="28"/>
          <w:szCs w:val="24"/>
        </w:rPr>
        <w:lastRenderedPageBreak/>
        <w:t>Database Concurrency Control</w:t>
      </w:r>
    </w:p>
    <w:p w:rsidR="00975885" w:rsidRPr="00706A35" w:rsidRDefault="001E1E69" w:rsidP="00706A35">
      <w:pPr>
        <w:tabs>
          <w:tab w:val="left" w:pos="900"/>
        </w:tabs>
        <w:spacing w:after="0" w:line="360" w:lineRule="auto"/>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xml:space="preserve">In information technology and computer science, especially in the fields of computer programming, operating systems, multiprocessors, and databases, concurrency control ensures that correct results for concurrent operations are generated, while getting those results as quickly as possible. Computer systems, both software and hardware, consist of modules, or components. Each component is designed to operate correctly, i.e., to obey or to meet certain consistency rules. </w:t>
      </w:r>
    </w:p>
    <w:p w:rsidR="00975885" w:rsidRPr="00706A35" w:rsidRDefault="00975885" w:rsidP="00706A35">
      <w:pPr>
        <w:tabs>
          <w:tab w:val="left" w:pos="900"/>
        </w:tabs>
        <w:spacing w:after="0" w:line="360" w:lineRule="auto"/>
        <w:jc w:val="both"/>
        <w:rPr>
          <w:rFonts w:ascii="Times New Roman" w:eastAsia="Times New Roman" w:hAnsi="Times New Roman" w:cs="Times New Roman"/>
          <w:bCs/>
          <w:sz w:val="24"/>
          <w:szCs w:val="24"/>
        </w:rPr>
      </w:pPr>
      <w:proofErr w:type="gramStart"/>
      <w:r w:rsidRPr="00706A35">
        <w:rPr>
          <w:rFonts w:ascii="Times New Roman" w:eastAsia="Times New Roman" w:hAnsi="Times New Roman" w:cs="Times New Roman"/>
          <w:bCs/>
          <w:sz w:val="24"/>
          <w:szCs w:val="24"/>
        </w:rPr>
        <w:t>Process of managing simultaneous operations on the database without having them interfere</w:t>
      </w:r>
      <w:proofErr w:type="gramEnd"/>
      <w:r w:rsidRPr="00706A35">
        <w:rPr>
          <w:rFonts w:ascii="Times New Roman" w:eastAsia="Times New Roman" w:hAnsi="Times New Roman" w:cs="Times New Roman"/>
          <w:bCs/>
          <w:sz w:val="24"/>
          <w:szCs w:val="24"/>
        </w:rPr>
        <w:t xml:space="preserve"> with one another.</w:t>
      </w:r>
    </w:p>
    <w:p w:rsidR="00975885" w:rsidRPr="00706A35" w:rsidRDefault="00975885" w:rsidP="00706A35">
      <w:pPr>
        <w:tabs>
          <w:tab w:val="left" w:pos="900"/>
        </w:tabs>
        <w:spacing w:after="0" w:line="360" w:lineRule="auto"/>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Prevents interference when two or more users are accessing database simultaneously and at least one is updating data.</w:t>
      </w:r>
    </w:p>
    <w:p w:rsidR="00975885" w:rsidRPr="00706A35" w:rsidRDefault="00975885" w:rsidP="00706A35">
      <w:pPr>
        <w:tabs>
          <w:tab w:val="left" w:pos="900"/>
        </w:tabs>
        <w:spacing w:after="0" w:line="360" w:lineRule="auto"/>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Although two transactions may be correct in themselves, interleaving of operations may produce an incorrect result.</w:t>
      </w:r>
    </w:p>
    <w:p w:rsidR="001E1E69" w:rsidRPr="00706A35" w:rsidRDefault="001E1E69" w:rsidP="00706A35">
      <w:pPr>
        <w:tabs>
          <w:tab w:val="left" w:pos="900"/>
        </w:tabs>
        <w:spacing w:after="0" w:line="360" w:lineRule="auto"/>
        <w:jc w:val="both"/>
        <w:rPr>
          <w:rFonts w:ascii="Times New Roman" w:eastAsia="Times New Roman" w:hAnsi="Times New Roman" w:cs="Times New Roman"/>
          <w:bCs/>
          <w:sz w:val="24"/>
          <w:szCs w:val="24"/>
        </w:rPr>
      </w:pPr>
    </w:p>
    <w:p w:rsidR="001E1E69"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Purpose of Concurrency Control</w:t>
      </w:r>
    </w:p>
    <w:p w:rsidR="00975885" w:rsidRPr="00706A35" w:rsidRDefault="00975885" w:rsidP="00706A35">
      <w:pPr>
        <w:pStyle w:val="ListParagraph"/>
        <w:tabs>
          <w:tab w:val="left" w:pos="900"/>
        </w:tabs>
        <w:spacing w:after="0" w:line="360" w:lineRule="auto"/>
        <w:ind w:hanging="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1.</w:t>
      </w:r>
      <w:r w:rsidRPr="00706A35">
        <w:rPr>
          <w:rFonts w:ascii="Times New Roman" w:eastAsia="Times New Roman" w:hAnsi="Times New Roman" w:cs="Times New Roman"/>
          <w:bCs/>
          <w:sz w:val="24"/>
          <w:szCs w:val="24"/>
        </w:rPr>
        <w:tab/>
        <w:t>Lost updates: This problem occurs when two transactions that access the same database items have their operations interleaved in a way that makes the value of some database item incorrect. Successfully completed update is overridden by another user.</w:t>
      </w:r>
    </w:p>
    <w:p w:rsidR="00975885" w:rsidRPr="00706A35" w:rsidRDefault="00975885" w:rsidP="00706A35">
      <w:pPr>
        <w:pStyle w:val="ListParagraph"/>
        <w:tabs>
          <w:tab w:val="left" w:pos="900"/>
        </w:tabs>
        <w:spacing w:after="0" w:line="360" w:lineRule="auto"/>
        <w:ind w:hanging="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2.</w:t>
      </w:r>
      <w:r w:rsidRPr="00706A35">
        <w:rPr>
          <w:rFonts w:ascii="Times New Roman" w:eastAsia="Times New Roman" w:hAnsi="Times New Roman" w:cs="Times New Roman"/>
          <w:bCs/>
          <w:sz w:val="24"/>
          <w:szCs w:val="24"/>
        </w:rPr>
        <w:tab/>
        <w:t xml:space="preserve">The dirty read problem: Transactions read a value written by a transaction that has been later aborted. This value disappears from the database upon abort, and should not have been read by any transaction. </w:t>
      </w:r>
      <w:proofErr w:type="gramStart"/>
      <w:r w:rsidRPr="00706A35">
        <w:rPr>
          <w:rFonts w:ascii="Times New Roman" w:eastAsia="Times New Roman" w:hAnsi="Times New Roman" w:cs="Times New Roman"/>
          <w:bCs/>
          <w:sz w:val="24"/>
          <w:szCs w:val="24"/>
        </w:rPr>
        <w:t>The reading transaction end with incorrect results.</w:t>
      </w:r>
      <w:proofErr w:type="gramEnd"/>
    </w:p>
    <w:p w:rsidR="00975885" w:rsidRPr="00706A35" w:rsidRDefault="00975885" w:rsidP="00706A35">
      <w:pPr>
        <w:pStyle w:val="ListParagraph"/>
        <w:tabs>
          <w:tab w:val="left" w:pos="900"/>
        </w:tabs>
        <w:spacing w:after="0" w:line="360" w:lineRule="auto"/>
        <w:ind w:hanging="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3.</w:t>
      </w:r>
      <w:r w:rsidRPr="00706A35">
        <w:rPr>
          <w:rFonts w:ascii="Times New Roman" w:eastAsia="Times New Roman" w:hAnsi="Times New Roman" w:cs="Times New Roman"/>
          <w:bCs/>
          <w:sz w:val="24"/>
          <w:szCs w:val="24"/>
        </w:rPr>
        <w:tab/>
        <w:t>The incorrect summary problem: While one transaction takes the summary over the values of all the instances of a repeated data item, a second transaction updates some instances of that data item. The resulting summary does not reflect a correct result for any precedence order between the two transactions.</w:t>
      </w:r>
    </w:p>
    <w:p w:rsidR="001E1E69" w:rsidRPr="00706A35" w:rsidRDefault="001E1E69" w:rsidP="00706A35">
      <w:pPr>
        <w:pStyle w:val="ListParagraph"/>
        <w:tabs>
          <w:tab w:val="left" w:pos="900"/>
        </w:tabs>
        <w:spacing w:after="0" w:line="360" w:lineRule="auto"/>
        <w:ind w:left="360"/>
        <w:jc w:val="both"/>
        <w:rPr>
          <w:rFonts w:ascii="Times New Roman" w:eastAsia="Times New Roman" w:hAnsi="Times New Roman" w:cs="Times New Roman"/>
          <w:bCs/>
          <w:sz w:val="24"/>
          <w:szCs w:val="24"/>
        </w:rPr>
      </w:pPr>
    </w:p>
    <w:p w:rsidR="001E1E69"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Two phase locking</w:t>
      </w:r>
    </w:p>
    <w:p w:rsidR="00975885" w:rsidRPr="00706A35" w:rsidRDefault="00975885" w:rsidP="00706A35">
      <w:pPr>
        <w:spacing w:after="0" w:line="360" w:lineRule="auto"/>
        <w:ind w:left="48" w:right="48"/>
        <w:jc w:val="both"/>
        <w:rPr>
          <w:rFonts w:ascii="Times New Roman" w:eastAsia="Times New Roman" w:hAnsi="Times New Roman" w:cs="Times New Roman"/>
          <w:color w:val="000000"/>
          <w:sz w:val="24"/>
          <w:szCs w:val="24"/>
        </w:rPr>
      </w:pPr>
      <w:r w:rsidRPr="00706A35">
        <w:rPr>
          <w:rFonts w:ascii="Times New Roman" w:eastAsia="Times New Roman" w:hAnsi="Times New Roman" w:cs="Times New Roman"/>
          <w:color w:val="000000"/>
          <w:sz w:val="24"/>
          <w:szCs w:val="24"/>
        </w:rPr>
        <w:t xml:space="preserve">This locking protocol divides the execution phase of a transaction into three parts. In the first part, when the transaction starts executing, it seeks permission for the locks it requires. The second part is where the transaction acquires all the locks. As soon as the transaction </w:t>
      </w:r>
      <w:r w:rsidRPr="00706A35">
        <w:rPr>
          <w:rFonts w:ascii="Times New Roman" w:eastAsia="Times New Roman" w:hAnsi="Times New Roman" w:cs="Times New Roman"/>
          <w:color w:val="000000"/>
          <w:sz w:val="24"/>
          <w:szCs w:val="24"/>
        </w:rPr>
        <w:lastRenderedPageBreak/>
        <w:t>releases its first lock, the third phase starts. In this phase, the transaction cannot demand any new locks; it only releases the acquired locks.</w:t>
      </w:r>
    </w:p>
    <w:p w:rsidR="00975885" w:rsidRPr="00706A35" w:rsidRDefault="00975885" w:rsidP="00C47CAB">
      <w:pPr>
        <w:spacing w:after="0" w:line="360" w:lineRule="auto"/>
        <w:jc w:val="center"/>
        <w:rPr>
          <w:rFonts w:ascii="Times New Roman" w:eastAsia="Times New Roman" w:hAnsi="Times New Roman" w:cs="Times New Roman"/>
          <w:sz w:val="24"/>
          <w:szCs w:val="24"/>
        </w:rPr>
      </w:pPr>
      <w:r w:rsidRPr="00706A35">
        <w:rPr>
          <w:rFonts w:ascii="Times New Roman" w:eastAsia="Times New Roman" w:hAnsi="Times New Roman" w:cs="Times New Roman"/>
          <w:noProof/>
          <w:sz w:val="24"/>
          <w:szCs w:val="24"/>
        </w:rPr>
        <w:drawing>
          <wp:inline distT="0" distB="0" distL="0" distR="0">
            <wp:extent cx="3686175" cy="1666875"/>
            <wp:effectExtent l="0" t="0" r="9525" b="0"/>
            <wp:docPr id="24" name="Picture 24"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wo Phase Locking"/>
                    <pic:cNvPicPr>
                      <a:picLocks noChangeAspect="1" noChangeArrowheads="1"/>
                    </pic:cNvPicPr>
                  </pic:nvPicPr>
                  <pic:blipFill>
                    <a:blip r:embed="rId8"/>
                    <a:srcRect/>
                    <a:stretch>
                      <a:fillRect/>
                    </a:stretch>
                  </pic:blipFill>
                  <pic:spPr bwMode="auto">
                    <a:xfrm>
                      <a:off x="0" y="0"/>
                      <a:ext cx="3686175" cy="1666875"/>
                    </a:xfrm>
                    <a:prstGeom prst="rect">
                      <a:avLst/>
                    </a:prstGeom>
                    <a:noFill/>
                    <a:ln w="9525">
                      <a:noFill/>
                      <a:miter lim="800000"/>
                      <a:headEnd/>
                      <a:tailEnd/>
                    </a:ln>
                  </pic:spPr>
                </pic:pic>
              </a:graphicData>
            </a:graphic>
          </wp:inline>
        </w:drawing>
      </w:r>
    </w:p>
    <w:p w:rsidR="00975885" w:rsidRPr="00706A35" w:rsidRDefault="00975885" w:rsidP="00706A35">
      <w:pPr>
        <w:spacing w:after="0" w:line="360" w:lineRule="auto"/>
        <w:ind w:left="48" w:right="48"/>
        <w:jc w:val="both"/>
        <w:rPr>
          <w:rFonts w:ascii="Times New Roman" w:eastAsia="Times New Roman" w:hAnsi="Times New Roman" w:cs="Times New Roman"/>
          <w:color w:val="000000"/>
          <w:sz w:val="24"/>
          <w:szCs w:val="24"/>
        </w:rPr>
      </w:pPr>
      <w:r w:rsidRPr="00706A35">
        <w:rPr>
          <w:rFonts w:ascii="Times New Roman" w:eastAsia="Times New Roman" w:hAnsi="Times New Roman" w:cs="Times New Roman"/>
          <w:color w:val="000000"/>
          <w:sz w:val="24"/>
          <w:szCs w:val="24"/>
        </w:rPr>
        <w:t>Two-phase locking has two phases, one is </w:t>
      </w:r>
      <w:r w:rsidRPr="00706A35">
        <w:rPr>
          <w:rFonts w:ascii="Times New Roman" w:eastAsia="Times New Roman" w:hAnsi="Times New Roman" w:cs="Times New Roman"/>
          <w:bCs/>
          <w:color w:val="000000"/>
          <w:sz w:val="24"/>
          <w:szCs w:val="24"/>
        </w:rPr>
        <w:t>growing</w:t>
      </w:r>
      <w:r w:rsidRPr="00706A35">
        <w:rPr>
          <w:rFonts w:ascii="Times New Roman" w:eastAsia="Times New Roman" w:hAnsi="Times New Roman" w:cs="Times New Roman"/>
          <w:color w:val="000000"/>
          <w:sz w:val="24"/>
          <w:szCs w:val="24"/>
        </w:rPr>
        <w:t>, where all the locks are being acquired by the transaction; and the second phase is shrinking, where the locks held by the transaction are being released.</w:t>
      </w:r>
    </w:p>
    <w:p w:rsidR="00975885" w:rsidRPr="00706A35" w:rsidRDefault="00975885" w:rsidP="00706A35">
      <w:pPr>
        <w:pStyle w:val="ListParagraph"/>
        <w:tabs>
          <w:tab w:val="left" w:pos="900"/>
        </w:tabs>
        <w:spacing w:after="0" w:line="360" w:lineRule="auto"/>
        <w:ind w:left="360"/>
        <w:jc w:val="both"/>
        <w:rPr>
          <w:rFonts w:ascii="Times New Roman" w:eastAsia="Times New Roman" w:hAnsi="Times New Roman" w:cs="Times New Roman"/>
          <w:b/>
          <w:bCs/>
          <w:sz w:val="24"/>
          <w:szCs w:val="24"/>
        </w:rPr>
      </w:pPr>
    </w:p>
    <w:p w:rsidR="001E1E69"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Limitations of CCMs</w:t>
      </w:r>
    </w:p>
    <w:p w:rsidR="00975885" w:rsidRPr="00706A35" w:rsidRDefault="007E18F6" w:rsidP="00706A35">
      <w:pPr>
        <w:pStyle w:val="ListParagraph"/>
        <w:tabs>
          <w:tab w:val="left" w:pos="900"/>
        </w:tabs>
        <w:spacing w:after="0" w:line="360" w:lineRule="auto"/>
        <w:ind w:left="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employers and the employees.</w:t>
      </w:r>
    </w:p>
    <w:p w:rsidR="007E18F6" w:rsidRPr="00706A35" w:rsidRDefault="007E18F6" w:rsidP="00706A35">
      <w:pPr>
        <w:pStyle w:val="ListParagraph"/>
        <w:tabs>
          <w:tab w:val="left" w:pos="900"/>
        </w:tabs>
        <w:spacing w:after="0" w:line="360" w:lineRule="auto"/>
        <w:ind w:left="360"/>
        <w:jc w:val="both"/>
        <w:rPr>
          <w:rFonts w:ascii="Times New Roman" w:eastAsia="Times New Roman" w:hAnsi="Times New Roman" w:cs="Times New Roman"/>
          <w:b/>
          <w:bCs/>
          <w:sz w:val="24"/>
          <w:szCs w:val="24"/>
        </w:rPr>
      </w:pPr>
    </w:p>
    <w:p w:rsidR="001E1E69"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Time-stamp-based protocols</w:t>
      </w:r>
    </w:p>
    <w:p w:rsidR="007E18F6" w:rsidRPr="00706A35" w:rsidRDefault="007E18F6" w:rsidP="00706A35">
      <w:pPr>
        <w:tabs>
          <w:tab w:val="left" w:pos="900"/>
        </w:tabs>
        <w:spacing w:after="0" w:line="360" w:lineRule="auto"/>
        <w:ind w:left="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xml:space="preserve">A timestamp is a unique identifier created by the DBMS to identify a transaction. Typically, timestamp values are assigned in the order in which the transactions are submitted to the system, so a timestamp can be thought of as the transaction start time. We will refer to the timestamp of transaction T as </w:t>
      </w:r>
      <w:proofErr w:type="gramStart"/>
      <w:r w:rsidRPr="00706A35">
        <w:rPr>
          <w:rFonts w:ascii="Times New Roman" w:eastAsia="Times New Roman" w:hAnsi="Times New Roman" w:cs="Times New Roman"/>
          <w:bCs/>
          <w:sz w:val="24"/>
          <w:szCs w:val="24"/>
        </w:rPr>
        <w:t>TS(</w:t>
      </w:r>
      <w:proofErr w:type="gramEnd"/>
      <w:r w:rsidRPr="00706A35">
        <w:rPr>
          <w:rFonts w:ascii="Times New Roman" w:eastAsia="Times New Roman" w:hAnsi="Times New Roman" w:cs="Times New Roman"/>
          <w:bCs/>
          <w:sz w:val="24"/>
          <w:szCs w:val="24"/>
        </w:rPr>
        <w:t>T). Concurrency control techniques based on timestamp ordering do not use locks; hence, deadlocks cannot occur.</w:t>
      </w:r>
    </w:p>
    <w:p w:rsidR="007E18F6" w:rsidRPr="00706A35" w:rsidRDefault="007E18F6" w:rsidP="00706A35">
      <w:pPr>
        <w:tabs>
          <w:tab w:val="left" w:pos="900"/>
        </w:tabs>
        <w:spacing w:after="0" w:line="360" w:lineRule="auto"/>
        <w:ind w:left="360"/>
        <w:jc w:val="both"/>
        <w:rPr>
          <w:rFonts w:ascii="Times New Roman" w:eastAsia="Times New Roman" w:hAnsi="Times New Roman" w:cs="Times New Roman"/>
          <w:bCs/>
          <w:sz w:val="24"/>
          <w:szCs w:val="24"/>
        </w:rPr>
      </w:pPr>
      <w:proofErr w:type="gramStart"/>
      <w:r w:rsidRPr="00706A35">
        <w:rPr>
          <w:rFonts w:ascii="Times New Roman" w:eastAsia="Times New Roman" w:hAnsi="Times New Roman" w:cs="Times New Roman"/>
          <w:bCs/>
          <w:sz w:val="24"/>
          <w:szCs w:val="24"/>
        </w:rPr>
        <w:t>the</w:t>
      </w:r>
      <w:proofErr w:type="gramEnd"/>
      <w:r w:rsidRPr="00706A35">
        <w:rPr>
          <w:rFonts w:ascii="Times New Roman" w:eastAsia="Times New Roman" w:hAnsi="Times New Roman" w:cs="Times New Roman"/>
          <w:bCs/>
          <w:sz w:val="24"/>
          <w:szCs w:val="24"/>
        </w:rPr>
        <w:t xml:space="preserve"> algorithm associates with each database item X two timestamp (TS) values are:</w:t>
      </w:r>
    </w:p>
    <w:p w:rsidR="007E18F6" w:rsidRPr="00706A35" w:rsidRDefault="007E18F6" w:rsidP="00706A35">
      <w:pPr>
        <w:tabs>
          <w:tab w:val="left" w:pos="900"/>
        </w:tabs>
        <w:spacing w:after="0" w:line="360" w:lineRule="auto"/>
        <w:ind w:left="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xml:space="preserve"> </w:t>
      </w:r>
    </w:p>
    <w:p w:rsidR="007E18F6" w:rsidRPr="00706A35" w:rsidRDefault="007E18F6" w:rsidP="00706A35">
      <w:pPr>
        <w:tabs>
          <w:tab w:val="left" w:pos="900"/>
        </w:tabs>
        <w:spacing w:after="0" w:line="360" w:lineRule="auto"/>
        <w:ind w:left="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xml:space="preserve">1. </w:t>
      </w:r>
      <w:proofErr w:type="spellStart"/>
      <w:r w:rsidRPr="00706A35">
        <w:rPr>
          <w:rFonts w:ascii="Times New Roman" w:eastAsia="Times New Roman" w:hAnsi="Times New Roman" w:cs="Times New Roman"/>
          <w:bCs/>
          <w:sz w:val="24"/>
          <w:szCs w:val="24"/>
        </w:rPr>
        <w:t>Read_TS</w:t>
      </w:r>
      <w:proofErr w:type="spellEnd"/>
      <w:r w:rsidRPr="00706A35">
        <w:rPr>
          <w:rFonts w:ascii="Times New Roman" w:eastAsia="Times New Roman" w:hAnsi="Times New Roman" w:cs="Times New Roman"/>
          <w:bCs/>
          <w:sz w:val="24"/>
          <w:szCs w:val="24"/>
        </w:rPr>
        <w:t xml:space="preserve">(X): The read timestamp of item X; this is the largest timestamp among all the timestamps of transactions that have successfully read item X—that is, </w:t>
      </w:r>
      <w:proofErr w:type="spellStart"/>
      <w:r w:rsidRPr="00706A35">
        <w:rPr>
          <w:rFonts w:ascii="Times New Roman" w:eastAsia="Times New Roman" w:hAnsi="Times New Roman" w:cs="Times New Roman"/>
          <w:bCs/>
          <w:sz w:val="24"/>
          <w:szCs w:val="24"/>
        </w:rPr>
        <w:t>read_TS</w:t>
      </w:r>
      <w:proofErr w:type="spellEnd"/>
      <w:r w:rsidRPr="00706A35">
        <w:rPr>
          <w:rFonts w:ascii="Times New Roman" w:eastAsia="Times New Roman" w:hAnsi="Times New Roman" w:cs="Times New Roman"/>
          <w:bCs/>
          <w:sz w:val="24"/>
          <w:szCs w:val="24"/>
        </w:rPr>
        <w:t xml:space="preserve">(X) = </w:t>
      </w:r>
      <w:proofErr w:type="gramStart"/>
      <w:r w:rsidRPr="00706A35">
        <w:rPr>
          <w:rFonts w:ascii="Times New Roman" w:eastAsia="Times New Roman" w:hAnsi="Times New Roman" w:cs="Times New Roman"/>
          <w:bCs/>
          <w:sz w:val="24"/>
          <w:szCs w:val="24"/>
        </w:rPr>
        <w:t>TS(</w:t>
      </w:r>
      <w:proofErr w:type="gramEnd"/>
      <w:r w:rsidRPr="00706A35">
        <w:rPr>
          <w:rFonts w:ascii="Times New Roman" w:eastAsia="Times New Roman" w:hAnsi="Times New Roman" w:cs="Times New Roman"/>
          <w:bCs/>
          <w:sz w:val="24"/>
          <w:szCs w:val="24"/>
        </w:rPr>
        <w:t>T), where T is the youngest transaction that has read X successfully.</w:t>
      </w:r>
    </w:p>
    <w:p w:rsidR="007E18F6" w:rsidRPr="00706A35" w:rsidRDefault="007E18F6" w:rsidP="00706A35">
      <w:pPr>
        <w:tabs>
          <w:tab w:val="left" w:pos="900"/>
        </w:tabs>
        <w:spacing w:after="0" w:line="360" w:lineRule="auto"/>
        <w:ind w:left="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xml:space="preserve"> </w:t>
      </w:r>
    </w:p>
    <w:p w:rsidR="007E18F6" w:rsidRDefault="007E18F6" w:rsidP="00706A35">
      <w:pPr>
        <w:tabs>
          <w:tab w:val="left" w:pos="900"/>
        </w:tabs>
        <w:spacing w:after="0" w:line="360" w:lineRule="auto"/>
        <w:ind w:left="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lastRenderedPageBreak/>
        <w:t xml:space="preserve">2. </w:t>
      </w:r>
      <w:proofErr w:type="spellStart"/>
      <w:r w:rsidRPr="00706A35">
        <w:rPr>
          <w:rFonts w:ascii="Times New Roman" w:eastAsia="Times New Roman" w:hAnsi="Times New Roman" w:cs="Times New Roman"/>
          <w:bCs/>
          <w:sz w:val="24"/>
          <w:szCs w:val="24"/>
        </w:rPr>
        <w:t>Write_TS</w:t>
      </w:r>
      <w:proofErr w:type="spellEnd"/>
      <w:r w:rsidRPr="00706A35">
        <w:rPr>
          <w:rFonts w:ascii="Times New Roman" w:eastAsia="Times New Roman" w:hAnsi="Times New Roman" w:cs="Times New Roman"/>
          <w:bCs/>
          <w:sz w:val="24"/>
          <w:szCs w:val="24"/>
        </w:rPr>
        <w:t xml:space="preserve">(X): The write timestamp of item X; this is the largest of all the timestamps of transactions that have successfully written item X—that is, </w:t>
      </w:r>
      <w:proofErr w:type="spellStart"/>
      <w:r w:rsidRPr="00706A35">
        <w:rPr>
          <w:rFonts w:ascii="Times New Roman" w:eastAsia="Times New Roman" w:hAnsi="Times New Roman" w:cs="Times New Roman"/>
          <w:bCs/>
          <w:sz w:val="24"/>
          <w:szCs w:val="24"/>
        </w:rPr>
        <w:t>write_TS</w:t>
      </w:r>
      <w:proofErr w:type="spellEnd"/>
      <w:r w:rsidRPr="00706A35">
        <w:rPr>
          <w:rFonts w:ascii="Times New Roman" w:eastAsia="Times New Roman" w:hAnsi="Times New Roman" w:cs="Times New Roman"/>
          <w:bCs/>
          <w:sz w:val="24"/>
          <w:szCs w:val="24"/>
        </w:rPr>
        <w:t xml:space="preserve">(X) = </w:t>
      </w:r>
      <w:proofErr w:type="gramStart"/>
      <w:r w:rsidRPr="00706A35">
        <w:rPr>
          <w:rFonts w:ascii="Times New Roman" w:eastAsia="Times New Roman" w:hAnsi="Times New Roman" w:cs="Times New Roman"/>
          <w:bCs/>
          <w:sz w:val="24"/>
          <w:szCs w:val="24"/>
        </w:rPr>
        <w:t>TS(</w:t>
      </w:r>
      <w:proofErr w:type="gramEnd"/>
      <w:r w:rsidRPr="00706A35">
        <w:rPr>
          <w:rFonts w:ascii="Times New Roman" w:eastAsia="Times New Roman" w:hAnsi="Times New Roman" w:cs="Times New Roman"/>
          <w:bCs/>
          <w:sz w:val="24"/>
          <w:szCs w:val="24"/>
        </w:rPr>
        <w:t>T), where T is the youngest transaction that has written X successfully.</w:t>
      </w:r>
    </w:p>
    <w:p w:rsidR="00706A35" w:rsidRPr="00706A35" w:rsidRDefault="00706A35" w:rsidP="00706A35">
      <w:pPr>
        <w:tabs>
          <w:tab w:val="left" w:pos="900"/>
        </w:tabs>
        <w:spacing w:after="0" w:line="360" w:lineRule="auto"/>
        <w:jc w:val="both"/>
        <w:rPr>
          <w:rFonts w:ascii="Times New Roman" w:eastAsia="Times New Roman" w:hAnsi="Times New Roman" w:cs="Times New Roman"/>
          <w:bCs/>
          <w:sz w:val="24"/>
          <w:szCs w:val="24"/>
        </w:rPr>
      </w:pPr>
    </w:p>
    <w:p w:rsidR="001E1E69"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Commit protocols</w:t>
      </w:r>
    </w:p>
    <w:p w:rsidR="007E18F6" w:rsidRPr="00706A35" w:rsidRDefault="007E18F6" w:rsidP="00706A35">
      <w:pPr>
        <w:pStyle w:val="ListParagraph"/>
        <w:tabs>
          <w:tab w:val="left" w:pos="900"/>
        </w:tabs>
        <w:spacing w:after="0" w:line="360" w:lineRule="auto"/>
        <w:ind w:left="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In computer networking and databases, the three-phase commit protocol (3PC</w:t>
      </w:r>
      <w:proofErr w:type="gramStart"/>
      <w:r w:rsidRPr="00706A35">
        <w:rPr>
          <w:rFonts w:ascii="Times New Roman" w:eastAsia="Times New Roman" w:hAnsi="Times New Roman" w:cs="Times New Roman"/>
          <w:bCs/>
          <w:sz w:val="24"/>
          <w:szCs w:val="24"/>
        </w:rPr>
        <w:t>)[</w:t>
      </w:r>
      <w:proofErr w:type="gramEnd"/>
      <w:r w:rsidRPr="00706A35">
        <w:rPr>
          <w:rFonts w:ascii="Times New Roman" w:eastAsia="Times New Roman" w:hAnsi="Times New Roman" w:cs="Times New Roman"/>
          <w:bCs/>
          <w:sz w:val="24"/>
          <w:szCs w:val="24"/>
        </w:rPr>
        <w:t>1] is a distributed algorithm which lets all nodes in a distributed system agree to commit a transaction. Unlike the two-phase commit protocol (2PC) however, 3PC is non-blocking. Specifically, 3PC places an upper bound on the amount of time required before a transaction either commits or aborts. This property ensures that if a given transaction is attempting to commit via 3PC and holds some resource locks, it will release the locks after the timeout.</w:t>
      </w:r>
    </w:p>
    <w:p w:rsidR="007E18F6" w:rsidRPr="00706A35" w:rsidRDefault="007E18F6" w:rsidP="00706A35">
      <w:pPr>
        <w:pStyle w:val="ListParagraph"/>
        <w:tabs>
          <w:tab w:val="left" w:pos="900"/>
        </w:tabs>
        <w:spacing w:after="0" w:line="360" w:lineRule="auto"/>
        <w:ind w:left="360"/>
        <w:jc w:val="both"/>
        <w:rPr>
          <w:rFonts w:ascii="Times New Roman" w:eastAsia="Times New Roman" w:hAnsi="Times New Roman" w:cs="Times New Roman"/>
          <w:bCs/>
          <w:sz w:val="24"/>
          <w:szCs w:val="24"/>
        </w:rPr>
      </w:pPr>
    </w:p>
    <w:p w:rsidR="007E18F6" w:rsidRPr="00706A35" w:rsidRDefault="007E18F6" w:rsidP="00706A35">
      <w:pPr>
        <w:pStyle w:val="NormalWeb"/>
        <w:shd w:val="clear" w:color="auto" w:fill="FFFFFF"/>
        <w:spacing w:before="0" w:beforeAutospacing="0" w:after="0" w:afterAutospacing="0" w:line="360" w:lineRule="auto"/>
        <w:ind w:left="360"/>
        <w:jc w:val="both"/>
        <w:rPr>
          <w:color w:val="252525"/>
        </w:rPr>
      </w:pPr>
      <w:r w:rsidRPr="00706A35">
        <w:rPr>
          <w:color w:val="252525"/>
        </w:rPr>
        <w:t>In describing the protocol, we use terminology similar to that used in the</w:t>
      </w:r>
      <w:r w:rsidRPr="00706A35">
        <w:rPr>
          <w:rStyle w:val="apple-converted-space"/>
          <w:color w:val="252525"/>
        </w:rPr>
        <w:t> </w:t>
      </w:r>
      <w:hyperlink r:id="rId9" w:tooltip="Two-phase commit protocol" w:history="1">
        <w:r w:rsidRPr="00706A35">
          <w:rPr>
            <w:rStyle w:val="Hyperlink"/>
            <w:color w:val="0B0080"/>
          </w:rPr>
          <w:t>two-phase commit protocol</w:t>
        </w:r>
      </w:hyperlink>
      <w:r w:rsidRPr="00706A35">
        <w:rPr>
          <w:color w:val="252525"/>
        </w:rPr>
        <w:t>. Thus we have a single coordinator site leading the transaction and a set of one or more cohorts being directed by the coordinator.</w:t>
      </w:r>
    </w:p>
    <w:p w:rsidR="007E18F6" w:rsidRPr="00706A35" w:rsidRDefault="007E18F6" w:rsidP="00706A35">
      <w:pPr>
        <w:shd w:val="clear" w:color="auto" w:fill="FFFFFF"/>
        <w:spacing w:after="0" w:line="360" w:lineRule="auto"/>
        <w:jc w:val="center"/>
        <w:rPr>
          <w:rFonts w:ascii="Times New Roman" w:hAnsi="Times New Roman" w:cs="Times New Roman"/>
          <w:color w:val="252525"/>
          <w:sz w:val="24"/>
          <w:szCs w:val="24"/>
        </w:rPr>
      </w:pPr>
      <w:r w:rsidRPr="00706A35">
        <w:rPr>
          <w:rFonts w:ascii="Times New Roman" w:hAnsi="Times New Roman" w:cs="Times New Roman"/>
          <w:noProof/>
          <w:color w:val="0B0080"/>
          <w:sz w:val="24"/>
          <w:szCs w:val="24"/>
        </w:rPr>
        <w:drawing>
          <wp:inline distT="0" distB="0" distL="0" distR="0">
            <wp:extent cx="4695825" cy="2467037"/>
            <wp:effectExtent l="0" t="0" r="0" b="0"/>
            <wp:docPr id="6" name="Picture 6" descr="Three-phase commit diagra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phase commit diagram.png">
                      <a:hlinkClick r:id="rId10"/>
                    </pic:cNvPr>
                    <pic:cNvPicPr>
                      <a:picLocks noChangeAspect="1" noChangeArrowheads="1"/>
                    </pic:cNvPicPr>
                  </pic:nvPicPr>
                  <pic:blipFill>
                    <a:blip r:embed="rId11"/>
                    <a:srcRect/>
                    <a:stretch>
                      <a:fillRect/>
                    </a:stretch>
                  </pic:blipFill>
                  <pic:spPr bwMode="auto">
                    <a:xfrm>
                      <a:off x="0" y="0"/>
                      <a:ext cx="4695825" cy="2467037"/>
                    </a:xfrm>
                    <a:prstGeom prst="rect">
                      <a:avLst/>
                    </a:prstGeom>
                    <a:noFill/>
                    <a:ln w="9525">
                      <a:noFill/>
                      <a:miter lim="800000"/>
                      <a:headEnd/>
                      <a:tailEnd/>
                    </a:ln>
                  </pic:spPr>
                </pic:pic>
              </a:graphicData>
            </a:graphic>
          </wp:inline>
        </w:drawing>
      </w:r>
    </w:p>
    <w:p w:rsidR="007E18F6" w:rsidRPr="00706A35" w:rsidRDefault="007E18F6" w:rsidP="00706A35">
      <w:pPr>
        <w:pStyle w:val="ListParagraph"/>
        <w:tabs>
          <w:tab w:val="left" w:pos="900"/>
        </w:tabs>
        <w:spacing w:after="0" w:line="360" w:lineRule="auto"/>
        <w:ind w:left="360"/>
        <w:jc w:val="both"/>
        <w:rPr>
          <w:rFonts w:ascii="Times New Roman" w:eastAsia="Times New Roman" w:hAnsi="Times New Roman" w:cs="Times New Roman"/>
          <w:bCs/>
          <w:sz w:val="24"/>
          <w:szCs w:val="24"/>
        </w:rPr>
      </w:pPr>
    </w:p>
    <w:p w:rsidR="001E1E69"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Index locking</w:t>
      </w:r>
    </w:p>
    <w:p w:rsidR="007E18F6" w:rsidRPr="00706A35" w:rsidRDefault="007E18F6" w:rsidP="00706A35">
      <w:pPr>
        <w:pStyle w:val="ListParagraph"/>
        <w:tabs>
          <w:tab w:val="left" w:pos="900"/>
        </w:tabs>
        <w:spacing w:after="0" w:line="360" w:lineRule="auto"/>
        <w:ind w:left="360"/>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In databases an index is a data structure, part of the database, used by a database system to effectively navigate access to user data. Index data are system data distinct from user data, and consist primarily of pointers. Changes in a database (by insert, delete, or modify operations), may require indexes to be updated to maintain accurate user data accesses</w:t>
      </w:r>
      <w:proofErr w:type="gramStart"/>
      <w:r w:rsidRPr="00706A35">
        <w:rPr>
          <w:rFonts w:ascii="Times New Roman" w:eastAsia="Times New Roman" w:hAnsi="Times New Roman" w:cs="Times New Roman"/>
          <w:bCs/>
          <w:sz w:val="24"/>
          <w:szCs w:val="24"/>
        </w:rPr>
        <w:t>.[</w:t>
      </w:r>
      <w:proofErr w:type="gramEnd"/>
      <w:r w:rsidRPr="00706A35">
        <w:rPr>
          <w:rFonts w:ascii="Times New Roman" w:eastAsia="Times New Roman" w:hAnsi="Times New Roman" w:cs="Times New Roman"/>
          <w:bCs/>
          <w:sz w:val="24"/>
          <w:szCs w:val="24"/>
        </w:rPr>
        <w:t xml:space="preserve">1] Index locking is a technique used to maintain index integrity. A portion of an index is </w:t>
      </w:r>
      <w:r w:rsidRPr="00706A35">
        <w:rPr>
          <w:rFonts w:ascii="Times New Roman" w:eastAsia="Times New Roman" w:hAnsi="Times New Roman" w:cs="Times New Roman"/>
          <w:bCs/>
          <w:sz w:val="24"/>
          <w:szCs w:val="24"/>
        </w:rPr>
        <w:lastRenderedPageBreak/>
        <w:t>locked during a database transaction when this portion is being accessed by the transaction as a result of attempt to access related user data.</w:t>
      </w:r>
    </w:p>
    <w:p w:rsidR="007E18F6" w:rsidRPr="00706A35" w:rsidRDefault="007E18F6" w:rsidP="00706A35">
      <w:pPr>
        <w:pStyle w:val="ListParagraph"/>
        <w:numPr>
          <w:ilvl w:val="0"/>
          <w:numId w:val="7"/>
        </w:numPr>
        <w:tabs>
          <w:tab w:val="left" w:pos="900"/>
        </w:tabs>
        <w:spacing w:after="0" w:line="360" w:lineRule="auto"/>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Every relation must have at least one index.</w:t>
      </w:r>
    </w:p>
    <w:p w:rsidR="007E18F6" w:rsidRPr="00706A35" w:rsidRDefault="007E18F6" w:rsidP="00706A35">
      <w:pPr>
        <w:pStyle w:val="ListParagraph"/>
        <w:numPr>
          <w:ilvl w:val="0"/>
          <w:numId w:val="7"/>
        </w:numPr>
        <w:tabs>
          <w:tab w:val="left" w:pos="900"/>
        </w:tabs>
        <w:spacing w:after="0" w:line="360" w:lineRule="auto"/>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xml:space="preserve">A transaction can access </w:t>
      </w:r>
      <w:proofErr w:type="spellStart"/>
      <w:r w:rsidRPr="00706A35">
        <w:rPr>
          <w:rFonts w:ascii="Times New Roman" w:eastAsia="Times New Roman" w:hAnsi="Times New Roman" w:cs="Times New Roman"/>
          <w:bCs/>
          <w:sz w:val="24"/>
          <w:szCs w:val="24"/>
        </w:rPr>
        <w:t>tuples</w:t>
      </w:r>
      <w:proofErr w:type="spellEnd"/>
      <w:r w:rsidRPr="00706A35">
        <w:rPr>
          <w:rFonts w:ascii="Times New Roman" w:eastAsia="Times New Roman" w:hAnsi="Times New Roman" w:cs="Times New Roman"/>
          <w:bCs/>
          <w:sz w:val="24"/>
          <w:szCs w:val="24"/>
        </w:rPr>
        <w:t xml:space="preserve"> only after finding them through one or more indices on the relation</w:t>
      </w:r>
    </w:p>
    <w:p w:rsidR="007E18F6" w:rsidRPr="00706A35" w:rsidRDefault="007E18F6" w:rsidP="00706A35">
      <w:pPr>
        <w:pStyle w:val="ListParagraph"/>
        <w:numPr>
          <w:ilvl w:val="0"/>
          <w:numId w:val="7"/>
        </w:numPr>
        <w:tabs>
          <w:tab w:val="left" w:pos="900"/>
        </w:tabs>
        <w:spacing w:after="0" w:line="360" w:lineRule="auto"/>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xml:space="preserve">A transaction Ti that performs a lookup must lock all the index leaf nodes that it accesses, in S-mode, even if the leaf node does not contain any </w:t>
      </w:r>
      <w:proofErr w:type="spellStart"/>
      <w:r w:rsidRPr="00706A35">
        <w:rPr>
          <w:rFonts w:ascii="Times New Roman" w:eastAsia="Times New Roman" w:hAnsi="Times New Roman" w:cs="Times New Roman"/>
          <w:bCs/>
          <w:sz w:val="24"/>
          <w:szCs w:val="24"/>
        </w:rPr>
        <w:t>tuple</w:t>
      </w:r>
      <w:proofErr w:type="spellEnd"/>
      <w:r w:rsidRPr="00706A35">
        <w:rPr>
          <w:rFonts w:ascii="Times New Roman" w:eastAsia="Times New Roman" w:hAnsi="Times New Roman" w:cs="Times New Roman"/>
          <w:bCs/>
          <w:sz w:val="24"/>
          <w:szCs w:val="24"/>
        </w:rPr>
        <w:t xml:space="preserve"> satisfying the index lookup (e.g. for a range query, no </w:t>
      </w:r>
      <w:proofErr w:type="spellStart"/>
      <w:r w:rsidRPr="00706A35">
        <w:rPr>
          <w:rFonts w:ascii="Times New Roman" w:eastAsia="Times New Roman" w:hAnsi="Times New Roman" w:cs="Times New Roman"/>
          <w:bCs/>
          <w:sz w:val="24"/>
          <w:szCs w:val="24"/>
        </w:rPr>
        <w:t>tuple</w:t>
      </w:r>
      <w:proofErr w:type="spellEnd"/>
      <w:r w:rsidRPr="00706A35">
        <w:rPr>
          <w:rFonts w:ascii="Times New Roman" w:eastAsia="Times New Roman" w:hAnsi="Times New Roman" w:cs="Times New Roman"/>
          <w:bCs/>
          <w:sz w:val="24"/>
          <w:szCs w:val="24"/>
        </w:rPr>
        <w:t xml:space="preserve"> in a leaf is in the range)</w:t>
      </w:r>
    </w:p>
    <w:p w:rsidR="007E18F6" w:rsidRPr="00706A35" w:rsidRDefault="007E18F6" w:rsidP="00706A35">
      <w:pPr>
        <w:pStyle w:val="ListParagraph"/>
        <w:numPr>
          <w:ilvl w:val="0"/>
          <w:numId w:val="7"/>
        </w:numPr>
        <w:tabs>
          <w:tab w:val="left" w:pos="900"/>
        </w:tabs>
        <w:spacing w:after="0" w:line="360" w:lineRule="auto"/>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 xml:space="preserve">A transaction Ti that inserts, updates or deletes a </w:t>
      </w:r>
      <w:proofErr w:type="spellStart"/>
      <w:r w:rsidRPr="00706A35">
        <w:rPr>
          <w:rFonts w:ascii="Times New Roman" w:eastAsia="Times New Roman" w:hAnsi="Times New Roman" w:cs="Times New Roman"/>
          <w:bCs/>
          <w:sz w:val="24"/>
          <w:szCs w:val="24"/>
        </w:rPr>
        <w:t>tuple</w:t>
      </w:r>
      <w:proofErr w:type="spellEnd"/>
      <w:r w:rsidRPr="00706A35">
        <w:rPr>
          <w:rFonts w:ascii="Times New Roman" w:eastAsia="Times New Roman" w:hAnsi="Times New Roman" w:cs="Times New Roman"/>
          <w:bCs/>
          <w:sz w:val="24"/>
          <w:szCs w:val="24"/>
        </w:rPr>
        <w:t xml:space="preserve"> </w:t>
      </w:r>
      <w:proofErr w:type="spellStart"/>
      <w:r w:rsidRPr="00706A35">
        <w:rPr>
          <w:rFonts w:ascii="Times New Roman" w:eastAsia="Times New Roman" w:hAnsi="Times New Roman" w:cs="Times New Roman"/>
          <w:bCs/>
          <w:sz w:val="24"/>
          <w:szCs w:val="24"/>
        </w:rPr>
        <w:t>ti</w:t>
      </w:r>
      <w:proofErr w:type="spellEnd"/>
      <w:r w:rsidRPr="00706A35">
        <w:rPr>
          <w:rFonts w:ascii="Times New Roman" w:eastAsia="Times New Roman" w:hAnsi="Times New Roman" w:cs="Times New Roman"/>
          <w:bCs/>
          <w:sz w:val="24"/>
          <w:szCs w:val="24"/>
        </w:rPr>
        <w:t xml:space="preserve"> in a relation r must update all indices to r and it must obtain exclusive locks on all index leaf nodes affected by the insert/update/delete</w:t>
      </w:r>
    </w:p>
    <w:p w:rsidR="007E18F6" w:rsidRPr="00706A35" w:rsidRDefault="007E18F6" w:rsidP="00706A35">
      <w:pPr>
        <w:pStyle w:val="ListParagraph"/>
        <w:numPr>
          <w:ilvl w:val="0"/>
          <w:numId w:val="7"/>
        </w:numPr>
        <w:tabs>
          <w:tab w:val="left" w:pos="900"/>
        </w:tabs>
        <w:spacing w:after="0" w:line="360" w:lineRule="auto"/>
        <w:jc w:val="both"/>
        <w:rPr>
          <w:rFonts w:ascii="Times New Roman" w:eastAsia="Times New Roman" w:hAnsi="Times New Roman" w:cs="Times New Roman"/>
          <w:bCs/>
          <w:sz w:val="24"/>
          <w:szCs w:val="24"/>
        </w:rPr>
      </w:pPr>
      <w:r w:rsidRPr="00706A35">
        <w:rPr>
          <w:rFonts w:ascii="Times New Roman" w:eastAsia="Times New Roman" w:hAnsi="Times New Roman" w:cs="Times New Roman"/>
          <w:bCs/>
          <w:sz w:val="24"/>
          <w:szCs w:val="24"/>
        </w:rPr>
        <w:t>The rules of the two-phase locking protocol must be observed.</w:t>
      </w:r>
    </w:p>
    <w:p w:rsidR="007E18F6" w:rsidRPr="00706A35" w:rsidRDefault="007E18F6" w:rsidP="00706A35">
      <w:pPr>
        <w:pStyle w:val="ListParagraph"/>
        <w:tabs>
          <w:tab w:val="left" w:pos="900"/>
        </w:tabs>
        <w:spacing w:after="0" w:line="360" w:lineRule="auto"/>
        <w:ind w:left="360"/>
        <w:jc w:val="both"/>
        <w:rPr>
          <w:rFonts w:ascii="Times New Roman" w:eastAsia="Times New Roman" w:hAnsi="Times New Roman" w:cs="Times New Roman"/>
          <w:b/>
          <w:bCs/>
          <w:sz w:val="24"/>
          <w:szCs w:val="24"/>
        </w:rPr>
      </w:pPr>
    </w:p>
    <w:p w:rsidR="007E18F6"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Lock granularity</w:t>
      </w:r>
    </w:p>
    <w:p w:rsidR="001E1E69"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Time stamp ordering multi-version concurrency control</w:t>
      </w:r>
    </w:p>
    <w:p w:rsidR="001E1E69" w:rsidRPr="00706A35" w:rsidRDefault="001E1E69" w:rsidP="00706A35">
      <w:pPr>
        <w:pStyle w:val="ListParagraph"/>
        <w:numPr>
          <w:ilvl w:val="0"/>
          <w:numId w:val="6"/>
        </w:numPr>
        <w:tabs>
          <w:tab w:val="left" w:pos="900"/>
        </w:tabs>
        <w:spacing w:after="0" w:line="360" w:lineRule="auto"/>
        <w:ind w:left="360"/>
        <w:jc w:val="both"/>
        <w:rPr>
          <w:rFonts w:ascii="Times New Roman" w:eastAsia="Times New Roman" w:hAnsi="Times New Roman" w:cs="Times New Roman"/>
          <w:b/>
          <w:bCs/>
          <w:sz w:val="24"/>
          <w:szCs w:val="24"/>
        </w:rPr>
      </w:pPr>
      <w:r w:rsidRPr="00706A35">
        <w:rPr>
          <w:rFonts w:ascii="Times New Roman" w:eastAsia="Times New Roman" w:hAnsi="Times New Roman" w:cs="Times New Roman"/>
          <w:b/>
          <w:bCs/>
          <w:sz w:val="24"/>
          <w:szCs w:val="24"/>
        </w:rPr>
        <w:t>Deadlock handling detection &amp; resolution</w:t>
      </w:r>
    </w:p>
    <w:sectPr w:rsidR="001E1E69" w:rsidRPr="00706A35" w:rsidSect="00E045A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6E2" w:rsidRDefault="002726E2" w:rsidP="00FF486C">
      <w:pPr>
        <w:spacing w:after="0" w:line="240" w:lineRule="auto"/>
      </w:pPr>
      <w:r>
        <w:separator/>
      </w:r>
    </w:p>
  </w:endnote>
  <w:endnote w:type="continuationSeparator" w:id="1">
    <w:p w:rsidR="002726E2" w:rsidRDefault="002726E2" w:rsidP="00FF4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6E2" w:rsidRDefault="002726E2" w:rsidP="00FF486C">
      <w:pPr>
        <w:spacing w:after="0" w:line="240" w:lineRule="auto"/>
      </w:pPr>
      <w:r>
        <w:separator/>
      </w:r>
    </w:p>
  </w:footnote>
  <w:footnote w:type="continuationSeparator" w:id="1">
    <w:p w:rsidR="002726E2" w:rsidRDefault="002726E2" w:rsidP="00FF48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A7349"/>
    <w:multiLevelType w:val="hybridMultilevel"/>
    <w:tmpl w:val="A99C3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53575"/>
    <w:multiLevelType w:val="multilevel"/>
    <w:tmpl w:val="34F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26F76"/>
    <w:multiLevelType w:val="multilevel"/>
    <w:tmpl w:val="C72EA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F94901"/>
    <w:multiLevelType w:val="hybridMultilevel"/>
    <w:tmpl w:val="BC50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AA3F8B"/>
    <w:multiLevelType w:val="hybridMultilevel"/>
    <w:tmpl w:val="23E2D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B1354"/>
    <w:multiLevelType w:val="multilevel"/>
    <w:tmpl w:val="4BF8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F52A2D"/>
    <w:multiLevelType w:val="hybridMultilevel"/>
    <w:tmpl w:val="92F41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45AC"/>
    <w:rsid w:val="000108F6"/>
    <w:rsid w:val="000A6D5B"/>
    <w:rsid w:val="000E2B02"/>
    <w:rsid w:val="00121036"/>
    <w:rsid w:val="001E1E69"/>
    <w:rsid w:val="00246114"/>
    <w:rsid w:val="002726E2"/>
    <w:rsid w:val="00375477"/>
    <w:rsid w:val="003F4030"/>
    <w:rsid w:val="004D73B9"/>
    <w:rsid w:val="004E40A9"/>
    <w:rsid w:val="005A3425"/>
    <w:rsid w:val="006E5586"/>
    <w:rsid w:val="00706A35"/>
    <w:rsid w:val="00757649"/>
    <w:rsid w:val="007E18F6"/>
    <w:rsid w:val="008A1128"/>
    <w:rsid w:val="00975885"/>
    <w:rsid w:val="00B13AB2"/>
    <w:rsid w:val="00C47CAB"/>
    <w:rsid w:val="00C50EF9"/>
    <w:rsid w:val="00C64E93"/>
    <w:rsid w:val="00D11E06"/>
    <w:rsid w:val="00D40E61"/>
    <w:rsid w:val="00D8228F"/>
    <w:rsid w:val="00E045AC"/>
    <w:rsid w:val="00E64F99"/>
    <w:rsid w:val="00E7660B"/>
    <w:rsid w:val="00E91CB3"/>
    <w:rsid w:val="00F94002"/>
    <w:rsid w:val="00FA7406"/>
    <w:rsid w:val="00FB2882"/>
    <w:rsid w:val="00FF4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AC"/>
    <w:pPr>
      <w:ind w:left="720"/>
      <w:contextualSpacing/>
    </w:pPr>
  </w:style>
  <w:style w:type="paragraph" w:styleId="NormalWeb">
    <w:name w:val="Normal (Web)"/>
    <w:basedOn w:val="Normal"/>
    <w:uiPriority w:val="99"/>
    <w:semiHidden/>
    <w:unhideWhenUsed/>
    <w:rsid w:val="00D82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28F"/>
  </w:style>
  <w:style w:type="character" w:styleId="Hyperlink">
    <w:name w:val="Hyperlink"/>
    <w:basedOn w:val="DefaultParagraphFont"/>
    <w:uiPriority w:val="99"/>
    <w:unhideWhenUsed/>
    <w:rsid w:val="00D8228F"/>
    <w:rPr>
      <w:color w:val="0000FF"/>
      <w:u w:val="single"/>
    </w:rPr>
  </w:style>
  <w:style w:type="paragraph" w:styleId="BalloonText">
    <w:name w:val="Balloon Text"/>
    <w:basedOn w:val="Normal"/>
    <w:link w:val="BalloonTextChar"/>
    <w:uiPriority w:val="99"/>
    <w:semiHidden/>
    <w:unhideWhenUsed/>
    <w:rsid w:val="00D8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28F"/>
    <w:rPr>
      <w:rFonts w:ascii="Tahoma" w:hAnsi="Tahoma" w:cs="Tahoma"/>
      <w:sz w:val="16"/>
      <w:szCs w:val="16"/>
    </w:rPr>
  </w:style>
  <w:style w:type="paragraph" w:styleId="Header">
    <w:name w:val="header"/>
    <w:basedOn w:val="Normal"/>
    <w:link w:val="HeaderChar"/>
    <w:uiPriority w:val="99"/>
    <w:semiHidden/>
    <w:unhideWhenUsed/>
    <w:rsid w:val="00FF48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86C"/>
  </w:style>
  <w:style w:type="paragraph" w:styleId="Footer">
    <w:name w:val="footer"/>
    <w:basedOn w:val="Normal"/>
    <w:link w:val="FooterChar"/>
    <w:uiPriority w:val="99"/>
    <w:semiHidden/>
    <w:unhideWhenUsed/>
    <w:rsid w:val="00FF48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86C"/>
  </w:style>
  <w:style w:type="table" w:styleId="TableGrid">
    <w:name w:val="Table Grid"/>
    <w:basedOn w:val="TableNormal"/>
    <w:uiPriority w:val="59"/>
    <w:rsid w:val="00FF4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E2B02"/>
    <w:rPr>
      <w:b/>
      <w:bCs/>
    </w:rPr>
  </w:style>
</w:styles>
</file>

<file path=word/webSettings.xml><?xml version="1.0" encoding="utf-8"?>
<w:webSettings xmlns:r="http://schemas.openxmlformats.org/officeDocument/2006/relationships" xmlns:w="http://schemas.openxmlformats.org/wordprocessingml/2006/main">
  <w:divs>
    <w:div w:id="123500968">
      <w:bodyDiv w:val="1"/>
      <w:marLeft w:val="0"/>
      <w:marRight w:val="0"/>
      <w:marTop w:val="0"/>
      <w:marBottom w:val="0"/>
      <w:divBdr>
        <w:top w:val="none" w:sz="0" w:space="0" w:color="auto"/>
        <w:left w:val="none" w:sz="0" w:space="0" w:color="auto"/>
        <w:bottom w:val="none" w:sz="0" w:space="0" w:color="auto"/>
        <w:right w:val="none" w:sz="0" w:space="0" w:color="auto"/>
      </w:divBdr>
    </w:div>
    <w:div w:id="197670651">
      <w:bodyDiv w:val="1"/>
      <w:marLeft w:val="0"/>
      <w:marRight w:val="0"/>
      <w:marTop w:val="0"/>
      <w:marBottom w:val="0"/>
      <w:divBdr>
        <w:top w:val="none" w:sz="0" w:space="0" w:color="auto"/>
        <w:left w:val="none" w:sz="0" w:space="0" w:color="auto"/>
        <w:bottom w:val="none" w:sz="0" w:space="0" w:color="auto"/>
        <w:right w:val="none" w:sz="0" w:space="0" w:color="auto"/>
      </w:divBdr>
    </w:div>
    <w:div w:id="450904581">
      <w:bodyDiv w:val="1"/>
      <w:marLeft w:val="0"/>
      <w:marRight w:val="0"/>
      <w:marTop w:val="0"/>
      <w:marBottom w:val="0"/>
      <w:divBdr>
        <w:top w:val="none" w:sz="0" w:space="0" w:color="auto"/>
        <w:left w:val="none" w:sz="0" w:space="0" w:color="auto"/>
        <w:bottom w:val="none" w:sz="0" w:space="0" w:color="auto"/>
        <w:right w:val="none" w:sz="0" w:space="0" w:color="auto"/>
      </w:divBdr>
    </w:div>
    <w:div w:id="478420980">
      <w:bodyDiv w:val="1"/>
      <w:marLeft w:val="0"/>
      <w:marRight w:val="0"/>
      <w:marTop w:val="0"/>
      <w:marBottom w:val="0"/>
      <w:divBdr>
        <w:top w:val="none" w:sz="0" w:space="0" w:color="auto"/>
        <w:left w:val="none" w:sz="0" w:space="0" w:color="auto"/>
        <w:bottom w:val="none" w:sz="0" w:space="0" w:color="auto"/>
        <w:right w:val="none" w:sz="0" w:space="0" w:color="auto"/>
      </w:divBdr>
    </w:div>
    <w:div w:id="753625604">
      <w:bodyDiv w:val="1"/>
      <w:marLeft w:val="0"/>
      <w:marRight w:val="0"/>
      <w:marTop w:val="0"/>
      <w:marBottom w:val="0"/>
      <w:divBdr>
        <w:top w:val="none" w:sz="0" w:space="0" w:color="auto"/>
        <w:left w:val="none" w:sz="0" w:space="0" w:color="auto"/>
        <w:bottom w:val="none" w:sz="0" w:space="0" w:color="auto"/>
        <w:right w:val="none" w:sz="0" w:space="0" w:color="auto"/>
      </w:divBdr>
    </w:div>
    <w:div w:id="768740250">
      <w:bodyDiv w:val="1"/>
      <w:marLeft w:val="0"/>
      <w:marRight w:val="0"/>
      <w:marTop w:val="0"/>
      <w:marBottom w:val="0"/>
      <w:divBdr>
        <w:top w:val="none" w:sz="0" w:space="0" w:color="auto"/>
        <w:left w:val="none" w:sz="0" w:space="0" w:color="auto"/>
        <w:bottom w:val="none" w:sz="0" w:space="0" w:color="auto"/>
        <w:right w:val="none" w:sz="0" w:space="0" w:color="auto"/>
      </w:divBdr>
    </w:div>
    <w:div w:id="810633402">
      <w:bodyDiv w:val="1"/>
      <w:marLeft w:val="0"/>
      <w:marRight w:val="0"/>
      <w:marTop w:val="0"/>
      <w:marBottom w:val="0"/>
      <w:divBdr>
        <w:top w:val="none" w:sz="0" w:space="0" w:color="auto"/>
        <w:left w:val="none" w:sz="0" w:space="0" w:color="auto"/>
        <w:bottom w:val="none" w:sz="0" w:space="0" w:color="auto"/>
        <w:right w:val="none" w:sz="0" w:space="0" w:color="auto"/>
      </w:divBdr>
    </w:div>
    <w:div w:id="827016694">
      <w:bodyDiv w:val="1"/>
      <w:marLeft w:val="0"/>
      <w:marRight w:val="0"/>
      <w:marTop w:val="0"/>
      <w:marBottom w:val="0"/>
      <w:divBdr>
        <w:top w:val="none" w:sz="0" w:space="0" w:color="auto"/>
        <w:left w:val="none" w:sz="0" w:space="0" w:color="auto"/>
        <w:bottom w:val="none" w:sz="0" w:space="0" w:color="auto"/>
        <w:right w:val="none" w:sz="0" w:space="0" w:color="auto"/>
      </w:divBdr>
    </w:div>
    <w:div w:id="866606248">
      <w:bodyDiv w:val="1"/>
      <w:marLeft w:val="0"/>
      <w:marRight w:val="0"/>
      <w:marTop w:val="0"/>
      <w:marBottom w:val="0"/>
      <w:divBdr>
        <w:top w:val="none" w:sz="0" w:space="0" w:color="auto"/>
        <w:left w:val="none" w:sz="0" w:space="0" w:color="auto"/>
        <w:bottom w:val="none" w:sz="0" w:space="0" w:color="auto"/>
        <w:right w:val="none" w:sz="0" w:space="0" w:color="auto"/>
      </w:divBdr>
    </w:div>
    <w:div w:id="973021521">
      <w:bodyDiv w:val="1"/>
      <w:marLeft w:val="0"/>
      <w:marRight w:val="0"/>
      <w:marTop w:val="0"/>
      <w:marBottom w:val="0"/>
      <w:divBdr>
        <w:top w:val="none" w:sz="0" w:space="0" w:color="auto"/>
        <w:left w:val="none" w:sz="0" w:space="0" w:color="auto"/>
        <w:bottom w:val="none" w:sz="0" w:space="0" w:color="auto"/>
        <w:right w:val="none" w:sz="0" w:space="0" w:color="auto"/>
      </w:divBdr>
    </w:div>
    <w:div w:id="984822941">
      <w:bodyDiv w:val="1"/>
      <w:marLeft w:val="0"/>
      <w:marRight w:val="0"/>
      <w:marTop w:val="0"/>
      <w:marBottom w:val="0"/>
      <w:divBdr>
        <w:top w:val="none" w:sz="0" w:space="0" w:color="auto"/>
        <w:left w:val="none" w:sz="0" w:space="0" w:color="auto"/>
        <w:bottom w:val="none" w:sz="0" w:space="0" w:color="auto"/>
        <w:right w:val="none" w:sz="0" w:space="0" w:color="auto"/>
      </w:divBdr>
    </w:div>
    <w:div w:id="1004742125">
      <w:bodyDiv w:val="1"/>
      <w:marLeft w:val="0"/>
      <w:marRight w:val="0"/>
      <w:marTop w:val="0"/>
      <w:marBottom w:val="0"/>
      <w:divBdr>
        <w:top w:val="none" w:sz="0" w:space="0" w:color="auto"/>
        <w:left w:val="none" w:sz="0" w:space="0" w:color="auto"/>
        <w:bottom w:val="none" w:sz="0" w:space="0" w:color="auto"/>
        <w:right w:val="none" w:sz="0" w:space="0" w:color="auto"/>
      </w:divBdr>
    </w:div>
    <w:div w:id="1043602552">
      <w:bodyDiv w:val="1"/>
      <w:marLeft w:val="0"/>
      <w:marRight w:val="0"/>
      <w:marTop w:val="0"/>
      <w:marBottom w:val="0"/>
      <w:divBdr>
        <w:top w:val="none" w:sz="0" w:space="0" w:color="auto"/>
        <w:left w:val="none" w:sz="0" w:space="0" w:color="auto"/>
        <w:bottom w:val="none" w:sz="0" w:space="0" w:color="auto"/>
        <w:right w:val="none" w:sz="0" w:space="0" w:color="auto"/>
      </w:divBdr>
    </w:div>
    <w:div w:id="1209609146">
      <w:bodyDiv w:val="1"/>
      <w:marLeft w:val="0"/>
      <w:marRight w:val="0"/>
      <w:marTop w:val="0"/>
      <w:marBottom w:val="0"/>
      <w:divBdr>
        <w:top w:val="none" w:sz="0" w:space="0" w:color="auto"/>
        <w:left w:val="none" w:sz="0" w:space="0" w:color="auto"/>
        <w:bottom w:val="none" w:sz="0" w:space="0" w:color="auto"/>
        <w:right w:val="none" w:sz="0" w:space="0" w:color="auto"/>
      </w:divBdr>
    </w:div>
    <w:div w:id="1260138690">
      <w:bodyDiv w:val="1"/>
      <w:marLeft w:val="0"/>
      <w:marRight w:val="0"/>
      <w:marTop w:val="0"/>
      <w:marBottom w:val="0"/>
      <w:divBdr>
        <w:top w:val="none" w:sz="0" w:space="0" w:color="auto"/>
        <w:left w:val="none" w:sz="0" w:space="0" w:color="auto"/>
        <w:bottom w:val="none" w:sz="0" w:space="0" w:color="auto"/>
        <w:right w:val="none" w:sz="0" w:space="0" w:color="auto"/>
      </w:divBdr>
    </w:div>
    <w:div w:id="1445152550">
      <w:bodyDiv w:val="1"/>
      <w:marLeft w:val="0"/>
      <w:marRight w:val="0"/>
      <w:marTop w:val="0"/>
      <w:marBottom w:val="0"/>
      <w:divBdr>
        <w:top w:val="none" w:sz="0" w:space="0" w:color="auto"/>
        <w:left w:val="none" w:sz="0" w:space="0" w:color="auto"/>
        <w:bottom w:val="none" w:sz="0" w:space="0" w:color="auto"/>
        <w:right w:val="none" w:sz="0" w:space="0" w:color="auto"/>
      </w:divBdr>
    </w:div>
    <w:div w:id="1472289139">
      <w:bodyDiv w:val="1"/>
      <w:marLeft w:val="0"/>
      <w:marRight w:val="0"/>
      <w:marTop w:val="0"/>
      <w:marBottom w:val="0"/>
      <w:divBdr>
        <w:top w:val="none" w:sz="0" w:space="0" w:color="auto"/>
        <w:left w:val="none" w:sz="0" w:space="0" w:color="auto"/>
        <w:bottom w:val="none" w:sz="0" w:space="0" w:color="auto"/>
        <w:right w:val="none" w:sz="0" w:space="0" w:color="auto"/>
      </w:divBdr>
    </w:div>
    <w:div w:id="1679502555">
      <w:bodyDiv w:val="1"/>
      <w:marLeft w:val="0"/>
      <w:marRight w:val="0"/>
      <w:marTop w:val="0"/>
      <w:marBottom w:val="0"/>
      <w:divBdr>
        <w:top w:val="none" w:sz="0" w:space="0" w:color="auto"/>
        <w:left w:val="none" w:sz="0" w:space="0" w:color="auto"/>
        <w:bottom w:val="none" w:sz="0" w:space="0" w:color="auto"/>
        <w:right w:val="none" w:sz="0" w:space="0" w:color="auto"/>
      </w:divBdr>
    </w:div>
    <w:div w:id="1679623781">
      <w:bodyDiv w:val="1"/>
      <w:marLeft w:val="0"/>
      <w:marRight w:val="0"/>
      <w:marTop w:val="0"/>
      <w:marBottom w:val="0"/>
      <w:divBdr>
        <w:top w:val="none" w:sz="0" w:space="0" w:color="auto"/>
        <w:left w:val="none" w:sz="0" w:space="0" w:color="auto"/>
        <w:bottom w:val="none" w:sz="0" w:space="0" w:color="auto"/>
        <w:right w:val="none" w:sz="0" w:space="0" w:color="auto"/>
      </w:divBdr>
    </w:div>
    <w:div w:id="1690109199">
      <w:bodyDiv w:val="1"/>
      <w:marLeft w:val="0"/>
      <w:marRight w:val="0"/>
      <w:marTop w:val="0"/>
      <w:marBottom w:val="0"/>
      <w:divBdr>
        <w:top w:val="none" w:sz="0" w:space="0" w:color="auto"/>
        <w:left w:val="none" w:sz="0" w:space="0" w:color="auto"/>
        <w:bottom w:val="none" w:sz="0" w:space="0" w:color="auto"/>
        <w:right w:val="none" w:sz="0" w:space="0" w:color="auto"/>
      </w:divBdr>
    </w:div>
    <w:div w:id="1832527527">
      <w:bodyDiv w:val="1"/>
      <w:marLeft w:val="0"/>
      <w:marRight w:val="0"/>
      <w:marTop w:val="0"/>
      <w:marBottom w:val="0"/>
      <w:divBdr>
        <w:top w:val="none" w:sz="0" w:space="0" w:color="auto"/>
        <w:left w:val="none" w:sz="0" w:space="0" w:color="auto"/>
        <w:bottom w:val="none" w:sz="0" w:space="0" w:color="auto"/>
        <w:right w:val="none" w:sz="0" w:space="0" w:color="auto"/>
      </w:divBdr>
    </w:div>
    <w:div w:id="195848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en.wikipedia.org/wiki/File:Three-phase_commit_diagram.png" TargetMode="External"/><Relationship Id="rId4" Type="http://schemas.openxmlformats.org/officeDocument/2006/relationships/webSettings" Target="webSettings.xml"/><Relationship Id="rId9" Type="http://schemas.openxmlformats.org/officeDocument/2006/relationships/hyperlink" Target="https://en.wikipedia.org/wiki/Two-phase_commi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8</cp:revision>
  <dcterms:created xsi:type="dcterms:W3CDTF">2015-10-30T05:56:00Z</dcterms:created>
  <dcterms:modified xsi:type="dcterms:W3CDTF">2015-10-30T06:56:00Z</dcterms:modified>
</cp:coreProperties>
</file>