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0880" w:rsidRPr="00491201" w:rsidRDefault="00240880" w:rsidP="00240880">
      <w:pPr>
        <w:jc w:val="center"/>
        <w:rPr>
          <w:rFonts w:ascii="Stencil" w:hAnsi="Stencil" w:cs="Times New Roman"/>
          <w:b/>
          <w:sz w:val="36"/>
          <w:szCs w:val="36"/>
        </w:rPr>
      </w:pPr>
      <w:r w:rsidRPr="00491201">
        <w:rPr>
          <w:rFonts w:ascii="Stencil" w:hAnsi="Stencil" w:cs="Times New Roman"/>
          <w:b/>
          <w:sz w:val="36"/>
          <w:szCs w:val="36"/>
        </w:rPr>
        <w:t>ST. XAVIER’S COLLEGE</w:t>
      </w:r>
    </w:p>
    <w:p w:rsidR="00240880" w:rsidRPr="00DF7DEC" w:rsidRDefault="00240880" w:rsidP="00240880">
      <w:pPr>
        <w:jc w:val="center"/>
        <w:rPr>
          <w:rFonts w:ascii="Times New Roman" w:hAnsi="Times New Roman" w:cs="Times New Roman"/>
          <w:b/>
          <w:sz w:val="28"/>
          <w:szCs w:val="28"/>
        </w:rPr>
      </w:pPr>
      <w:r w:rsidRPr="00DF7DEC">
        <w:rPr>
          <w:rFonts w:ascii="Times New Roman" w:hAnsi="Times New Roman" w:cs="Times New Roman"/>
          <w:b/>
          <w:sz w:val="28"/>
          <w:szCs w:val="28"/>
        </w:rPr>
        <w:t xml:space="preserve">(Affiliated to </w:t>
      </w:r>
      <w:proofErr w:type="spellStart"/>
      <w:r w:rsidRPr="00DF7DEC">
        <w:rPr>
          <w:rFonts w:ascii="Times New Roman" w:hAnsi="Times New Roman" w:cs="Times New Roman"/>
          <w:b/>
          <w:sz w:val="28"/>
          <w:szCs w:val="28"/>
        </w:rPr>
        <w:t>Tribhuvan</w:t>
      </w:r>
      <w:proofErr w:type="spellEnd"/>
      <w:r w:rsidRPr="00DF7DEC">
        <w:rPr>
          <w:rFonts w:ascii="Times New Roman" w:hAnsi="Times New Roman" w:cs="Times New Roman"/>
          <w:b/>
          <w:sz w:val="28"/>
          <w:szCs w:val="28"/>
        </w:rPr>
        <w:t xml:space="preserve"> University)</w:t>
      </w:r>
    </w:p>
    <w:p w:rsidR="00240880" w:rsidRPr="00DF7DEC" w:rsidRDefault="00240880" w:rsidP="00240880">
      <w:pPr>
        <w:jc w:val="center"/>
        <w:rPr>
          <w:rFonts w:ascii="Times New Roman" w:hAnsi="Times New Roman" w:cs="Times New Roman"/>
          <w:sz w:val="28"/>
          <w:szCs w:val="28"/>
        </w:rPr>
      </w:pPr>
      <w:proofErr w:type="spellStart"/>
      <w:r w:rsidRPr="00DF7DEC">
        <w:rPr>
          <w:rFonts w:ascii="Times New Roman" w:hAnsi="Times New Roman" w:cs="Times New Roman"/>
          <w:sz w:val="28"/>
          <w:szCs w:val="28"/>
        </w:rPr>
        <w:t>Maitighar</w:t>
      </w:r>
      <w:proofErr w:type="spellEnd"/>
      <w:r w:rsidRPr="00DF7DEC">
        <w:rPr>
          <w:rFonts w:ascii="Times New Roman" w:hAnsi="Times New Roman" w:cs="Times New Roman"/>
          <w:sz w:val="28"/>
          <w:szCs w:val="28"/>
        </w:rPr>
        <w:t>, Kathmandu</w:t>
      </w:r>
    </w:p>
    <w:p w:rsidR="00240880" w:rsidRPr="00DF7DEC" w:rsidRDefault="00240880" w:rsidP="00240880">
      <w:pPr>
        <w:rPr>
          <w:rFonts w:ascii="Times New Roman" w:hAnsi="Times New Roman" w:cs="Times New Roman"/>
          <w:sz w:val="28"/>
          <w:szCs w:val="28"/>
        </w:rPr>
      </w:pPr>
    </w:p>
    <w:p w:rsidR="00240880" w:rsidRPr="00DF7DEC" w:rsidRDefault="00240880" w:rsidP="00240880">
      <w:pPr>
        <w:jc w:val="center"/>
        <w:rPr>
          <w:rFonts w:ascii="Times New Roman" w:hAnsi="Times New Roman" w:cs="Times New Roman"/>
          <w:sz w:val="76"/>
          <w:szCs w:val="72"/>
        </w:rPr>
      </w:pPr>
      <w:r w:rsidRPr="00DF7DEC">
        <w:rPr>
          <w:rFonts w:ascii="Times New Roman" w:hAnsi="Times New Roman" w:cs="Times New Roman"/>
          <w:noProof/>
          <w:sz w:val="76"/>
          <w:szCs w:val="72"/>
        </w:rPr>
        <w:drawing>
          <wp:inline distT="0" distB="0" distL="0" distR="0">
            <wp:extent cx="1958196" cy="2346304"/>
            <wp:effectExtent l="19050" t="0" r="3954"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997629" cy="2393552"/>
                    </a:xfrm>
                    <a:prstGeom prst="rect">
                      <a:avLst/>
                    </a:prstGeom>
                    <a:noFill/>
                    <a:ln w="9525">
                      <a:noFill/>
                      <a:miter lim="800000"/>
                      <a:headEnd/>
                      <a:tailEnd/>
                    </a:ln>
                  </pic:spPr>
                </pic:pic>
              </a:graphicData>
            </a:graphic>
          </wp:inline>
        </w:drawing>
      </w:r>
    </w:p>
    <w:p w:rsidR="00240880" w:rsidRPr="00741C1D" w:rsidRDefault="00240880" w:rsidP="00240880">
      <w:pPr>
        <w:jc w:val="center"/>
        <w:rPr>
          <w:rFonts w:ascii="Times New Roman" w:hAnsi="Times New Roman" w:cs="Times New Roman"/>
          <w:b/>
          <w:sz w:val="24"/>
          <w:szCs w:val="28"/>
          <w:u w:val="single"/>
        </w:rPr>
      </w:pPr>
      <w:r>
        <w:rPr>
          <w:rFonts w:ascii="Times New Roman" w:hAnsi="Times New Roman" w:cs="Times New Roman"/>
          <w:b/>
          <w:sz w:val="24"/>
          <w:szCs w:val="28"/>
          <w:u w:val="single"/>
        </w:rPr>
        <w:t>Database Management System</w:t>
      </w:r>
    </w:p>
    <w:p w:rsidR="00240880" w:rsidRPr="00741C1D" w:rsidRDefault="00240880" w:rsidP="00240880">
      <w:pPr>
        <w:jc w:val="center"/>
        <w:rPr>
          <w:rFonts w:ascii="Times New Roman" w:hAnsi="Times New Roman" w:cs="Times New Roman"/>
          <w:b/>
          <w:sz w:val="24"/>
          <w:szCs w:val="28"/>
          <w:u w:val="single"/>
        </w:rPr>
      </w:pPr>
      <w:r>
        <w:rPr>
          <w:rFonts w:ascii="Times New Roman" w:hAnsi="Times New Roman" w:cs="Times New Roman"/>
          <w:b/>
          <w:sz w:val="24"/>
          <w:szCs w:val="28"/>
          <w:u w:val="single"/>
        </w:rPr>
        <w:t>Theory Assignment#11</w:t>
      </w:r>
    </w:p>
    <w:p w:rsidR="00240880" w:rsidRDefault="00240880" w:rsidP="00240880">
      <w:pPr>
        <w:jc w:val="center"/>
        <w:rPr>
          <w:rFonts w:ascii="Times New Roman" w:hAnsi="Times New Roman" w:cs="Times New Roman"/>
          <w:b/>
          <w:sz w:val="24"/>
          <w:szCs w:val="24"/>
        </w:rPr>
      </w:pPr>
    </w:p>
    <w:p w:rsidR="00240880" w:rsidRPr="00F85B92" w:rsidRDefault="00240880" w:rsidP="00240880">
      <w:pPr>
        <w:jc w:val="center"/>
        <w:rPr>
          <w:rFonts w:ascii="Times New Roman" w:hAnsi="Times New Roman" w:cs="Times New Roman"/>
          <w:b/>
          <w:sz w:val="24"/>
          <w:szCs w:val="24"/>
        </w:rPr>
      </w:pPr>
      <w:r w:rsidRPr="00F85B92">
        <w:rPr>
          <w:rFonts w:ascii="Times New Roman" w:hAnsi="Times New Roman" w:cs="Times New Roman"/>
          <w:b/>
          <w:sz w:val="24"/>
          <w:szCs w:val="24"/>
        </w:rPr>
        <w:t xml:space="preserve">Submitted </w:t>
      </w:r>
      <w:r>
        <w:rPr>
          <w:rFonts w:ascii="Times New Roman" w:hAnsi="Times New Roman" w:cs="Times New Roman"/>
          <w:b/>
          <w:sz w:val="24"/>
          <w:szCs w:val="24"/>
        </w:rPr>
        <w:t>by</w:t>
      </w:r>
      <w:r w:rsidRPr="00F85B92">
        <w:rPr>
          <w:rFonts w:ascii="Times New Roman" w:hAnsi="Times New Roman" w:cs="Times New Roman"/>
          <w:b/>
          <w:sz w:val="24"/>
          <w:szCs w:val="24"/>
        </w:rPr>
        <w:t>:</w:t>
      </w:r>
    </w:p>
    <w:p w:rsidR="00240880" w:rsidRPr="00904869" w:rsidRDefault="00240880" w:rsidP="00240880">
      <w:pPr>
        <w:jc w:val="center"/>
        <w:rPr>
          <w:rFonts w:ascii="Times New Roman" w:hAnsi="Times New Roman" w:cs="Times New Roman"/>
          <w:b/>
          <w:sz w:val="24"/>
          <w:szCs w:val="24"/>
        </w:rPr>
      </w:pPr>
      <w:proofErr w:type="spellStart"/>
      <w:r>
        <w:rPr>
          <w:rFonts w:ascii="Times New Roman" w:hAnsi="Times New Roman" w:cs="Times New Roman"/>
          <w:b/>
          <w:sz w:val="24"/>
          <w:szCs w:val="24"/>
        </w:rPr>
        <w:t>Saurav</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Bajracharya</w:t>
      </w:r>
      <w:proofErr w:type="spellEnd"/>
    </w:p>
    <w:p w:rsidR="00240880" w:rsidRDefault="00240880" w:rsidP="00240880">
      <w:pPr>
        <w:jc w:val="center"/>
        <w:rPr>
          <w:rFonts w:ascii="Times New Roman" w:hAnsi="Times New Roman" w:cs="Times New Roman"/>
          <w:sz w:val="24"/>
          <w:szCs w:val="24"/>
        </w:rPr>
      </w:pPr>
      <w:r>
        <w:rPr>
          <w:rFonts w:ascii="Times New Roman" w:hAnsi="Times New Roman" w:cs="Times New Roman"/>
          <w:sz w:val="24"/>
          <w:szCs w:val="24"/>
        </w:rPr>
        <w:t>013BSCCSIT035</w:t>
      </w:r>
    </w:p>
    <w:p w:rsidR="00240880" w:rsidRDefault="00240880" w:rsidP="00240880">
      <w:pPr>
        <w:rPr>
          <w:rFonts w:ascii="Times New Roman" w:hAnsi="Times New Roman" w:cs="Times New Roman"/>
          <w:sz w:val="24"/>
          <w:szCs w:val="24"/>
        </w:rPr>
      </w:pPr>
    </w:p>
    <w:p w:rsidR="00240880" w:rsidRPr="00904869" w:rsidRDefault="00240880" w:rsidP="00240880">
      <w:pPr>
        <w:jc w:val="center"/>
        <w:rPr>
          <w:rFonts w:ascii="Times New Roman" w:hAnsi="Times New Roman" w:cs="Times New Roman"/>
          <w:b/>
          <w:sz w:val="24"/>
          <w:szCs w:val="24"/>
        </w:rPr>
      </w:pPr>
      <w:r w:rsidRPr="00904869">
        <w:rPr>
          <w:rFonts w:ascii="Times New Roman" w:hAnsi="Times New Roman" w:cs="Times New Roman"/>
          <w:b/>
          <w:sz w:val="24"/>
          <w:szCs w:val="24"/>
        </w:rPr>
        <w:t>Submitted to:</w:t>
      </w:r>
    </w:p>
    <w:tbl>
      <w:tblPr>
        <w:tblStyle w:val="TableGrid"/>
        <w:tblW w:w="9672" w:type="dxa"/>
        <w:tblLook w:val="04A0"/>
      </w:tblPr>
      <w:tblGrid>
        <w:gridCol w:w="4836"/>
        <w:gridCol w:w="4836"/>
      </w:tblGrid>
      <w:tr w:rsidR="00240880" w:rsidTr="006F43B9">
        <w:trPr>
          <w:trHeight w:val="771"/>
        </w:trPr>
        <w:tc>
          <w:tcPr>
            <w:tcW w:w="4836" w:type="dxa"/>
            <w:vAlign w:val="center"/>
          </w:tcPr>
          <w:p w:rsidR="00240880" w:rsidRPr="00741C1D" w:rsidRDefault="00240880" w:rsidP="006F43B9">
            <w:pPr>
              <w:jc w:val="center"/>
              <w:rPr>
                <w:rFonts w:ascii="Times New Roman" w:hAnsi="Times New Roman" w:cs="Times New Roman"/>
                <w:b/>
                <w:sz w:val="24"/>
                <w:szCs w:val="24"/>
              </w:rPr>
            </w:pPr>
            <w:proofErr w:type="spellStart"/>
            <w:r>
              <w:rPr>
                <w:rFonts w:ascii="Times New Roman" w:hAnsi="Times New Roman" w:cs="Times New Roman"/>
                <w:b/>
                <w:sz w:val="24"/>
                <w:szCs w:val="24"/>
              </w:rPr>
              <w:t>Er</w:t>
            </w:r>
            <w:proofErr w:type="spellEnd"/>
            <w:r>
              <w:rPr>
                <w:rFonts w:ascii="Times New Roman" w:hAnsi="Times New Roman" w:cs="Times New Roman"/>
                <w:b/>
                <w:sz w:val="24"/>
                <w:szCs w:val="24"/>
              </w:rPr>
              <w:t xml:space="preserve">. Sanjay Kumar </w:t>
            </w:r>
            <w:proofErr w:type="spellStart"/>
            <w:r>
              <w:rPr>
                <w:rFonts w:ascii="Times New Roman" w:hAnsi="Times New Roman" w:cs="Times New Roman"/>
                <w:b/>
                <w:sz w:val="24"/>
                <w:szCs w:val="24"/>
              </w:rPr>
              <w:t>Yadav</w:t>
            </w:r>
            <w:proofErr w:type="spellEnd"/>
          </w:p>
        </w:tc>
        <w:tc>
          <w:tcPr>
            <w:tcW w:w="4836" w:type="dxa"/>
          </w:tcPr>
          <w:p w:rsidR="00240880" w:rsidRDefault="00240880" w:rsidP="006F43B9">
            <w:pPr>
              <w:jc w:val="center"/>
              <w:rPr>
                <w:rFonts w:ascii="Times New Roman" w:hAnsi="Times New Roman" w:cs="Times New Roman"/>
                <w:sz w:val="24"/>
                <w:szCs w:val="24"/>
              </w:rPr>
            </w:pPr>
          </w:p>
        </w:tc>
      </w:tr>
    </w:tbl>
    <w:p w:rsidR="00240880" w:rsidRDefault="00240880" w:rsidP="00240880">
      <w:pPr>
        <w:jc w:val="center"/>
        <w:rPr>
          <w:rFonts w:ascii="Times New Roman" w:hAnsi="Times New Roman" w:cs="Times New Roman"/>
          <w:sz w:val="24"/>
          <w:szCs w:val="24"/>
        </w:rPr>
      </w:pPr>
      <w:r>
        <w:rPr>
          <w:rFonts w:ascii="Times New Roman" w:hAnsi="Times New Roman" w:cs="Times New Roman"/>
          <w:sz w:val="24"/>
          <w:szCs w:val="24"/>
        </w:rPr>
        <w:t xml:space="preserve">Lecturer </w:t>
      </w:r>
    </w:p>
    <w:p w:rsidR="00240880" w:rsidRDefault="00240880" w:rsidP="00240880">
      <w:pPr>
        <w:jc w:val="center"/>
        <w:rPr>
          <w:rFonts w:ascii="Times New Roman" w:hAnsi="Times New Roman" w:cs="Times New Roman"/>
          <w:sz w:val="24"/>
          <w:szCs w:val="24"/>
        </w:rPr>
      </w:pPr>
      <w:r>
        <w:rPr>
          <w:rFonts w:ascii="Times New Roman" w:hAnsi="Times New Roman" w:cs="Times New Roman"/>
          <w:sz w:val="24"/>
          <w:szCs w:val="24"/>
        </w:rPr>
        <w:t>Department of Computer Science</w:t>
      </w:r>
    </w:p>
    <w:p w:rsidR="00240880" w:rsidRPr="00DF7DEC" w:rsidRDefault="00240880" w:rsidP="00240880">
      <w:pPr>
        <w:jc w:val="center"/>
        <w:rPr>
          <w:rFonts w:ascii="Times New Roman" w:hAnsi="Times New Roman" w:cs="Times New Roman"/>
          <w:b/>
          <w:sz w:val="28"/>
          <w:szCs w:val="28"/>
        </w:rPr>
      </w:pPr>
      <w:r>
        <w:rPr>
          <w:rFonts w:ascii="Times New Roman" w:hAnsi="Times New Roman" w:cs="Times New Roman"/>
          <w:sz w:val="24"/>
          <w:szCs w:val="24"/>
        </w:rPr>
        <w:t>Date of submission: 30</w:t>
      </w:r>
      <w:r w:rsidRPr="00BC3839">
        <w:rPr>
          <w:rFonts w:ascii="Times New Roman" w:hAnsi="Times New Roman" w:cs="Times New Roman"/>
          <w:sz w:val="24"/>
          <w:szCs w:val="24"/>
          <w:vertAlign w:val="superscript"/>
        </w:rPr>
        <w:t>th</w:t>
      </w:r>
      <w:r>
        <w:rPr>
          <w:rFonts w:ascii="Times New Roman" w:hAnsi="Times New Roman" w:cs="Times New Roman"/>
          <w:sz w:val="24"/>
          <w:szCs w:val="24"/>
        </w:rPr>
        <w:t xml:space="preserve"> October, 2015</w:t>
      </w:r>
    </w:p>
    <w:p w:rsidR="00240880" w:rsidRDefault="00240880" w:rsidP="00240880">
      <w:pPr>
        <w:rPr>
          <w:rFonts w:ascii="Times New Roman" w:hAnsi="Times New Roman" w:cs="Times New Roman"/>
          <w:b/>
        </w:rPr>
      </w:pPr>
    </w:p>
    <w:p w:rsidR="00240880" w:rsidRPr="003E03AE" w:rsidRDefault="00240880" w:rsidP="00240880">
      <w:pPr>
        <w:rPr>
          <w:rFonts w:ascii="Times New Roman" w:hAnsi="Times New Roman" w:cs="Times New Roman"/>
          <w:b/>
        </w:rPr>
      </w:pPr>
      <w:r w:rsidRPr="003E03AE">
        <w:rPr>
          <w:rFonts w:ascii="Times New Roman" w:hAnsi="Times New Roman" w:cs="Times New Roman"/>
          <w:b/>
        </w:rPr>
        <w:t>Database concurrency control</w:t>
      </w:r>
    </w:p>
    <w:p w:rsidR="00240880" w:rsidRPr="003E03AE" w:rsidRDefault="00240880" w:rsidP="00240880">
      <w:pPr>
        <w:pStyle w:val="ListParagraph"/>
        <w:numPr>
          <w:ilvl w:val="0"/>
          <w:numId w:val="1"/>
        </w:numPr>
        <w:rPr>
          <w:rFonts w:ascii="Times New Roman" w:hAnsi="Times New Roman" w:cs="Times New Roman"/>
          <w:b/>
        </w:rPr>
      </w:pPr>
      <w:r w:rsidRPr="003E03AE">
        <w:rPr>
          <w:rFonts w:ascii="Times New Roman" w:hAnsi="Times New Roman" w:cs="Times New Roman"/>
          <w:b/>
        </w:rPr>
        <w:t>Purpose of concurrency control</w:t>
      </w:r>
    </w:p>
    <w:p w:rsidR="00240880" w:rsidRPr="005C1C9F" w:rsidRDefault="00240880" w:rsidP="00240880">
      <w:pPr>
        <w:pStyle w:val="ListParagraph"/>
        <w:jc w:val="both"/>
        <w:rPr>
          <w:rFonts w:ascii="Times New Roman" w:hAnsi="Times New Roman" w:cs="Times New Roman"/>
          <w:shd w:val="clear" w:color="auto" w:fill="FFFFFF"/>
        </w:rPr>
      </w:pPr>
      <w:r w:rsidRPr="005C1C9F">
        <w:rPr>
          <w:rFonts w:ascii="Times New Roman" w:hAnsi="Times New Roman" w:cs="Times New Roman"/>
          <w:shd w:val="clear" w:color="auto" w:fill="FFFFFF"/>
        </w:rPr>
        <w:t>Concurrency control in</w:t>
      </w:r>
      <w:r w:rsidRPr="005C1C9F">
        <w:rPr>
          <w:rStyle w:val="apple-converted-space"/>
          <w:rFonts w:ascii="Times New Roman" w:hAnsi="Times New Roman" w:cs="Times New Roman"/>
          <w:shd w:val="clear" w:color="auto" w:fill="FFFFFF"/>
        </w:rPr>
        <w:t> </w:t>
      </w:r>
      <w:r w:rsidRPr="005C1C9F">
        <w:rPr>
          <w:rFonts w:ascii="Times New Roman" w:hAnsi="Times New Roman" w:cs="Times New Roman"/>
          <w:shd w:val="clear" w:color="auto" w:fill="FFFFFF"/>
        </w:rPr>
        <w:t>Database management systems</w:t>
      </w:r>
      <w:r w:rsidRPr="005C1C9F">
        <w:rPr>
          <w:rStyle w:val="apple-converted-space"/>
          <w:rFonts w:ascii="Times New Roman" w:hAnsi="Times New Roman" w:cs="Times New Roman"/>
          <w:shd w:val="clear" w:color="auto" w:fill="FFFFFF"/>
        </w:rPr>
        <w:t> </w:t>
      </w:r>
      <w:r w:rsidRPr="005C1C9F">
        <w:rPr>
          <w:rFonts w:ascii="Times New Roman" w:hAnsi="Times New Roman" w:cs="Times New Roman"/>
          <w:shd w:val="clear" w:color="auto" w:fill="FFFFFF"/>
        </w:rPr>
        <w:t>ensures that</w:t>
      </w:r>
      <w:r w:rsidRPr="005C1C9F">
        <w:rPr>
          <w:rStyle w:val="apple-converted-space"/>
          <w:rFonts w:ascii="Times New Roman" w:hAnsi="Times New Roman" w:cs="Times New Roman"/>
          <w:shd w:val="clear" w:color="auto" w:fill="FFFFFF"/>
        </w:rPr>
        <w:t> </w:t>
      </w:r>
      <w:r w:rsidRPr="005C1C9F">
        <w:rPr>
          <w:rFonts w:ascii="Times New Roman" w:hAnsi="Times New Roman" w:cs="Times New Roman"/>
          <w:i/>
          <w:iCs/>
          <w:shd w:val="clear" w:color="auto" w:fill="FFFFFF"/>
        </w:rPr>
        <w:t>database transactions</w:t>
      </w:r>
      <w:r w:rsidRPr="005C1C9F">
        <w:rPr>
          <w:rStyle w:val="apple-converted-space"/>
          <w:rFonts w:ascii="Times New Roman" w:hAnsi="Times New Roman" w:cs="Times New Roman"/>
          <w:shd w:val="clear" w:color="auto" w:fill="FFFFFF"/>
        </w:rPr>
        <w:t> </w:t>
      </w:r>
      <w:r w:rsidRPr="005C1C9F">
        <w:rPr>
          <w:rFonts w:ascii="Times New Roman" w:hAnsi="Times New Roman" w:cs="Times New Roman"/>
          <w:shd w:val="clear" w:color="auto" w:fill="FFFFFF"/>
        </w:rPr>
        <w:t>are performed</w:t>
      </w:r>
      <w:r w:rsidRPr="005C1C9F">
        <w:rPr>
          <w:rStyle w:val="apple-converted-space"/>
          <w:rFonts w:ascii="Times New Roman" w:hAnsi="Times New Roman" w:cs="Times New Roman"/>
          <w:shd w:val="clear" w:color="auto" w:fill="FFFFFF"/>
        </w:rPr>
        <w:t> </w:t>
      </w:r>
      <w:r w:rsidRPr="005C1C9F">
        <w:rPr>
          <w:rFonts w:ascii="Times New Roman" w:hAnsi="Times New Roman" w:cs="Times New Roman"/>
          <w:shd w:val="clear" w:color="auto" w:fill="FFFFFF"/>
        </w:rPr>
        <w:t>concurrently</w:t>
      </w:r>
      <w:r w:rsidRPr="005C1C9F">
        <w:rPr>
          <w:rStyle w:val="apple-converted-space"/>
          <w:rFonts w:ascii="Times New Roman" w:hAnsi="Times New Roman" w:cs="Times New Roman"/>
          <w:shd w:val="clear" w:color="auto" w:fill="FFFFFF"/>
        </w:rPr>
        <w:t> </w:t>
      </w:r>
      <w:r w:rsidRPr="005C1C9F">
        <w:rPr>
          <w:rFonts w:ascii="Times New Roman" w:hAnsi="Times New Roman" w:cs="Times New Roman"/>
          <w:shd w:val="clear" w:color="auto" w:fill="FFFFFF"/>
        </w:rPr>
        <w:t>without violating the</w:t>
      </w:r>
      <w:r w:rsidRPr="005C1C9F">
        <w:rPr>
          <w:rStyle w:val="apple-converted-space"/>
          <w:rFonts w:ascii="Times New Roman" w:hAnsi="Times New Roman" w:cs="Times New Roman"/>
          <w:shd w:val="clear" w:color="auto" w:fill="FFFFFF"/>
        </w:rPr>
        <w:t> </w:t>
      </w:r>
      <w:r w:rsidRPr="005C1C9F">
        <w:rPr>
          <w:rFonts w:ascii="Times New Roman" w:hAnsi="Times New Roman" w:cs="Times New Roman"/>
          <w:shd w:val="clear" w:color="auto" w:fill="FFFFFF"/>
        </w:rPr>
        <w:t>data integrity</w:t>
      </w:r>
      <w:r w:rsidRPr="005C1C9F">
        <w:rPr>
          <w:rStyle w:val="apple-converted-space"/>
          <w:rFonts w:ascii="Times New Roman" w:hAnsi="Times New Roman" w:cs="Times New Roman"/>
          <w:shd w:val="clear" w:color="auto" w:fill="FFFFFF"/>
        </w:rPr>
        <w:t> </w:t>
      </w:r>
      <w:r w:rsidRPr="005C1C9F">
        <w:rPr>
          <w:rFonts w:ascii="Times New Roman" w:hAnsi="Times New Roman" w:cs="Times New Roman"/>
          <w:shd w:val="clear" w:color="auto" w:fill="FFFFFF"/>
        </w:rPr>
        <w:t>of the respective</w:t>
      </w:r>
      <w:r w:rsidRPr="005C1C9F">
        <w:rPr>
          <w:rStyle w:val="apple-converted-space"/>
          <w:rFonts w:ascii="Times New Roman" w:hAnsi="Times New Roman" w:cs="Times New Roman"/>
          <w:shd w:val="clear" w:color="auto" w:fill="FFFFFF"/>
        </w:rPr>
        <w:t> </w:t>
      </w:r>
      <w:r w:rsidRPr="005C1C9F">
        <w:rPr>
          <w:rFonts w:ascii="Times New Roman" w:hAnsi="Times New Roman" w:cs="Times New Roman"/>
          <w:shd w:val="clear" w:color="auto" w:fill="FFFFFF"/>
        </w:rPr>
        <w:t>databases. Thus concurrency control is an essential element for correctness in any system where two database transactions or more, executed with time overlap, can access the same data, e.g., virtually in any general-purpose database system.</w:t>
      </w:r>
    </w:p>
    <w:p w:rsidR="00240880" w:rsidRPr="005C1C9F" w:rsidRDefault="00240880" w:rsidP="00240880">
      <w:pPr>
        <w:pStyle w:val="ListParagraph"/>
        <w:jc w:val="both"/>
        <w:rPr>
          <w:rFonts w:ascii="Times New Roman" w:hAnsi="Times New Roman" w:cs="Times New Roman"/>
          <w:shd w:val="clear" w:color="auto" w:fill="FFFFFF"/>
        </w:rPr>
      </w:pPr>
      <w:r w:rsidRPr="005C1C9F">
        <w:rPr>
          <w:rFonts w:ascii="Times New Roman" w:hAnsi="Times New Roman" w:cs="Times New Roman"/>
          <w:shd w:val="clear" w:color="auto" w:fill="FFFFFF"/>
        </w:rPr>
        <w:t>The general purpose of concurrency control:</w:t>
      </w:r>
    </w:p>
    <w:p w:rsidR="00240880" w:rsidRPr="005C1C9F" w:rsidRDefault="00240880" w:rsidP="00240880">
      <w:pPr>
        <w:pStyle w:val="ListParagraph"/>
        <w:numPr>
          <w:ilvl w:val="1"/>
          <w:numId w:val="2"/>
        </w:numPr>
        <w:jc w:val="both"/>
        <w:rPr>
          <w:rFonts w:ascii="Times New Roman" w:hAnsi="Times New Roman" w:cs="Times New Roman"/>
          <w:shd w:val="clear" w:color="auto" w:fill="FFFFFF"/>
        </w:rPr>
      </w:pPr>
      <w:r w:rsidRPr="005C1C9F">
        <w:rPr>
          <w:rFonts w:ascii="Times New Roman" w:hAnsi="Times New Roman" w:cs="Times New Roman"/>
          <w:shd w:val="clear" w:color="auto" w:fill="FFFFFF"/>
        </w:rPr>
        <w:t xml:space="preserve">To enforce Isolation (through mutual exclusion) among conflicting transactions. </w:t>
      </w:r>
    </w:p>
    <w:p w:rsidR="00240880" w:rsidRPr="005C1C9F" w:rsidRDefault="00240880" w:rsidP="00240880">
      <w:pPr>
        <w:pStyle w:val="ListParagraph"/>
        <w:numPr>
          <w:ilvl w:val="1"/>
          <w:numId w:val="2"/>
        </w:numPr>
        <w:jc w:val="both"/>
        <w:rPr>
          <w:rFonts w:ascii="Times New Roman" w:hAnsi="Times New Roman" w:cs="Times New Roman"/>
          <w:shd w:val="clear" w:color="auto" w:fill="FFFFFF"/>
        </w:rPr>
      </w:pPr>
      <w:r w:rsidRPr="005C1C9F">
        <w:rPr>
          <w:rFonts w:ascii="Times New Roman" w:hAnsi="Times New Roman" w:cs="Times New Roman"/>
          <w:shd w:val="clear" w:color="auto" w:fill="FFFFFF"/>
        </w:rPr>
        <w:t>To preserve database consistency through consistency preserving execution of transactions.</w:t>
      </w:r>
    </w:p>
    <w:p w:rsidR="00240880" w:rsidRPr="005C1C9F" w:rsidRDefault="00240880" w:rsidP="00240880">
      <w:pPr>
        <w:pStyle w:val="ListParagraph"/>
        <w:numPr>
          <w:ilvl w:val="1"/>
          <w:numId w:val="2"/>
        </w:numPr>
        <w:jc w:val="both"/>
        <w:rPr>
          <w:rFonts w:ascii="Times New Roman" w:hAnsi="Times New Roman" w:cs="Times New Roman"/>
          <w:shd w:val="clear" w:color="auto" w:fill="FFFFFF"/>
        </w:rPr>
      </w:pPr>
      <w:r w:rsidRPr="005C1C9F">
        <w:rPr>
          <w:rFonts w:ascii="Times New Roman" w:hAnsi="Times New Roman" w:cs="Times New Roman"/>
          <w:shd w:val="clear" w:color="auto" w:fill="FFFFFF"/>
        </w:rPr>
        <w:t>To resolve read-write and write-write conflicts.</w:t>
      </w:r>
    </w:p>
    <w:p w:rsidR="00240880" w:rsidRPr="003E03AE" w:rsidRDefault="00240880" w:rsidP="00240880">
      <w:pPr>
        <w:ind w:left="720"/>
        <w:jc w:val="both"/>
        <w:rPr>
          <w:rFonts w:ascii="Times New Roman" w:hAnsi="Times New Roman" w:cs="Times New Roman"/>
          <w:color w:val="252525"/>
          <w:shd w:val="clear" w:color="auto" w:fill="FFFFFF"/>
        </w:rPr>
      </w:pPr>
      <w:r w:rsidRPr="005C1C9F">
        <w:rPr>
          <w:rFonts w:ascii="Times New Roman" w:eastAsia="Times New Roman" w:hAnsi="Times New Roman" w:cs="Times New Roman"/>
        </w:rPr>
        <w:t>Most high-performance transactional systems need to run transactions concurrently to meet their performance requirements. Thus, without concurrency control such systems can neither provide correct results nor maintain their databases consistent</w:t>
      </w:r>
      <w:r w:rsidRPr="003E03AE">
        <w:rPr>
          <w:rFonts w:ascii="Times New Roman" w:eastAsia="Times New Roman" w:hAnsi="Times New Roman" w:cs="Times New Roman"/>
          <w:color w:val="252525"/>
        </w:rPr>
        <w:t>.</w:t>
      </w:r>
    </w:p>
    <w:p w:rsidR="00240880" w:rsidRPr="003E03AE" w:rsidRDefault="00240880" w:rsidP="00240880">
      <w:pPr>
        <w:pStyle w:val="ListParagraph"/>
        <w:numPr>
          <w:ilvl w:val="0"/>
          <w:numId w:val="1"/>
        </w:numPr>
        <w:rPr>
          <w:rFonts w:ascii="Times New Roman" w:hAnsi="Times New Roman" w:cs="Times New Roman"/>
          <w:b/>
        </w:rPr>
      </w:pPr>
      <w:r w:rsidRPr="003E03AE">
        <w:rPr>
          <w:rFonts w:ascii="Times New Roman" w:hAnsi="Times New Roman" w:cs="Times New Roman"/>
          <w:b/>
        </w:rPr>
        <w:t xml:space="preserve">Two phase locking </w:t>
      </w:r>
    </w:p>
    <w:p w:rsidR="00240880" w:rsidRPr="003E03AE" w:rsidRDefault="00240880" w:rsidP="00240880">
      <w:pPr>
        <w:pStyle w:val="ListParagraph"/>
        <w:spacing w:after="240" w:line="326" w:lineRule="atLeast"/>
        <w:ind w:right="48"/>
        <w:jc w:val="both"/>
        <w:rPr>
          <w:rFonts w:ascii="Times New Roman" w:eastAsia="Times New Roman" w:hAnsi="Times New Roman" w:cs="Times New Roman"/>
          <w:color w:val="000000"/>
          <w:szCs w:val="24"/>
        </w:rPr>
      </w:pPr>
      <w:r w:rsidRPr="003E03AE">
        <w:rPr>
          <w:rFonts w:ascii="Times New Roman" w:eastAsia="Times New Roman" w:hAnsi="Times New Roman" w:cs="Times New Roman"/>
          <w:color w:val="000000"/>
          <w:szCs w:val="24"/>
        </w:rPr>
        <w:t>This locking protocol divides the execution phase of a transaction into three parts. In the first part, when the transaction starts executing, it seeks permission for the locks it requires. The second part is where the transaction acquires all the locks. As soon as the transaction releases its first lock, the third phase starts. In this phase, the transaction cannot demand any new locks; it only releases the acquired locks.</w:t>
      </w:r>
    </w:p>
    <w:p w:rsidR="00240880" w:rsidRPr="003E03AE" w:rsidRDefault="00240880" w:rsidP="00240880">
      <w:pPr>
        <w:pStyle w:val="ListParagraph"/>
        <w:spacing w:after="0" w:line="240" w:lineRule="auto"/>
        <w:jc w:val="center"/>
        <w:rPr>
          <w:rFonts w:ascii="Times New Roman" w:eastAsia="Times New Roman" w:hAnsi="Times New Roman" w:cs="Times New Roman"/>
          <w:szCs w:val="24"/>
        </w:rPr>
      </w:pPr>
      <w:r w:rsidRPr="003E03AE">
        <w:rPr>
          <w:rFonts w:ascii="Times New Roman" w:hAnsi="Times New Roman" w:cs="Times New Roman"/>
          <w:noProof/>
          <w:sz w:val="20"/>
        </w:rPr>
        <w:drawing>
          <wp:inline distT="0" distB="0" distL="0" distR="0">
            <wp:extent cx="2442927" cy="1104181"/>
            <wp:effectExtent l="0" t="0" r="0" b="0"/>
            <wp:docPr id="1" name="Picture 1" descr="Two Phase Lo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 Phase Locking"/>
                    <pic:cNvPicPr>
                      <a:picLocks noChangeAspect="1" noChangeArrowheads="1"/>
                    </pic:cNvPicPr>
                  </pic:nvPicPr>
                  <pic:blipFill>
                    <a:blip r:embed="rId6"/>
                    <a:srcRect/>
                    <a:stretch>
                      <a:fillRect/>
                    </a:stretch>
                  </pic:blipFill>
                  <pic:spPr bwMode="auto">
                    <a:xfrm>
                      <a:off x="0" y="0"/>
                      <a:ext cx="2443033" cy="1104229"/>
                    </a:xfrm>
                    <a:prstGeom prst="rect">
                      <a:avLst/>
                    </a:prstGeom>
                    <a:noFill/>
                    <a:ln w="9525">
                      <a:noFill/>
                      <a:miter lim="800000"/>
                      <a:headEnd/>
                      <a:tailEnd/>
                    </a:ln>
                  </pic:spPr>
                </pic:pic>
              </a:graphicData>
            </a:graphic>
          </wp:inline>
        </w:drawing>
      </w:r>
    </w:p>
    <w:p w:rsidR="00240880" w:rsidRPr="003E03AE" w:rsidRDefault="00240880" w:rsidP="00240880">
      <w:pPr>
        <w:pStyle w:val="ListParagraph"/>
        <w:spacing w:after="240" w:line="326" w:lineRule="atLeast"/>
        <w:ind w:right="48"/>
        <w:jc w:val="both"/>
        <w:rPr>
          <w:rFonts w:ascii="Times New Roman" w:eastAsia="Times New Roman" w:hAnsi="Times New Roman" w:cs="Times New Roman"/>
          <w:color w:val="000000"/>
          <w:szCs w:val="24"/>
        </w:rPr>
      </w:pPr>
      <w:r w:rsidRPr="003E03AE">
        <w:rPr>
          <w:rFonts w:ascii="Times New Roman" w:eastAsia="Times New Roman" w:hAnsi="Times New Roman" w:cs="Times New Roman"/>
          <w:color w:val="000000"/>
          <w:szCs w:val="24"/>
        </w:rPr>
        <w:t>Two-phase locking has two phases, one is </w:t>
      </w:r>
      <w:r w:rsidRPr="003E03AE">
        <w:rPr>
          <w:rFonts w:ascii="Times New Roman" w:eastAsia="Times New Roman" w:hAnsi="Times New Roman" w:cs="Times New Roman"/>
          <w:b/>
          <w:bCs/>
          <w:color w:val="000000"/>
          <w:szCs w:val="24"/>
        </w:rPr>
        <w:t>growing</w:t>
      </w:r>
      <w:r w:rsidRPr="003E03AE">
        <w:rPr>
          <w:rFonts w:ascii="Times New Roman" w:eastAsia="Times New Roman" w:hAnsi="Times New Roman" w:cs="Times New Roman"/>
          <w:color w:val="000000"/>
          <w:szCs w:val="24"/>
        </w:rPr>
        <w:t>, where all the locks are being acquired by the transaction; and the second phase is shrinking, where the locks held by the transaction are being released.</w:t>
      </w:r>
    </w:p>
    <w:p w:rsidR="00240880" w:rsidRPr="003E03AE" w:rsidRDefault="00240880" w:rsidP="00240880">
      <w:pPr>
        <w:pStyle w:val="ListParagraph"/>
        <w:spacing w:after="240" w:line="326" w:lineRule="atLeast"/>
        <w:ind w:right="48"/>
        <w:jc w:val="both"/>
        <w:rPr>
          <w:rFonts w:ascii="Times New Roman" w:eastAsia="Times New Roman" w:hAnsi="Times New Roman" w:cs="Times New Roman"/>
          <w:color w:val="000000"/>
          <w:szCs w:val="24"/>
        </w:rPr>
      </w:pPr>
      <w:r w:rsidRPr="003E03AE">
        <w:rPr>
          <w:rFonts w:ascii="Times New Roman" w:eastAsia="Times New Roman" w:hAnsi="Times New Roman" w:cs="Times New Roman"/>
          <w:color w:val="000000"/>
          <w:szCs w:val="24"/>
        </w:rPr>
        <w:t>To claim an exclusive (write) lock, a transaction must first acquire a shared (read) lock and then upgrade it to an exclusive lock.</w:t>
      </w:r>
    </w:p>
    <w:p w:rsidR="00240880" w:rsidRPr="003E03AE" w:rsidRDefault="00240880" w:rsidP="00240880">
      <w:pPr>
        <w:pStyle w:val="ListParagraph"/>
        <w:rPr>
          <w:rFonts w:ascii="Times New Roman" w:hAnsi="Times New Roman" w:cs="Times New Roman"/>
          <w:b/>
          <w:sz w:val="20"/>
        </w:rPr>
      </w:pPr>
    </w:p>
    <w:p w:rsidR="00240880" w:rsidRPr="00FA5201" w:rsidRDefault="00240880" w:rsidP="00240880">
      <w:pPr>
        <w:pStyle w:val="NormalWeb"/>
        <w:spacing w:before="0" w:beforeAutospacing="0" w:after="240" w:afterAutospacing="0" w:line="326" w:lineRule="atLeast"/>
        <w:ind w:left="720" w:right="48"/>
        <w:jc w:val="both"/>
        <w:rPr>
          <w:color w:val="000000"/>
          <w:sz w:val="22"/>
        </w:rPr>
      </w:pPr>
      <w:r w:rsidRPr="00FA5201">
        <w:rPr>
          <w:color w:val="000000"/>
          <w:sz w:val="22"/>
        </w:rPr>
        <w:t>The most commonly used concurrency protocol is the timestamp based protocol. This protocol uses either system time or</w:t>
      </w:r>
      <w:r>
        <w:rPr>
          <w:color w:val="000000"/>
          <w:sz w:val="22"/>
        </w:rPr>
        <w:t xml:space="preserve"> logical counter as a timestamp. </w:t>
      </w:r>
      <w:r w:rsidRPr="00FA5201">
        <w:rPr>
          <w:color w:val="000000"/>
          <w:sz w:val="22"/>
        </w:rPr>
        <w:t>Lock-based protocols manage the order between the conflicting pairs among transactions at the time of execution, whereas timestamp-based protocols start working as soon as a transaction is created.</w:t>
      </w:r>
    </w:p>
    <w:p w:rsidR="00240880" w:rsidRPr="00FA5201" w:rsidRDefault="00240880" w:rsidP="00240880">
      <w:pPr>
        <w:pStyle w:val="NormalWeb"/>
        <w:spacing w:before="0" w:beforeAutospacing="0" w:after="240" w:afterAutospacing="0" w:line="326" w:lineRule="atLeast"/>
        <w:ind w:left="720" w:right="48"/>
        <w:jc w:val="both"/>
        <w:rPr>
          <w:color w:val="000000"/>
          <w:sz w:val="22"/>
        </w:rPr>
      </w:pPr>
      <w:r w:rsidRPr="00FA5201">
        <w:rPr>
          <w:color w:val="000000"/>
          <w:sz w:val="22"/>
        </w:rPr>
        <w:lastRenderedPageBreak/>
        <w:t xml:space="preserve">Every transaction has a timestamp associated with it, and the ordering is determined by the age of the transaction. A transaction created at 0002 clock time would be older than all other transactions that come after it. For example, any transaction 'y' entering the system at 0004 is two </w:t>
      </w:r>
      <w:r w:rsidRPr="00FA5201">
        <w:rPr>
          <w:sz w:val="22"/>
        </w:rPr>
        <w:t>seconds</w:t>
      </w:r>
      <w:r w:rsidRPr="00FA5201">
        <w:rPr>
          <w:color w:val="000000"/>
          <w:sz w:val="22"/>
        </w:rPr>
        <w:t xml:space="preserve"> younger and the priority would be given to the older one.</w:t>
      </w:r>
    </w:p>
    <w:p w:rsidR="00240880" w:rsidRPr="00FA5201" w:rsidRDefault="00240880" w:rsidP="00240880">
      <w:pPr>
        <w:pStyle w:val="NormalWeb"/>
        <w:spacing w:before="0" w:beforeAutospacing="0" w:after="240" w:afterAutospacing="0" w:line="326" w:lineRule="atLeast"/>
        <w:ind w:left="720" w:right="48"/>
        <w:jc w:val="both"/>
        <w:rPr>
          <w:color w:val="000000"/>
          <w:sz w:val="22"/>
        </w:rPr>
      </w:pPr>
      <w:r w:rsidRPr="00FA5201">
        <w:rPr>
          <w:color w:val="000000"/>
          <w:sz w:val="22"/>
        </w:rPr>
        <w:t>In addition, every data item is given the latest read and write-timestamp. This lets the system know when the last ‘read and write’ operation was performed on the data item.</w:t>
      </w:r>
    </w:p>
    <w:p w:rsidR="00240880" w:rsidRDefault="00240880" w:rsidP="00240880">
      <w:pPr>
        <w:pStyle w:val="ListParagraph"/>
        <w:numPr>
          <w:ilvl w:val="0"/>
          <w:numId w:val="1"/>
        </w:numPr>
        <w:rPr>
          <w:rFonts w:ascii="Times New Roman" w:hAnsi="Times New Roman" w:cs="Times New Roman"/>
          <w:b/>
        </w:rPr>
      </w:pPr>
      <w:r w:rsidRPr="003E03AE">
        <w:rPr>
          <w:rFonts w:ascii="Times New Roman" w:hAnsi="Times New Roman" w:cs="Times New Roman"/>
          <w:b/>
        </w:rPr>
        <w:t>Commit protocols</w:t>
      </w:r>
    </w:p>
    <w:p w:rsidR="00240880" w:rsidRDefault="00240880" w:rsidP="00240880">
      <w:pPr>
        <w:pStyle w:val="ListParagraph"/>
        <w:jc w:val="both"/>
        <w:rPr>
          <w:rFonts w:ascii="Times New Roman" w:hAnsi="Times New Roman" w:cs="Times New Roman"/>
          <w:szCs w:val="27"/>
          <w:shd w:val="clear" w:color="auto" w:fill="FFFFFF"/>
        </w:rPr>
      </w:pPr>
      <w:r w:rsidRPr="005C1C9F">
        <w:rPr>
          <w:rFonts w:ascii="Times New Roman" w:hAnsi="Times New Roman" w:cs="Times New Roman"/>
          <w:szCs w:val="27"/>
          <w:shd w:val="clear" w:color="auto" w:fill="FFFFFF"/>
        </w:rPr>
        <w:t>In distributed data base and transaction systems a distributed</w:t>
      </w:r>
      <w:r w:rsidRPr="005C1C9F">
        <w:rPr>
          <w:rStyle w:val="apple-converted-space"/>
          <w:rFonts w:ascii="Times New Roman" w:hAnsi="Times New Roman" w:cs="Times New Roman"/>
          <w:szCs w:val="27"/>
          <w:shd w:val="clear" w:color="auto" w:fill="FFFFFF"/>
        </w:rPr>
        <w:t> </w:t>
      </w:r>
      <w:r w:rsidRPr="005C1C9F">
        <w:rPr>
          <w:rFonts w:ascii="Times New Roman" w:hAnsi="Times New Roman" w:cs="Times New Roman"/>
          <w:i/>
          <w:iCs/>
          <w:szCs w:val="27"/>
          <w:shd w:val="clear" w:color="auto" w:fill="FFFFFF"/>
        </w:rPr>
        <w:t>commit protocol</w:t>
      </w:r>
      <w:r w:rsidRPr="005C1C9F">
        <w:rPr>
          <w:rStyle w:val="apple-converted-space"/>
          <w:rFonts w:ascii="Times New Roman" w:hAnsi="Times New Roman" w:cs="Times New Roman"/>
          <w:szCs w:val="27"/>
          <w:shd w:val="clear" w:color="auto" w:fill="FFFFFF"/>
        </w:rPr>
        <w:t> </w:t>
      </w:r>
      <w:r w:rsidRPr="005C1C9F">
        <w:rPr>
          <w:rFonts w:ascii="Times New Roman" w:hAnsi="Times New Roman" w:cs="Times New Roman"/>
          <w:szCs w:val="27"/>
          <w:shd w:val="clear" w:color="auto" w:fill="FFFFFF"/>
        </w:rPr>
        <w:t>is required to ensure that the effects of a distributed transaction are atomic, that is, either all the effects of the transaction persist or none persist, whether or not failures occur. Several commit protocols have been proposed in the literature. These are variations of what has become a standard and known as the two-phase commit (2PC) protocol.</w:t>
      </w:r>
    </w:p>
    <w:p w:rsidR="00240880" w:rsidRPr="005C1C9F" w:rsidRDefault="00240880" w:rsidP="00240880">
      <w:pPr>
        <w:pStyle w:val="ListParagraph"/>
        <w:jc w:val="both"/>
        <w:rPr>
          <w:rFonts w:ascii="Times New Roman" w:hAnsi="Times New Roman" w:cs="Times New Roman"/>
          <w:b/>
          <w:sz w:val="18"/>
        </w:rPr>
      </w:pPr>
    </w:p>
    <w:p w:rsidR="00240880" w:rsidRPr="005C1C9F" w:rsidRDefault="00240880" w:rsidP="00240880">
      <w:pPr>
        <w:pStyle w:val="ListParagraph"/>
        <w:numPr>
          <w:ilvl w:val="0"/>
          <w:numId w:val="1"/>
        </w:numPr>
        <w:rPr>
          <w:rFonts w:ascii="Times New Roman" w:hAnsi="Times New Roman" w:cs="Times New Roman"/>
          <w:b/>
        </w:rPr>
      </w:pPr>
      <w:r w:rsidRPr="005C1C9F">
        <w:rPr>
          <w:rFonts w:ascii="Times New Roman" w:hAnsi="Times New Roman" w:cs="Times New Roman"/>
          <w:b/>
        </w:rPr>
        <w:t>Index locking</w:t>
      </w:r>
    </w:p>
    <w:p w:rsidR="00240880" w:rsidRDefault="00240880" w:rsidP="00240880">
      <w:pPr>
        <w:pStyle w:val="ListParagraph"/>
        <w:jc w:val="both"/>
        <w:rPr>
          <w:rFonts w:ascii="Times New Roman" w:hAnsi="Times New Roman" w:cs="Times New Roman"/>
          <w:color w:val="252525"/>
          <w:szCs w:val="19"/>
          <w:shd w:val="clear" w:color="auto" w:fill="FFFFFF"/>
        </w:rPr>
      </w:pPr>
      <w:r w:rsidRPr="00AD423D">
        <w:rPr>
          <w:rFonts w:ascii="Times New Roman" w:hAnsi="Times New Roman" w:cs="Times New Roman"/>
          <w:color w:val="252525"/>
          <w:szCs w:val="19"/>
          <w:shd w:val="clear" w:color="auto" w:fill="FFFFFF"/>
        </w:rPr>
        <w:t>In</w:t>
      </w:r>
      <w:r w:rsidRPr="00AD423D">
        <w:rPr>
          <w:rStyle w:val="apple-converted-space"/>
          <w:rFonts w:ascii="Times New Roman" w:hAnsi="Times New Roman" w:cs="Times New Roman"/>
          <w:color w:val="252525"/>
          <w:szCs w:val="19"/>
          <w:shd w:val="clear" w:color="auto" w:fill="FFFFFF"/>
        </w:rPr>
        <w:t> </w:t>
      </w:r>
      <w:r w:rsidRPr="00AD423D">
        <w:rPr>
          <w:rFonts w:ascii="Times New Roman" w:hAnsi="Times New Roman" w:cs="Times New Roman"/>
          <w:szCs w:val="19"/>
          <w:shd w:val="clear" w:color="auto" w:fill="FFFFFF"/>
        </w:rPr>
        <w:t>databases</w:t>
      </w:r>
      <w:r w:rsidRPr="00AD423D">
        <w:rPr>
          <w:rStyle w:val="apple-converted-space"/>
          <w:rFonts w:ascii="Times New Roman" w:hAnsi="Times New Roman" w:cs="Times New Roman"/>
          <w:color w:val="252525"/>
          <w:szCs w:val="19"/>
          <w:shd w:val="clear" w:color="auto" w:fill="FFFFFF"/>
        </w:rPr>
        <w:t> </w:t>
      </w:r>
      <w:r w:rsidRPr="00AD423D">
        <w:rPr>
          <w:rFonts w:ascii="Times New Roman" w:hAnsi="Times New Roman" w:cs="Times New Roman"/>
          <w:color w:val="252525"/>
          <w:szCs w:val="19"/>
          <w:shd w:val="clear" w:color="auto" w:fill="FFFFFF"/>
        </w:rPr>
        <w:t>an</w:t>
      </w:r>
      <w:r w:rsidRPr="00AD423D">
        <w:rPr>
          <w:rStyle w:val="apple-converted-space"/>
          <w:rFonts w:ascii="Times New Roman" w:hAnsi="Times New Roman" w:cs="Times New Roman"/>
          <w:color w:val="252525"/>
          <w:szCs w:val="19"/>
          <w:shd w:val="clear" w:color="auto" w:fill="FFFFFF"/>
        </w:rPr>
        <w:t> </w:t>
      </w:r>
      <w:r w:rsidRPr="00AD423D">
        <w:rPr>
          <w:rFonts w:ascii="Times New Roman" w:hAnsi="Times New Roman" w:cs="Times New Roman"/>
          <w:i/>
          <w:iCs/>
          <w:color w:val="252525"/>
          <w:szCs w:val="19"/>
          <w:shd w:val="clear" w:color="auto" w:fill="FFFFFF"/>
        </w:rPr>
        <w:t>index</w:t>
      </w:r>
      <w:r w:rsidRPr="00AD423D">
        <w:rPr>
          <w:rStyle w:val="apple-converted-space"/>
          <w:rFonts w:ascii="Times New Roman" w:hAnsi="Times New Roman" w:cs="Times New Roman"/>
          <w:color w:val="252525"/>
          <w:szCs w:val="19"/>
          <w:shd w:val="clear" w:color="auto" w:fill="FFFFFF"/>
        </w:rPr>
        <w:t> </w:t>
      </w:r>
      <w:r w:rsidRPr="00AD423D">
        <w:rPr>
          <w:rFonts w:ascii="Times New Roman" w:hAnsi="Times New Roman" w:cs="Times New Roman"/>
          <w:color w:val="252525"/>
          <w:szCs w:val="19"/>
          <w:shd w:val="clear" w:color="auto" w:fill="FFFFFF"/>
        </w:rPr>
        <w:t>is a data structure, part of the database, used by a database system to effectively navigate access to</w:t>
      </w:r>
      <w:r w:rsidRPr="00AD423D">
        <w:rPr>
          <w:rStyle w:val="apple-converted-space"/>
          <w:rFonts w:ascii="Times New Roman" w:hAnsi="Times New Roman" w:cs="Times New Roman"/>
          <w:color w:val="252525"/>
          <w:szCs w:val="19"/>
          <w:shd w:val="clear" w:color="auto" w:fill="FFFFFF"/>
        </w:rPr>
        <w:t> </w:t>
      </w:r>
      <w:r w:rsidRPr="00AD423D">
        <w:rPr>
          <w:rFonts w:ascii="Times New Roman" w:hAnsi="Times New Roman" w:cs="Times New Roman"/>
          <w:i/>
          <w:iCs/>
          <w:color w:val="252525"/>
          <w:szCs w:val="19"/>
          <w:shd w:val="clear" w:color="auto" w:fill="FFFFFF"/>
        </w:rPr>
        <w:t>user data</w:t>
      </w:r>
      <w:r w:rsidRPr="00AD423D">
        <w:rPr>
          <w:rFonts w:ascii="Times New Roman" w:hAnsi="Times New Roman" w:cs="Times New Roman"/>
          <w:color w:val="252525"/>
          <w:szCs w:val="19"/>
          <w:shd w:val="clear" w:color="auto" w:fill="FFFFFF"/>
        </w:rPr>
        <w:t>. Index data are system data distinct from user data, and consist primarily of</w:t>
      </w:r>
      <w:r w:rsidRPr="00AD423D">
        <w:rPr>
          <w:rStyle w:val="apple-converted-space"/>
          <w:rFonts w:ascii="Times New Roman" w:hAnsi="Times New Roman" w:cs="Times New Roman"/>
          <w:color w:val="252525"/>
          <w:szCs w:val="19"/>
          <w:shd w:val="clear" w:color="auto" w:fill="FFFFFF"/>
        </w:rPr>
        <w:t> </w:t>
      </w:r>
      <w:r w:rsidRPr="00AD423D">
        <w:rPr>
          <w:rFonts w:ascii="Times New Roman" w:hAnsi="Times New Roman" w:cs="Times New Roman"/>
          <w:szCs w:val="19"/>
          <w:shd w:val="clear" w:color="auto" w:fill="FFFFFF"/>
        </w:rPr>
        <w:t>pointers</w:t>
      </w:r>
      <w:r w:rsidRPr="00AD423D">
        <w:rPr>
          <w:rFonts w:ascii="Times New Roman" w:hAnsi="Times New Roman" w:cs="Times New Roman"/>
          <w:color w:val="252525"/>
          <w:szCs w:val="19"/>
          <w:shd w:val="clear" w:color="auto" w:fill="FFFFFF"/>
        </w:rPr>
        <w:t xml:space="preserve">. Changes in a database (by insert, delete, or modify operations), may require indexes to be updated to maintain accurate user data accesses. </w:t>
      </w:r>
    </w:p>
    <w:p w:rsidR="00240880" w:rsidRDefault="00240880" w:rsidP="00240880">
      <w:pPr>
        <w:pStyle w:val="ListParagraph"/>
        <w:jc w:val="both"/>
        <w:rPr>
          <w:rFonts w:ascii="Times New Roman" w:hAnsi="Times New Roman" w:cs="Times New Roman"/>
          <w:color w:val="252525"/>
          <w:szCs w:val="19"/>
          <w:shd w:val="clear" w:color="auto" w:fill="FFFFFF"/>
        </w:rPr>
      </w:pPr>
      <w:r w:rsidRPr="00AD423D">
        <w:rPr>
          <w:rFonts w:ascii="Times New Roman" w:hAnsi="Times New Roman" w:cs="Times New Roman"/>
          <w:b/>
          <w:bCs/>
          <w:color w:val="252525"/>
          <w:szCs w:val="19"/>
          <w:shd w:val="clear" w:color="auto" w:fill="FFFFFF"/>
        </w:rPr>
        <w:t>Index locking</w:t>
      </w:r>
      <w:r w:rsidRPr="00AD423D">
        <w:rPr>
          <w:rStyle w:val="apple-converted-space"/>
          <w:rFonts w:ascii="Times New Roman" w:hAnsi="Times New Roman" w:cs="Times New Roman"/>
          <w:color w:val="252525"/>
          <w:szCs w:val="19"/>
          <w:shd w:val="clear" w:color="auto" w:fill="FFFFFF"/>
        </w:rPr>
        <w:t> </w:t>
      </w:r>
      <w:r w:rsidRPr="00AD423D">
        <w:rPr>
          <w:rFonts w:ascii="Times New Roman" w:hAnsi="Times New Roman" w:cs="Times New Roman"/>
          <w:color w:val="252525"/>
          <w:szCs w:val="19"/>
          <w:shd w:val="clear" w:color="auto" w:fill="FFFFFF"/>
        </w:rPr>
        <w:t>is a technique used to maintain index integrity. A portion of an index is locked during a database transaction when this portion is being accessed by the transaction as a result of attempt to access related user data. Additionally, special database system transactions (not user-invoked transactions) may be invoked to maintain and modify an index, as part of a system's self-maintenance activities. When a portion of an index is locked by a transaction, other transactions may be blocked from accessing this index portion (blocked from modifying, and even from reading it, depending on lock type and needed operation).</w:t>
      </w:r>
    </w:p>
    <w:p w:rsidR="00240880" w:rsidRPr="00AD423D" w:rsidRDefault="00240880" w:rsidP="00240880">
      <w:pPr>
        <w:pStyle w:val="ListParagraph"/>
        <w:jc w:val="both"/>
        <w:rPr>
          <w:rFonts w:ascii="Times New Roman" w:hAnsi="Times New Roman" w:cs="Times New Roman"/>
          <w:b/>
          <w:sz w:val="28"/>
        </w:rPr>
      </w:pPr>
    </w:p>
    <w:p w:rsidR="00240880" w:rsidRPr="003E03AE" w:rsidRDefault="00240880" w:rsidP="00240880">
      <w:pPr>
        <w:pStyle w:val="ListParagraph"/>
        <w:numPr>
          <w:ilvl w:val="0"/>
          <w:numId w:val="1"/>
        </w:numPr>
        <w:rPr>
          <w:rFonts w:ascii="Times New Roman" w:hAnsi="Times New Roman" w:cs="Times New Roman"/>
          <w:b/>
        </w:rPr>
      </w:pPr>
      <w:r w:rsidRPr="003E03AE">
        <w:rPr>
          <w:rFonts w:ascii="Times New Roman" w:hAnsi="Times New Roman" w:cs="Times New Roman"/>
          <w:b/>
        </w:rPr>
        <w:t>Lock granularity</w:t>
      </w:r>
    </w:p>
    <w:p w:rsidR="00240880" w:rsidRDefault="00240880" w:rsidP="00240880">
      <w:pPr>
        <w:pStyle w:val="ListParagraph"/>
        <w:rPr>
          <w:rFonts w:ascii="Times New Roman" w:hAnsi="Times New Roman" w:cs="Times New Roman"/>
          <w:color w:val="000000"/>
          <w:shd w:val="clear" w:color="auto" w:fill="FFFFFF"/>
        </w:rPr>
      </w:pPr>
      <w:r w:rsidRPr="00AD423D">
        <w:rPr>
          <w:rFonts w:ascii="Times New Roman" w:hAnsi="Times New Roman" w:cs="Times New Roman"/>
          <w:color w:val="000000"/>
          <w:shd w:val="clear" w:color="auto" w:fill="FFFFFF"/>
        </w:rPr>
        <w:t>It deals with the cost of implementing locks depending upon the space and time. Here, space refers to data structure in</w:t>
      </w:r>
      <w:r w:rsidRPr="00AD423D">
        <w:rPr>
          <w:rStyle w:val="apple-converted-space"/>
          <w:rFonts w:ascii="Times New Roman" w:hAnsi="Times New Roman" w:cs="Times New Roman"/>
          <w:color w:val="000000"/>
          <w:shd w:val="clear" w:color="auto" w:fill="FFFFFF"/>
        </w:rPr>
        <w:t> </w:t>
      </w:r>
      <w:r w:rsidRPr="00AD423D">
        <w:rPr>
          <w:rFonts w:ascii="Times New Roman" w:hAnsi="Times New Roman" w:cs="Times New Roman"/>
          <w:shd w:val="clear" w:color="auto" w:fill="FFFFFF"/>
        </w:rPr>
        <w:t>DBMS</w:t>
      </w:r>
      <w:r w:rsidRPr="00AD423D">
        <w:rPr>
          <w:rStyle w:val="apple-converted-space"/>
          <w:rFonts w:ascii="Times New Roman" w:hAnsi="Times New Roman" w:cs="Times New Roman"/>
          <w:color w:val="000000"/>
          <w:shd w:val="clear" w:color="auto" w:fill="FFFFFF"/>
        </w:rPr>
        <w:t> </w:t>
      </w:r>
      <w:r w:rsidRPr="00AD423D">
        <w:rPr>
          <w:rFonts w:ascii="Times New Roman" w:hAnsi="Times New Roman" w:cs="Times New Roman"/>
          <w:color w:val="000000"/>
          <w:shd w:val="clear" w:color="auto" w:fill="FFFFFF"/>
        </w:rPr>
        <w:t xml:space="preserve">for each lock and time refers to handling of lock request and release. </w:t>
      </w:r>
    </w:p>
    <w:p w:rsidR="00240880" w:rsidRDefault="00240880" w:rsidP="00240880">
      <w:pPr>
        <w:pStyle w:val="ListParagraph"/>
        <w:rPr>
          <w:rFonts w:ascii="Times New Roman" w:hAnsi="Times New Roman" w:cs="Times New Roman"/>
          <w:color w:val="000000"/>
        </w:rPr>
      </w:pPr>
      <w:r w:rsidRPr="00AD423D">
        <w:rPr>
          <w:rFonts w:ascii="Times New Roman" w:hAnsi="Times New Roman" w:cs="Times New Roman"/>
          <w:color w:val="000000"/>
        </w:rPr>
        <w:t>The cost of implementing locks depends on the size of data items. There are two types of lock granularity:</w:t>
      </w:r>
    </w:p>
    <w:p w:rsidR="00240880" w:rsidRDefault="00240880" w:rsidP="00240880">
      <w:pPr>
        <w:pStyle w:val="ListParagraph"/>
        <w:numPr>
          <w:ilvl w:val="0"/>
          <w:numId w:val="3"/>
        </w:numPr>
        <w:rPr>
          <w:rFonts w:ascii="Times New Roman" w:hAnsi="Times New Roman" w:cs="Times New Roman"/>
          <w:color w:val="000000"/>
        </w:rPr>
      </w:pPr>
      <w:r w:rsidRPr="00AD423D">
        <w:rPr>
          <w:rFonts w:ascii="Times New Roman" w:hAnsi="Times New Roman" w:cs="Times New Roman"/>
          <w:color w:val="000000"/>
        </w:rPr>
        <w:t>Fine granularity</w:t>
      </w:r>
    </w:p>
    <w:p w:rsidR="00240880" w:rsidRPr="002059B1" w:rsidRDefault="00240880" w:rsidP="00240880">
      <w:pPr>
        <w:pStyle w:val="ListParagraph"/>
        <w:numPr>
          <w:ilvl w:val="0"/>
          <w:numId w:val="3"/>
        </w:numPr>
        <w:rPr>
          <w:rFonts w:ascii="Times New Roman" w:hAnsi="Times New Roman" w:cs="Times New Roman"/>
          <w:color w:val="000000"/>
          <w:shd w:val="clear" w:color="auto" w:fill="FFFFFF"/>
        </w:rPr>
      </w:pPr>
      <w:r w:rsidRPr="00AD423D">
        <w:rPr>
          <w:rFonts w:ascii="Times New Roman" w:hAnsi="Times New Roman" w:cs="Times New Roman"/>
          <w:color w:val="000000"/>
        </w:rPr>
        <w:t>Coarse granularity</w:t>
      </w:r>
    </w:p>
    <w:p w:rsidR="00240880" w:rsidRDefault="00240880" w:rsidP="00240880">
      <w:pPr>
        <w:pStyle w:val="ListParagraph"/>
        <w:rPr>
          <w:rFonts w:ascii="Times New Roman" w:hAnsi="Times New Roman" w:cs="Times New Roman"/>
          <w:b/>
        </w:rPr>
      </w:pPr>
    </w:p>
    <w:p w:rsidR="00240880" w:rsidRPr="00AD423D" w:rsidRDefault="00240880" w:rsidP="00240880">
      <w:pPr>
        <w:pStyle w:val="ListParagraph"/>
        <w:rPr>
          <w:rFonts w:ascii="Times New Roman" w:hAnsi="Times New Roman" w:cs="Times New Roman"/>
          <w:b/>
        </w:rPr>
      </w:pPr>
    </w:p>
    <w:p w:rsidR="00240880" w:rsidRPr="003E03AE" w:rsidRDefault="00240880" w:rsidP="00240880">
      <w:pPr>
        <w:pStyle w:val="ListParagraph"/>
        <w:numPr>
          <w:ilvl w:val="0"/>
          <w:numId w:val="1"/>
        </w:numPr>
        <w:rPr>
          <w:rFonts w:ascii="Times New Roman" w:hAnsi="Times New Roman" w:cs="Times New Roman"/>
          <w:b/>
        </w:rPr>
      </w:pPr>
      <w:r w:rsidRPr="003E03AE">
        <w:rPr>
          <w:rFonts w:ascii="Times New Roman" w:hAnsi="Times New Roman" w:cs="Times New Roman"/>
          <w:b/>
        </w:rPr>
        <w:t>Deadlock handling detection and resolution</w:t>
      </w:r>
    </w:p>
    <w:p w:rsidR="00240880" w:rsidRPr="005871AF" w:rsidRDefault="00240880" w:rsidP="00240880">
      <w:pPr>
        <w:pStyle w:val="NormalWeb"/>
        <w:spacing w:before="0" w:beforeAutospacing="0" w:after="240" w:afterAutospacing="0" w:line="326" w:lineRule="atLeast"/>
        <w:ind w:left="720" w:right="48"/>
        <w:jc w:val="both"/>
        <w:rPr>
          <w:color w:val="000000"/>
          <w:sz w:val="22"/>
        </w:rPr>
      </w:pPr>
      <w:r w:rsidRPr="005871AF">
        <w:rPr>
          <w:color w:val="000000"/>
          <w:sz w:val="22"/>
        </w:rPr>
        <w:t xml:space="preserve">To prevent any deadlock situation in the system, the DBMS aggressively inspects all the operations, where transactions are about to execute. The DBMS inspects the operations and </w:t>
      </w:r>
      <w:r w:rsidRPr="005871AF">
        <w:rPr>
          <w:color w:val="000000"/>
          <w:sz w:val="22"/>
        </w:rPr>
        <w:lastRenderedPageBreak/>
        <w:t>analyzes if they can create a deadlock situation. If it finds that a deadlock situation might occur, then that transaction is never allowed to be executed.</w:t>
      </w:r>
    </w:p>
    <w:p w:rsidR="00240880" w:rsidRDefault="00240880" w:rsidP="00240880">
      <w:pPr>
        <w:pStyle w:val="NormalWeb"/>
        <w:spacing w:before="0" w:beforeAutospacing="0" w:after="240" w:afterAutospacing="0" w:line="326" w:lineRule="atLeast"/>
        <w:ind w:left="720" w:right="48"/>
        <w:jc w:val="both"/>
        <w:rPr>
          <w:rFonts w:ascii="Verdana" w:hAnsi="Verdana"/>
          <w:color w:val="000000"/>
        </w:rPr>
      </w:pPr>
      <w:r w:rsidRPr="005871AF">
        <w:rPr>
          <w:color w:val="000000"/>
          <w:sz w:val="22"/>
        </w:rPr>
        <w:t>There are deadlock prevention schemes that use timestamp ordering mechanism of transactions in order to predetermine a deadlock situation</w:t>
      </w:r>
      <w:r>
        <w:rPr>
          <w:rFonts w:ascii="Verdana" w:hAnsi="Verdana"/>
          <w:color w:val="000000"/>
        </w:rPr>
        <w:t>.</w:t>
      </w:r>
    </w:p>
    <w:p w:rsidR="00240880" w:rsidRPr="005871AF" w:rsidRDefault="00240880" w:rsidP="00240880">
      <w:pPr>
        <w:pStyle w:val="NormalWeb"/>
        <w:spacing w:before="0" w:beforeAutospacing="0" w:after="240" w:afterAutospacing="0" w:line="326" w:lineRule="atLeast"/>
        <w:ind w:left="720" w:right="48"/>
        <w:jc w:val="both"/>
        <w:rPr>
          <w:color w:val="000000"/>
          <w:sz w:val="28"/>
        </w:rPr>
      </w:pPr>
      <w:r w:rsidRPr="005871AF">
        <w:rPr>
          <w:color w:val="000000"/>
          <w:sz w:val="22"/>
          <w:szCs w:val="20"/>
          <w:shd w:val="clear" w:color="auto" w:fill="FFFFFF"/>
        </w:rPr>
        <w:t>Aborting a transaction is not always a practical approach. Instead, deadlock avoidance mechanisms can be used to detect any deadlock situation in advance. Methods like "wait-for graph" are available but they are suitable for only those systems where transactions are lightweight having fewer instances of resource. In a bulky system, deadlock prevention techniques may work well.</w:t>
      </w:r>
    </w:p>
    <w:p w:rsidR="00240880" w:rsidRPr="002059B1" w:rsidRDefault="00240880" w:rsidP="00240880">
      <w:pPr>
        <w:ind w:left="720"/>
        <w:rPr>
          <w:rFonts w:ascii="Times New Roman" w:hAnsi="Times New Roman" w:cs="Times New Roman"/>
        </w:rPr>
      </w:pPr>
    </w:p>
    <w:p w:rsidR="00EB7860" w:rsidRDefault="00EB7860"/>
    <w:sectPr w:rsidR="00EB7860" w:rsidSect="00E238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charset w:val="00"/>
    <w:family w:val="decorativ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A46E2"/>
    <w:multiLevelType w:val="hybridMultilevel"/>
    <w:tmpl w:val="FB0ED06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FC941D1"/>
    <w:multiLevelType w:val="hybridMultilevel"/>
    <w:tmpl w:val="7222170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B2C168F"/>
    <w:multiLevelType w:val="hybridMultilevel"/>
    <w:tmpl w:val="E1AC3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5B2CF9"/>
    <w:multiLevelType w:val="multilevel"/>
    <w:tmpl w:val="297CC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A332D9"/>
    <w:multiLevelType w:val="hybridMultilevel"/>
    <w:tmpl w:val="E41ED3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5DF130C9"/>
    <w:multiLevelType w:val="hybridMultilevel"/>
    <w:tmpl w:val="7EA02E96"/>
    <w:lvl w:ilvl="0" w:tplc="AA4A52DC">
      <w:start w:val="1"/>
      <w:numFmt w:val="bullet"/>
      <w:lvlText w:val=""/>
      <w:lvlJc w:val="left"/>
      <w:pPr>
        <w:tabs>
          <w:tab w:val="num" w:pos="720"/>
        </w:tabs>
        <w:ind w:left="720" w:hanging="360"/>
      </w:pPr>
      <w:rPr>
        <w:rFonts w:ascii="Wingdings" w:hAnsi="Wingdings" w:hint="default"/>
      </w:rPr>
    </w:lvl>
    <w:lvl w:ilvl="1" w:tplc="25048F72">
      <w:start w:val="1"/>
      <w:numFmt w:val="bullet"/>
      <w:lvlText w:val=""/>
      <w:lvlJc w:val="left"/>
      <w:pPr>
        <w:tabs>
          <w:tab w:val="num" w:pos="1440"/>
        </w:tabs>
        <w:ind w:left="1440" w:hanging="360"/>
      </w:pPr>
      <w:rPr>
        <w:rFonts w:ascii="Wingdings" w:hAnsi="Wingdings" w:hint="default"/>
      </w:rPr>
    </w:lvl>
    <w:lvl w:ilvl="2" w:tplc="7E46AF72" w:tentative="1">
      <w:start w:val="1"/>
      <w:numFmt w:val="bullet"/>
      <w:lvlText w:val=""/>
      <w:lvlJc w:val="left"/>
      <w:pPr>
        <w:tabs>
          <w:tab w:val="num" w:pos="2160"/>
        </w:tabs>
        <w:ind w:left="2160" w:hanging="360"/>
      </w:pPr>
      <w:rPr>
        <w:rFonts w:ascii="Wingdings" w:hAnsi="Wingdings" w:hint="default"/>
      </w:rPr>
    </w:lvl>
    <w:lvl w:ilvl="3" w:tplc="426A443C" w:tentative="1">
      <w:start w:val="1"/>
      <w:numFmt w:val="bullet"/>
      <w:lvlText w:val=""/>
      <w:lvlJc w:val="left"/>
      <w:pPr>
        <w:tabs>
          <w:tab w:val="num" w:pos="2880"/>
        </w:tabs>
        <w:ind w:left="2880" w:hanging="360"/>
      </w:pPr>
      <w:rPr>
        <w:rFonts w:ascii="Wingdings" w:hAnsi="Wingdings" w:hint="default"/>
      </w:rPr>
    </w:lvl>
    <w:lvl w:ilvl="4" w:tplc="1D2A5866" w:tentative="1">
      <w:start w:val="1"/>
      <w:numFmt w:val="bullet"/>
      <w:lvlText w:val=""/>
      <w:lvlJc w:val="left"/>
      <w:pPr>
        <w:tabs>
          <w:tab w:val="num" w:pos="3600"/>
        </w:tabs>
        <w:ind w:left="3600" w:hanging="360"/>
      </w:pPr>
      <w:rPr>
        <w:rFonts w:ascii="Wingdings" w:hAnsi="Wingdings" w:hint="default"/>
      </w:rPr>
    </w:lvl>
    <w:lvl w:ilvl="5" w:tplc="D8ACDA60" w:tentative="1">
      <w:start w:val="1"/>
      <w:numFmt w:val="bullet"/>
      <w:lvlText w:val=""/>
      <w:lvlJc w:val="left"/>
      <w:pPr>
        <w:tabs>
          <w:tab w:val="num" w:pos="4320"/>
        </w:tabs>
        <w:ind w:left="4320" w:hanging="360"/>
      </w:pPr>
      <w:rPr>
        <w:rFonts w:ascii="Wingdings" w:hAnsi="Wingdings" w:hint="default"/>
      </w:rPr>
    </w:lvl>
    <w:lvl w:ilvl="6" w:tplc="3A2C192A" w:tentative="1">
      <w:start w:val="1"/>
      <w:numFmt w:val="bullet"/>
      <w:lvlText w:val=""/>
      <w:lvlJc w:val="left"/>
      <w:pPr>
        <w:tabs>
          <w:tab w:val="num" w:pos="5040"/>
        </w:tabs>
        <w:ind w:left="5040" w:hanging="360"/>
      </w:pPr>
      <w:rPr>
        <w:rFonts w:ascii="Wingdings" w:hAnsi="Wingdings" w:hint="default"/>
      </w:rPr>
    </w:lvl>
    <w:lvl w:ilvl="7" w:tplc="CEF4FA2C" w:tentative="1">
      <w:start w:val="1"/>
      <w:numFmt w:val="bullet"/>
      <w:lvlText w:val=""/>
      <w:lvlJc w:val="left"/>
      <w:pPr>
        <w:tabs>
          <w:tab w:val="num" w:pos="5760"/>
        </w:tabs>
        <w:ind w:left="5760" w:hanging="360"/>
      </w:pPr>
      <w:rPr>
        <w:rFonts w:ascii="Wingdings" w:hAnsi="Wingdings" w:hint="default"/>
      </w:rPr>
    </w:lvl>
    <w:lvl w:ilvl="8" w:tplc="EECA5DFC" w:tentative="1">
      <w:start w:val="1"/>
      <w:numFmt w:val="bullet"/>
      <w:lvlText w:val=""/>
      <w:lvlJc w:val="left"/>
      <w:pPr>
        <w:tabs>
          <w:tab w:val="num" w:pos="6480"/>
        </w:tabs>
        <w:ind w:left="6480" w:hanging="360"/>
      </w:pPr>
      <w:rPr>
        <w:rFonts w:ascii="Wingdings" w:hAnsi="Wingdings" w:hint="default"/>
      </w:rPr>
    </w:lvl>
  </w:abstractNum>
  <w:abstractNum w:abstractNumId="6">
    <w:nsid w:val="6F5570C5"/>
    <w:multiLevelType w:val="multilevel"/>
    <w:tmpl w:val="E8489A5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abstractNumId w:val="2"/>
  </w:num>
  <w:num w:numId="2">
    <w:abstractNumId w:val="5"/>
  </w:num>
  <w:num w:numId="3">
    <w:abstractNumId w:val="4"/>
  </w:num>
  <w:num w:numId="4">
    <w:abstractNumId w:val="6"/>
  </w:num>
  <w:num w:numId="5">
    <w:abstractNumId w:val="3"/>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40880"/>
    <w:rsid w:val="00240880"/>
    <w:rsid w:val="00EB78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8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880"/>
    <w:pPr>
      <w:ind w:left="720"/>
      <w:contextualSpacing/>
    </w:pPr>
  </w:style>
  <w:style w:type="character" w:customStyle="1" w:styleId="apple-converted-space">
    <w:name w:val="apple-converted-space"/>
    <w:basedOn w:val="DefaultParagraphFont"/>
    <w:rsid w:val="00240880"/>
  </w:style>
  <w:style w:type="paragraph" w:styleId="NormalWeb">
    <w:name w:val="Normal (Web)"/>
    <w:basedOn w:val="Normal"/>
    <w:uiPriority w:val="99"/>
    <w:semiHidden/>
    <w:unhideWhenUsed/>
    <w:rsid w:val="0024088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24088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40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088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844</Words>
  <Characters>4815</Characters>
  <Application>Microsoft Office Word</Application>
  <DocSecurity>0</DocSecurity>
  <Lines>40</Lines>
  <Paragraphs>11</Paragraphs>
  <ScaleCrop>false</ScaleCrop>
  <Company/>
  <LinksUpToDate>false</LinksUpToDate>
  <CharactersWithSpaces>5648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1</cp:revision>
  <dcterms:created xsi:type="dcterms:W3CDTF">2015-10-30T06:54:00Z</dcterms:created>
  <dcterms:modified xsi:type="dcterms:W3CDTF">2015-10-30T06:55:00Z</dcterms:modified>
</cp:coreProperties>
</file>