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634" w:rsidRPr="00B71D37" w:rsidRDefault="00D27634" w:rsidP="00D27634">
      <w:pPr>
        <w:pStyle w:val="Default"/>
        <w:jc w:val="center"/>
        <w:rPr>
          <w:rFonts w:ascii="Times New Roman" w:hAnsi="Times New Roman" w:cs="Times New Roman"/>
          <w:color w:val="000000" w:themeColor="text1"/>
          <w:sz w:val="44"/>
          <w:szCs w:val="36"/>
        </w:rPr>
      </w:pPr>
      <w:r w:rsidRPr="00B71D37">
        <w:rPr>
          <w:rFonts w:ascii="Times New Roman" w:hAnsi="Times New Roman" w:cs="Times New Roman"/>
          <w:color w:val="000000" w:themeColor="text1"/>
          <w:sz w:val="44"/>
          <w:szCs w:val="36"/>
        </w:rPr>
        <w:t>ST. XAVIER’S COLLEGE</w:t>
      </w:r>
    </w:p>
    <w:p w:rsidR="00D27634" w:rsidRPr="00B71D37" w:rsidRDefault="00D27634" w:rsidP="00D27634">
      <w:pPr>
        <w:pStyle w:val="Default"/>
        <w:spacing w:line="276" w:lineRule="auto"/>
        <w:ind w:left="1440"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color w:val="000000" w:themeColor="text1"/>
          <w:sz w:val="28"/>
          <w:szCs w:val="36"/>
        </w:rPr>
        <w:t xml:space="preserve">      (Affiliated to </w:t>
      </w:r>
      <w:proofErr w:type="spellStart"/>
      <w:r w:rsidRPr="00B71D37">
        <w:rPr>
          <w:rFonts w:ascii="Times New Roman" w:hAnsi="Times New Roman" w:cs="Times New Roman"/>
          <w:b/>
          <w:color w:val="000000" w:themeColor="text1"/>
          <w:sz w:val="28"/>
          <w:szCs w:val="36"/>
        </w:rPr>
        <w:t>Tribhuvan</w:t>
      </w:r>
      <w:proofErr w:type="spellEnd"/>
      <w:r w:rsidRPr="00B71D37">
        <w:rPr>
          <w:rFonts w:ascii="Times New Roman" w:hAnsi="Times New Roman" w:cs="Times New Roman"/>
          <w:b/>
          <w:color w:val="000000" w:themeColor="text1"/>
          <w:sz w:val="28"/>
          <w:szCs w:val="36"/>
        </w:rPr>
        <w:t xml:space="preserve"> University)</w:t>
      </w:r>
    </w:p>
    <w:p w:rsidR="00D27634" w:rsidRPr="00B71D37" w:rsidRDefault="00D27634" w:rsidP="00D27634">
      <w:pPr>
        <w:pStyle w:val="Default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ab/>
      </w:r>
      <w:proofErr w:type="spellStart"/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Maitighar</w:t>
      </w:r>
      <w:proofErr w:type="spellEnd"/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, Kathmandu</w:t>
      </w:r>
    </w:p>
    <w:p w:rsidR="00D27634" w:rsidRPr="00B71D37" w:rsidRDefault="00D27634" w:rsidP="00D27634">
      <w:pPr>
        <w:pStyle w:val="Default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B71D37"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>
            <wp:extent cx="2048403" cy="2432479"/>
            <wp:effectExtent l="0" t="0" r="9525" b="6350"/>
            <wp:docPr id="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403" cy="2432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634" w:rsidRPr="00B71D37" w:rsidRDefault="00D27634" w:rsidP="00D27634">
      <w:pPr>
        <w:spacing w:after="0"/>
        <w:ind w:left="-810" w:firstLine="720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Database Management System</w:t>
      </w:r>
    </w:p>
    <w:p w:rsidR="00D27634" w:rsidRPr="00B71D37" w:rsidRDefault="00D27634" w:rsidP="00D27634">
      <w:pPr>
        <w:spacing w:after="0"/>
        <w:ind w:left="-810" w:firstLine="7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Theory </w:t>
      </w:r>
      <w:bookmarkStart w:id="0" w:name="_GoBack"/>
      <w:bookmarkEnd w:id="0"/>
      <w:r w:rsidRPr="00B71D3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Assignment </w:t>
      </w:r>
    </w:p>
    <w:p w:rsidR="00D27634" w:rsidRPr="00B71D37" w:rsidRDefault="00D27634" w:rsidP="00D27634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27634" w:rsidRPr="00D27634" w:rsidRDefault="00D27634" w:rsidP="00D27634">
      <w:pPr>
        <w:spacing w:after="0" w:line="360" w:lineRule="auto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D27634" w:rsidRPr="00B71D37" w:rsidRDefault="00D27634" w:rsidP="00D27634">
      <w:pPr>
        <w:pStyle w:val="ListParagraph"/>
        <w:spacing w:after="0" w:line="360" w:lineRule="auto"/>
        <w:ind w:left="0" w:firstLine="360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B71D37">
        <w:rPr>
          <w:rFonts w:ascii="Times New Roman" w:hAnsi="Times New Roman" w:cs="Times New Roman"/>
          <w:b/>
          <w:color w:val="000000" w:themeColor="text1"/>
          <w:sz w:val="32"/>
        </w:rPr>
        <w:t>SUBMITTED BY:</w:t>
      </w:r>
    </w:p>
    <w:p w:rsidR="00D27634" w:rsidRPr="00510660" w:rsidRDefault="00D27634" w:rsidP="00D27634">
      <w:pPr>
        <w:spacing w:line="240" w:lineRule="auto"/>
        <w:ind w:left="90" w:hanging="90"/>
        <w:jc w:val="center"/>
        <w:rPr>
          <w:rFonts w:ascii="Times New Roman" w:hAnsi="Times New Roman" w:cs="Times New Roman"/>
          <w:color w:val="000000" w:themeColor="text1"/>
          <w:sz w:val="28"/>
          <w:szCs w:val="20"/>
        </w:rPr>
      </w:pPr>
      <w:proofErr w:type="spellStart"/>
      <w:r w:rsidRPr="00510660">
        <w:rPr>
          <w:rFonts w:ascii="Times New Roman" w:hAnsi="Times New Roman" w:cs="Times New Roman"/>
          <w:color w:val="000000" w:themeColor="text1"/>
          <w:sz w:val="28"/>
          <w:szCs w:val="20"/>
        </w:rPr>
        <w:t>Sneha</w:t>
      </w:r>
      <w:proofErr w:type="spellEnd"/>
      <w:r w:rsidRPr="00510660">
        <w:rPr>
          <w:rFonts w:ascii="Times New Roman" w:hAnsi="Times New Roman" w:cs="Times New Roman"/>
          <w:color w:val="000000" w:themeColor="text1"/>
          <w:sz w:val="28"/>
          <w:szCs w:val="20"/>
        </w:rPr>
        <w:t xml:space="preserve"> </w:t>
      </w:r>
      <w:proofErr w:type="spellStart"/>
      <w:r w:rsidRPr="00510660">
        <w:rPr>
          <w:rFonts w:ascii="Times New Roman" w:hAnsi="Times New Roman" w:cs="Times New Roman"/>
          <w:color w:val="000000" w:themeColor="text1"/>
          <w:sz w:val="28"/>
          <w:szCs w:val="20"/>
        </w:rPr>
        <w:t>Prasai</w:t>
      </w:r>
      <w:proofErr w:type="spellEnd"/>
    </w:p>
    <w:p w:rsidR="00D27634" w:rsidRPr="00510660" w:rsidRDefault="00D27634" w:rsidP="00D27634">
      <w:pPr>
        <w:spacing w:line="240" w:lineRule="auto"/>
        <w:ind w:left="90" w:hanging="90"/>
        <w:jc w:val="center"/>
        <w:rPr>
          <w:rFonts w:ascii="Times New Roman" w:hAnsi="Times New Roman" w:cs="Times New Roman"/>
          <w:color w:val="000000" w:themeColor="text1"/>
          <w:sz w:val="28"/>
          <w:szCs w:val="20"/>
        </w:rPr>
      </w:pPr>
      <w:r w:rsidRPr="00510660">
        <w:rPr>
          <w:rFonts w:ascii="Times New Roman" w:hAnsi="Times New Roman" w:cs="Times New Roman"/>
          <w:color w:val="000000" w:themeColor="text1"/>
          <w:sz w:val="28"/>
          <w:szCs w:val="20"/>
        </w:rPr>
        <w:t>013BSCCSIT040</w:t>
      </w:r>
    </w:p>
    <w:p w:rsidR="00D27634" w:rsidRPr="00B71D37" w:rsidRDefault="00D27634" w:rsidP="00D27634">
      <w:pPr>
        <w:spacing w:line="240" w:lineRule="auto"/>
        <w:ind w:left="90" w:hanging="90"/>
        <w:rPr>
          <w:rFonts w:ascii="Times New Roman" w:hAnsi="Times New Roman" w:cs="Times New Roman"/>
          <w:b/>
          <w:color w:val="000000" w:themeColor="text1"/>
          <w:sz w:val="32"/>
        </w:rPr>
      </w:pPr>
    </w:p>
    <w:p w:rsidR="00D27634" w:rsidRPr="00B71D37" w:rsidRDefault="00D27634" w:rsidP="00D27634">
      <w:pPr>
        <w:spacing w:line="240" w:lineRule="auto"/>
        <w:ind w:left="90" w:hanging="90"/>
        <w:jc w:val="center"/>
        <w:rPr>
          <w:rFonts w:ascii="Times New Roman" w:hAnsi="Times New Roman" w:cs="Times New Roman"/>
          <w:noProof/>
          <w:color w:val="000000" w:themeColor="text1"/>
        </w:rPr>
      </w:pPr>
      <w:r w:rsidRPr="00B71D37">
        <w:rPr>
          <w:rFonts w:ascii="Times New Roman" w:hAnsi="Times New Roman" w:cs="Times New Roman"/>
          <w:b/>
          <w:color w:val="000000" w:themeColor="text1"/>
          <w:sz w:val="32"/>
        </w:rPr>
        <w:t>SUBMITTED TO</w:t>
      </w:r>
    </w:p>
    <w:tbl>
      <w:tblPr>
        <w:tblStyle w:val="TableGrid"/>
        <w:tblW w:w="0" w:type="auto"/>
        <w:tblInd w:w="108" w:type="dxa"/>
        <w:tblLook w:val="04A0"/>
      </w:tblPr>
      <w:tblGrid>
        <w:gridCol w:w="4623"/>
        <w:gridCol w:w="4619"/>
      </w:tblGrid>
      <w:tr w:rsidR="00D27634" w:rsidRPr="00B71D37" w:rsidTr="009041B2">
        <w:trPr>
          <w:trHeight w:val="1448"/>
        </w:trPr>
        <w:tc>
          <w:tcPr>
            <w:tcW w:w="4623" w:type="dxa"/>
            <w:vAlign w:val="center"/>
          </w:tcPr>
          <w:p w:rsidR="00D27634" w:rsidRPr="00B71D37" w:rsidRDefault="00D27634" w:rsidP="009041B2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E</w:t>
            </w:r>
            <w:r w:rsidRPr="00B71D3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r</w:t>
            </w:r>
            <w:proofErr w:type="spellEnd"/>
            <w:r w:rsidRPr="00B71D3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 xml:space="preserve">. Sanjay Kr. </w:t>
            </w:r>
            <w:proofErr w:type="spellStart"/>
            <w:r w:rsidRPr="00B71D3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Yadav</w:t>
            </w:r>
            <w:proofErr w:type="spellEnd"/>
          </w:p>
          <w:p w:rsidR="00D27634" w:rsidRPr="00B71D37" w:rsidRDefault="00D27634" w:rsidP="009041B2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B71D37">
              <w:rPr>
                <w:rFonts w:ascii="Times New Roman" w:hAnsi="Times New Roman" w:cs="Times New Roman"/>
                <w:b/>
                <w:color w:val="000000" w:themeColor="text1"/>
                <w:sz w:val="32"/>
                <w:szCs w:val="32"/>
              </w:rPr>
              <w:t>( Lecturer )</w:t>
            </w:r>
          </w:p>
        </w:tc>
        <w:tc>
          <w:tcPr>
            <w:tcW w:w="4619" w:type="dxa"/>
          </w:tcPr>
          <w:p w:rsidR="00D27634" w:rsidRPr="00B71D37" w:rsidRDefault="00D27634" w:rsidP="009041B2">
            <w:pPr>
              <w:pStyle w:val="Default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D27634" w:rsidRPr="00B71D37" w:rsidTr="009041B2">
        <w:trPr>
          <w:trHeight w:val="395"/>
        </w:trPr>
        <w:tc>
          <w:tcPr>
            <w:tcW w:w="9242" w:type="dxa"/>
            <w:gridSpan w:val="2"/>
          </w:tcPr>
          <w:p w:rsidR="00D27634" w:rsidRPr="00B71D37" w:rsidRDefault="00D27634" w:rsidP="009041B2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B71D37">
              <w:rPr>
                <w:rFonts w:ascii="Times New Roman" w:hAnsi="Times New Roman" w:cs="Times New Roman"/>
                <w:b/>
                <w:color w:val="000000" w:themeColor="text1"/>
              </w:rPr>
              <w:t>Department of Computer Science</w:t>
            </w:r>
          </w:p>
        </w:tc>
      </w:tr>
    </w:tbl>
    <w:p w:rsidR="00D27634" w:rsidRDefault="00D27634" w:rsidP="003373E6"/>
    <w:p w:rsidR="00D27634" w:rsidRDefault="00D27634" w:rsidP="00D27634">
      <w:pPr>
        <w:pStyle w:val="ListParagraph"/>
      </w:pPr>
    </w:p>
    <w:p w:rsidR="00D27634" w:rsidRDefault="00D27634" w:rsidP="00D27634">
      <w:pPr>
        <w:pStyle w:val="ListParagraph"/>
      </w:pPr>
    </w:p>
    <w:p w:rsidR="00C16C11" w:rsidRDefault="003373E6" w:rsidP="003373E6">
      <w:pPr>
        <w:pStyle w:val="ListParagraph"/>
        <w:numPr>
          <w:ilvl w:val="0"/>
          <w:numId w:val="1"/>
        </w:numPr>
      </w:pPr>
      <w:r>
        <w:lastRenderedPageBreak/>
        <w:t>GRANT and REVOKE authorization.</w:t>
      </w:r>
    </w:p>
    <w:p w:rsidR="003373E6" w:rsidRDefault="003373E6" w:rsidP="003373E6">
      <w:pPr>
        <w:pStyle w:val="ListParagraph"/>
        <w:numPr>
          <w:ilvl w:val="0"/>
          <w:numId w:val="1"/>
        </w:numPr>
      </w:pPr>
      <w:r>
        <w:t>Data encryption</w:t>
      </w:r>
    </w:p>
    <w:p w:rsidR="003373E6" w:rsidRDefault="003373E6" w:rsidP="003373E6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373E6">
        <w:rPr>
          <w:b/>
        </w:rPr>
        <w:t>Transivity</w:t>
      </w:r>
      <w:proofErr w:type="spellEnd"/>
      <w:r w:rsidRPr="003373E6">
        <w:rPr>
          <w:b/>
        </w:rPr>
        <w:t>, Reflexivity, and Augmentation properties of FDs</w:t>
      </w:r>
    </w:p>
    <w:p w:rsidR="00C9102A" w:rsidRPr="00C9102A" w:rsidRDefault="00C9102A" w:rsidP="00C9102A">
      <w:pPr>
        <w:shd w:val="clear" w:color="auto" w:fill="FFFFFF"/>
        <w:spacing w:before="120" w:after="120" w:line="304" w:lineRule="atLeast"/>
        <w:ind w:left="360"/>
        <w:rPr>
          <w:rFonts w:ascii="Arial" w:eastAsia="Times New Roman" w:hAnsi="Arial" w:cs="Arial"/>
          <w:color w:val="000000" w:themeColor="text1"/>
          <w:sz w:val="19"/>
          <w:szCs w:val="19"/>
        </w:rPr>
      </w:pPr>
      <w:r w:rsidRPr="00C9102A">
        <w:rPr>
          <w:rFonts w:ascii="Arial" w:eastAsia="Times New Roman" w:hAnsi="Arial" w:cs="Arial"/>
          <w:color w:val="000000" w:themeColor="text1"/>
          <w:sz w:val="19"/>
          <w:szCs w:val="19"/>
        </w:rPr>
        <w:t>Given that</w:t>
      </w:r>
      <w:r w:rsidRPr="00C9102A">
        <w:rPr>
          <w:rFonts w:ascii="Arial" w:eastAsia="Times New Roman" w:hAnsi="Arial" w:cs="Arial"/>
          <w:color w:val="000000" w:themeColor="text1"/>
          <w:sz w:val="19"/>
        </w:rPr>
        <w:t> </w:t>
      </w:r>
      <w:r w:rsidRPr="00C9102A">
        <w:rPr>
          <w:rFonts w:ascii="Arial" w:eastAsia="Times New Roman" w:hAnsi="Arial" w:cs="Arial"/>
          <w:i/>
          <w:iCs/>
          <w:color w:val="000000" w:themeColor="text1"/>
          <w:sz w:val="19"/>
          <w:szCs w:val="19"/>
        </w:rPr>
        <w:t>X</w:t>
      </w:r>
      <w:r w:rsidRPr="00C9102A">
        <w:rPr>
          <w:rFonts w:ascii="Arial" w:eastAsia="Times New Roman" w:hAnsi="Arial" w:cs="Arial"/>
          <w:color w:val="000000" w:themeColor="text1"/>
          <w:sz w:val="19"/>
          <w:szCs w:val="19"/>
        </w:rPr>
        <w:t>,</w:t>
      </w:r>
      <w:r w:rsidRPr="00C9102A">
        <w:rPr>
          <w:rFonts w:ascii="Arial" w:eastAsia="Times New Roman" w:hAnsi="Arial" w:cs="Arial"/>
          <w:color w:val="000000" w:themeColor="text1"/>
          <w:sz w:val="19"/>
        </w:rPr>
        <w:t> </w:t>
      </w:r>
      <w:r w:rsidRPr="00C9102A">
        <w:rPr>
          <w:rFonts w:ascii="Arial" w:eastAsia="Times New Roman" w:hAnsi="Arial" w:cs="Arial"/>
          <w:i/>
          <w:iCs/>
          <w:color w:val="000000" w:themeColor="text1"/>
          <w:sz w:val="19"/>
          <w:szCs w:val="19"/>
        </w:rPr>
        <w:t>Y</w:t>
      </w:r>
      <w:r w:rsidRPr="00C9102A">
        <w:rPr>
          <w:rFonts w:ascii="Arial" w:eastAsia="Times New Roman" w:hAnsi="Arial" w:cs="Arial"/>
          <w:color w:val="000000" w:themeColor="text1"/>
          <w:sz w:val="19"/>
          <w:szCs w:val="19"/>
        </w:rPr>
        <w:t>, and</w:t>
      </w:r>
      <w:r w:rsidRPr="00C9102A">
        <w:rPr>
          <w:rFonts w:ascii="Arial" w:eastAsia="Times New Roman" w:hAnsi="Arial" w:cs="Arial"/>
          <w:color w:val="000000" w:themeColor="text1"/>
          <w:sz w:val="19"/>
        </w:rPr>
        <w:t> </w:t>
      </w:r>
      <w:r w:rsidRPr="00C9102A">
        <w:rPr>
          <w:rFonts w:ascii="Arial" w:eastAsia="Times New Roman" w:hAnsi="Arial" w:cs="Arial"/>
          <w:i/>
          <w:iCs/>
          <w:color w:val="000000" w:themeColor="text1"/>
          <w:sz w:val="19"/>
          <w:szCs w:val="19"/>
        </w:rPr>
        <w:t>Z</w:t>
      </w:r>
      <w:r w:rsidRPr="00C9102A">
        <w:rPr>
          <w:rFonts w:ascii="Arial" w:eastAsia="Times New Roman" w:hAnsi="Arial" w:cs="Arial"/>
          <w:color w:val="000000" w:themeColor="text1"/>
          <w:sz w:val="19"/>
        </w:rPr>
        <w:t> </w:t>
      </w:r>
      <w:r w:rsidRPr="00C9102A">
        <w:rPr>
          <w:rFonts w:ascii="Arial" w:eastAsia="Times New Roman" w:hAnsi="Arial" w:cs="Arial"/>
          <w:color w:val="000000" w:themeColor="text1"/>
          <w:sz w:val="19"/>
          <w:szCs w:val="19"/>
        </w:rPr>
        <w:t>are sets of attributes in a relation</w:t>
      </w:r>
      <w:r w:rsidRPr="00C9102A">
        <w:rPr>
          <w:rFonts w:ascii="Arial" w:eastAsia="Times New Roman" w:hAnsi="Arial" w:cs="Arial"/>
          <w:color w:val="000000" w:themeColor="text1"/>
          <w:sz w:val="19"/>
        </w:rPr>
        <w:t> </w:t>
      </w:r>
      <w:r w:rsidRPr="00C9102A">
        <w:rPr>
          <w:rFonts w:ascii="Arial" w:eastAsia="Times New Roman" w:hAnsi="Arial" w:cs="Arial"/>
          <w:i/>
          <w:iCs/>
          <w:color w:val="000000" w:themeColor="text1"/>
          <w:sz w:val="19"/>
          <w:szCs w:val="19"/>
        </w:rPr>
        <w:t>R</w:t>
      </w:r>
      <w:r w:rsidRPr="00C9102A">
        <w:rPr>
          <w:rFonts w:ascii="Arial" w:eastAsia="Times New Roman" w:hAnsi="Arial" w:cs="Arial"/>
          <w:color w:val="000000" w:themeColor="text1"/>
          <w:sz w:val="19"/>
          <w:szCs w:val="19"/>
        </w:rPr>
        <w:t>, one can derive several properties of functional dependencies. Among the most important are the following, usually called</w:t>
      </w:r>
      <w:r w:rsidRPr="00C9102A">
        <w:rPr>
          <w:rFonts w:ascii="Arial" w:eastAsia="Times New Roman" w:hAnsi="Arial" w:cs="Arial"/>
          <w:color w:val="000000" w:themeColor="text1"/>
          <w:sz w:val="19"/>
        </w:rPr>
        <w:t> </w:t>
      </w:r>
      <w:hyperlink r:id="rId6" w:tooltip="Armstrong's axioms" w:history="1">
        <w:r w:rsidRPr="00C9102A">
          <w:rPr>
            <w:rFonts w:ascii="Arial" w:eastAsia="Times New Roman" w:hAnsi="Arial" w:cs="Arial"/>
            <w:color w:val="000000" w:themeColor="text1"/>
            <w:sz w:val="19"/>
          </w:rPr>
          <w:t>Armstrong's axioms</w:t>
        </w:r>
      </w:hyperlink>
      <w:r w:rsidRPr="00C9102A">
        <w:rPr>
          <w:rFonts w:ascii="Arial" w:eastAsia="Times New Roman" w:hAnsi="Arial" w:cs="Arial"/>
          <w:color w:val="000000" w:themeColor="text1"/>
          <w:sz w:val="19"/>
          <w:szCs w:val="19"/>
        </w:rPr>
        <w:t>:</w:t>
      </w:r>
    </w:p>
    <w:p w:rsidR="00C9102A" w:rsidRPr="00C9102A" w:rsidRDefault="00C9102A" w:rsidP="00C9102A">
      <w:pPr>
        <w:numPr>
          <w:ilvl w:val="0"/>
          <w:numId w:val="2"/>
        </w:numPr>
        <w:shd w:val="clear" w:color="auto" w:fill="FFFFFF"/>
        <w:spacing w:before="100" w:beforeAutospacing="1" w:after="24" w:line="304" w:lineRule="atLeast"/>
        <w:rPr>
          <w:rFonts w:ascii="Arial" w:eastAsia="Times New Roman" w:hAnsi="Arial" w:cs="Arial"/>
          <w:color w:val="000000" w:themeColor="text1"/>
          <w:sz w:val="19"/>
          <w:szCs w:val="19"/>
        </w:rPr>
      </w:pPr>
      <w:r w:rsidRPr="00C9102A">
        <w:rPr>
          <w:rFonts w:ascii="Arial" w:eastAsia="Times New Roman" w:hAnsi="Arial" w:cs="Arial"/>
          <w:b/>
          <w:bCs/>
          <w:color w:val="000000" w:themeColor="text1"/>
          <w:sz w:val="19"/>
          <w:szCs w:val="19"/>
        </w:rPr>
        <w:t>Reflexivity</w:t>
      </w:r>
      <w:r w:rsidRPr="00C9102A">
        <w:rPr>
          <w:rFonts w:ascii="Arial" w:eastAsia="Times New Roman" w:hAnsi="Arial" w:cs="Arial"/>
          <w:color w:val="000000" w:themeColor="text1"/>
          <w:sz w:val="19"/>
          <w:szCs w:val="19"/>
        </w:rPr>
        <w:t>: If</w:t>
      </w:r>
      <w:r w:rsidRPr="00C9102A">
        <w:rPr>
          <w:rFonts w:ascii="Arial" w:eastAsia="Times New Roman" w:hAnsi="Arial" w:cs="Arial"/>
          <w:color w:val="000000" w:themeColor="text1"/>
          <w:sz w:val="19"/>
        </w:rPr>
        <w:t> </w:t>
      </w:r>
      <w:r w:rsidRPr="00C9102A">
        <w:rPr>
          <w:rFonts w:ascii="Arial" w:eastAsia="Times New Roman" w:hAnsi="Arial" w:cs="Arial"/>
          <w:i/>
          <w:iCs/>
          <w:color w:val="000000" w:themeColor="text1"/>
          <w:sz w:val="19"/>
          <w:szCs w:val="19"/>
        </w:rPr>
        <w:t>Y</w:t>
      </w:r>
      <w:r w:rsidRPr="00C9102A">
        <w:rPr>
          <w:rFonts w:ascii="Arial" w:eastAsia="Times New Roman" w:hAnsi="Arial" w:cs="Arial"/>
          <w:color w:val="000000" w:themeColor="text1"/>
          <w:sz w:val="19"/>
        </w:rPr>
        <w:t> </w:t>
      </w:r>
      <w:r w:rsidRPr="00C9102A">
        <w:rPr>
          <w:rFonts w:ascii="Arial" w:eastAsia="Times New Roman" w:hAnsi="Arial" w:cs="Arial"/>
          <w:color w:val="000000" w:themeColor="text1"/>
          <w:sz w:val="19"/>
          <w:szCs w:val="19"/>
        </w:rPr>
        <w:t>is a subset of</w:t>
      </w:r>
      <w:r w:rsidRPr="00C9102A">
        <w:rPr>
          <w:rFonts w:ascii="Arial" w:eastAsia="Times New Roman" w:hAnsi="Arial" w:cs="Arial"/>
          <w:color w:val="000000" w:themeColor="text1"/>
          <w:sz w:val="19"/>
        </w:rPr>
        <w:t> </w:t>
      </w:r>
      <w:r w:rsidRPr="00C9102A">
        <w:rPr>
          <w:rFonts w:ascii="Arial" w:eastAsia="Times New Roman" w:hAnsi="Arial" w:cs="Arial"/>
          <w:i/>
          <w:iCs/>
          <w:color w:val="000000" w:themeColor="text1"/>
          <w:sz w:val="19"/>
          <w:szCs w:val="19"/>
        </w:rPr>
        <w:t>X</w:t>
      </w:r>
      <w:r w:rsidRPr="00C9102A">
        <w:rPr>
          <w:rFonts w:ascii="Arial" w:eastAsia="Times New Roman" w:hAnsi="Arial" w:cs="Arial"/>
          <w:color w:val="000000" w:themeColor="text1"/>
          <w:sz w:val="19"/>
          <w:szCs w:val="19"/>
        </w:rPr>
        <w:t>, then</w:t>
      </w:r>
      <w:r w:rsidRPr="00C9102A">
        <w:rPr>
          <w:rFonts w:ascii="Arial" w:eastAsia="Times New Roman" w:hAnsi="Arial" w:cs="Arial"/>
          <w:color w:val="000000" w:themeColor="text1"/>
          <w:sz w:val="19"/>
        </w:rPr>
        <w:t> </w:t>
      </w:r>
      <w:r w:rsidRPr="00C9102A">
        <w:rPr>
          <w:rFonts w:ascii="Arial" w:eastAsia="Times New Roman" w:hAnsi="Arial" w:cs="Arial"/>
          <w:i/>
          <w:iCs/>
          <w:color w:val="000000" w:themeColor="text1"/>
          <w:sz w:val="19"/>
          <w:szCs w:val="19"/>
        </w:rPr>
        <w:t>X</w:t>
      </w:r>
      <w:r w:rsidRPr="00C9102A">
        <w:rPr>
          <w:rFonts w:ascii="Arial" w:eastAsia="Times New Roman" w:hAnsi="Arial" w:cs="Arial"/>
          <w:color w:val="000000" w:themeColor="text1"/>
          <w:sz w:val="19"/>
        </w:rPr>
        <w:t> </w:t>
      </w:r>
      <w:r w:rsidRPr="00C9102A">
        <w:rPr>
          <w:rFonts w:ascii="Arial" w:eastAsia="Times New Roman" w:hAnsi="Arial" w:cs="Arial"/>
          <w:color w:val="000000" w:themeColor="text1"/>
          <w:sz w:val="19"/>
          <w:szCs w:val="19"/>
        </w:rPr>
        <w:t>→</w:t>
      </w:r>
      <w:r w:rsidRPr="00C9102A">
        <w:rPr>
          <w:rFonts w:ascii="Arial" w:eastAsia="Times New Roman" w:hAnsi="Arial" w:cs="Arial"/>
          <w:color w:val="000000" w:themeColor="text1"/>
          <w:sz w:val="19"/>
        </w:rPr>
        <w:t> </w:t>
      </w:r>
      <w:r w:rsidRPr="00C9102A">
        <w:rPr>
          <w:rFonts w:ascii="Arial" w:eastAsia="Times New Roman" w:hAnsi="Arial" w:cs="Arial"/>
          <w:i/>
          <w:iCs/>
          <w:color w:val="000000" w:themeColor="text1"/>
          <w:sz w:val="19"/>
          <w:szCs w:val="19"/>
        </w:rPr>
        <w:t>Y</w:t>
      </w:r>
    </w:p>
    <w:p w:rsidR="00C9102A" w:rsidRPr="00C9102A" w:rsidRDefault="00C9102A" w:rsidP="00C9102A">
      <w:pPr>
        <w:numPr>
          <w:ilvl w:val="0"/>
          <w:numId w:val="2"/>
        </w:numPr>
        <w:shd w:val="clear" w:color="auto" w:fill="FFFFFF"/>
        <w:spacing w:before="100" w:beforeAutospacing="1" w:after="24" w:line="304" w:lineRule="atLeast"/>
        <w:rPr>
          <w:rFonts w:ascii="Arial" w:eastAsia="Times New Roman" w:hAnsi="Arial" w:cs="Arial"/>
          <w:color w:val="000000" w:themeColor="text1"/>
          <w:sz w:val="19"/>
          <w:szCs w:val="19"/>
        </w:rPr>
      </w:pPr>
      <w:r w:rsidRPr="00C9102A">
        <w:rPr>
          <w:rFonts w:ascii="Arial" w:eastAsia="Times New Roman" w:hAnsi="Arial" w:cs="Arial"/>
          <w:b/>
          <w:bCs/>
          <w:color w:val="000000" w:themeColor="text1"/>
          <w:sz w:val="19"/>
          <w:szCs w:val="19"/>
        </w:rPr>
        <w:t>Augmentation</w:t>
      </w:r>
      <w:r w:rsidRPr="00C9102A">
        <w:rPr>
          <w:rFonts w:ascii="Arial" w:eastAsia="Times New Roman" w:hAnsi="Arial" w:cs="Arial"/>
          <w:color w:val="000000" w:themeColor="text1"/>
          <w:sz w:val="19"/>
          <w:szCs w:val="19"/>
        </w:rPr>
        <w:t>: If</w:t>
      </w:r>
      <w:r w:rsidRPr="00C9102A">
        <w:rPr>
          <w:rFonts w:ascii="Arial" w:eastAsia="Times New Roman" w:hAnsi="Arial" w:cs="Arial"/>
          <w:color w:val="000000" w:themeColor="text1"/>
          <w:sz w:val="19"/>
        </w:rPr>
        <w:t> </w:t>
      </w:r>
      <w:r w:rsidRPr="00C9102A">
        <w:rPr>
          <w:rFonts w:ascii="Arial" w:eastAsia="Times New Roman" w:hAnsi="Arial" w:cs="Arial"/>
          <w:i/>
          <w:iCs/>
          <w:color w:val="000000" w:themeColor="text1"/>
          <w:sz w:val="19"/>
          <w:szCs w:val="19"/>
        </w:rPr>
        <w:t>X</w:t>
      </w:r>
      <w:r w:rsidRPr="00C9102A">
        <w:rPr>
          <w:rFonts w:ascii="Arial" w:eastAsia="Times New Roman" w:hAnsi="Arial" w:cs="Arial"/>
          <w:color w:val="000000" w:themeColor="text1"/>
          <w:sz w:val="19"/>
        </w:rPr>
        <w:t> </w:t>
      </w:r>
      <w:r w:rsidRPr="00C9102A">
        <w:rPr>
          <w:rFonts w:ascii="Arial" w:eastAsia="Times New Roman" w:hAnsi="Arial" w:cs="Arial"/>
          <w:color w:val="000000" w:themeColor="text1"/>
          <w:sz w:val="19"/>
          <w:szCs w:val="19"/>
        </w:rPr>
        <w:t>→</w:t>
      </w:r>
      <w:r w:rsidRPr="00C9102A">
        <w:rPr>
          <w:rFonts w:ascii="Arial" w:eastAsia="Times New Roman" w:hAnsi="Arial" w:cs="Arial"/>
          <w:color w:val="000000" w:themeColor="text1"/>
          <w:sz w:val="19"/>
        </w:rPr>
        <w:t> </w:t>
      </w:r>
      <w:r w:rsidRPr="00C9102A">
        <w:rPr>
          <w:rFonts w:ascii="Arial" w:eastAsia="Times New Roman" w:hAnsi="Arial" w:cs="Arial"/>
          <w:i/>
          <w:iCs/>
          <w:color w:val="000000" w:themeColor="text1"/>
          <w:sz w:val="19"/>
          <w:szCs w:val="19"/>
        </w:rPr>
        <w:t>Y</w:t>
      </w:r>
      <w:r w:rsidRPr="00C9102A">
        <w:rPr>
          <w:rFonts w:ascii="Arial" w:eastAsia="Times New Roman" w:hAnsi="Arial" w:cs="Arial"/>
          <w:color w:val="000000" w:themeColor="text1"/>
          <w:sz w:val="19"/>
          <w:szCs w:val="19"/>
        </w:rPr>
        <w:t>, then</w:t>
      </w:r>
      <w:r w:rsidRPr="00C9102A">
        <w:rPr>
          <w:rFonts w:ascii="Arial" w:eastAsia="Times New Roman" w:hAnsi="Arial" w:cs="Arial"/>
          <w:color w:val="000000" w:themeColor="text1"/>
          <w:sz w:val="19"/>
        </w:rPr>
        <w:t> </w:t>
      </w:r>
      <w:r w:rsidRPr="00C9102A">
        <w:rPr>
          <w:rFonts w:ascii="Arial" w:eastAsia="Times New Roman" w:hAnsi="Arial" w:cs="Arial"/>
          <w:i/>
          <w:iCs/>
          <w:color w:val="000000" w:themeColor="text1"/>
          <w:sz w:val="19"/>
          <w:szCs w:val="19"/>
        </w:rPr>
        <w:t>XZ</w:t>
      </w:r>
      <w:r w:rsidRPr="00C9102A">
        <w:rPr>
          <w:rFonts w:ascii="Arial" w:eastAsia="Times New Roman" w:hAnsi="Arial" w:cs="Arial"/>
          <w:color w:val="000000" w:themeColor="text1"/>
          <w:sz w:val="19"/>
        </w:rPr>
        <w:t> </w:t>
      </w:r>
      <w:r w:rsidRPr="00C9102A">
        <w:rPr>
          <w:rFonts w:ascii="Arial" w:eastAsia="Times New Roman" w:hAnsi="Arial" w:cs="Arial"/>
          <w:color w:val="000000" w:themeColor="text1"/>
          <w:sz w:val="19"/>
          <w:szCs w:val="19"/>
        </w:rPr>
        <w:t>→</w:t>
      </w:r>
      <w:r w:rsidRPr="00C9102A">
        <w:rPr>
          <w:rFonts w:ascii="Arial" w:eastAsia="Times New Roman" w:hAnsi="Arial" w:cs="Arial"/>
          <w:color w:val="000000" w:themeColor="text1"/>
          <w:sz w:val="19"/>
        </w:rPr>
        <w:t> </w:t>
      </w:r>
      <w:r w:rsidRPr="00C9102A">
        <w:rPr>
          <w:rFonts w:ascii="Arial" w:eastAsia="Times New Roman" w:hAnsi="Arial" w:cs="Arial"/>
          <w:i/>
          <w:iCs/>
          <w:color w:val="000000" w:themeColor="text1"/>
          <w:sz w:val="19"/>
          <w:szCs w:val="19"/>
        </w:rPr>
        <w:t>YZ</w:t>
      </w:r>
    </w:p>
    <w:p w:rsidR="00C9102A" w:rsidRPr="00C9102A" w:rsidRDefault="00C9102A" w:rsidP="00C9102A">
      <w:pPr>
        <w:numPr>
          <w:ilvl w:val="0"/>
          <w:numId w:val="2"/>
        </w:numPr>
        <w:shd w:val="clear" w:color="auto" w:fill="FFFFFF"/>
        <w:spacing w:before="100" w:beforeAutospacing="1" w:after="24" w:line="304" w:lineRule="atLeast"/>
        <w:rPr>
          <w:rFonts w:ascii="Arial" w:eastAsia="Times New Roman" w:hAnsi="Arial" w:cs="Arial"/>
          <w:color w:val="000000" w:themeColor="text1"/>
          <w:sz w:val="19"/>
          <w:szCs w:val="19"/>
        </w:rPr>
      </w:pPr>
      <w:r w:rsidRPr="00C9102A">
        <w:rPr>
          <w:rFonts w:ascii="Arial" w:eastAsia="Times New Roman" w:hAnsi="Arial" w:cs="Arial"/>
          <w:b/>
          <w:bCs/>
          <w:color w:val="000000" w:themeColor="text1"/>
          <w:sz w:val="19"/>
          <w:szCs w:val="19"/>
        </w:rPr>
        <w:t>Transitivity</w:t>
      </w:r>
      <w:r w:rsidRPr="00C9102A">
        <w:rPr>
          <w:rFonts w:ascii="Arial" w:eastAsia="Times New Roman" w:hAnsi="Arial" w:cs="Arial"/>
          <w:color w:val="000000" w:themeColor="text1"/>
          <w:sz w:val="19"/>
          <w:szCs w:val="19"/>
        </w:rPr>
        <w:t>: If</w:t>
      </w:r>
      <w:r w:rsidRPr="00C9102A">
        <w:rPr>
          <w:rFonts w:ascii="Arial" w:eastAsia="Times New Roman" w:hAnsi="Arial" w:cs="Arial"/>
          <w:color w:val="000000" w:themeColor="text1"/>
          <w:sz w:val="19"/>
        </w:rPr>
        <w:t> </w:t>
      </w:r>
      <w:r w:rsidRPr="00C9102A">
        <w:rPr>
          <w:rFonts w:ascii="Arial" w:eastAsia="Times New Roman" w:hAnsi="Arial" w:cs="Arial"/>
          <w:i/>
          <w:iCs/>
          <w:color w:val="000000" w:themeColor="text1"/>
          <w:sz w:val="19"/>
          <w:szCs w:val="19"/>
        </w:rPr>
        <w:t>X</w:t>
      </w:r>
      <w:r w:rsidRPr="00C9102A">
        <w:rPr>
          <w:rFonts w:ascii="Arial" w:eastAsia="Times New Roman" w:hAnsi="Arial" w:cs="Arial"/>
          <w:color w:val="000000" w:themeColor="text1"/>
          <w:sz w:val="19"/>
        </w:rPr>
        <w:t> </w:t>
      </w:r>
      <w:r w:rsidRPr="00C9102A">
        <w:rPr>
          <w:rFonts w:ascii="Arial" w:eastAsia="Times New Roman" w:hAnsi="Arial" w:cs="Arial"/>
          <w:color w:val="000000" w:themeColor="text1"/>
          <w:sz w:val="19"/>
          <w:szCs w:val="19"/>
        </w:rPr>
        <w:t>→</w:t>
      </w:r>
      <w:r w:rsidRPr="00C9102A">
        <w:rPr>
          <w:rFonts w:ascii="Arial" w:eastAsia="Times New Roman" w:hAnsi="Arial" w:cs="Arial"/>
          <w:color w:val="000000" w:themeColor="text1"/>
          <w:sz w:val="19"/>
        </w:rPr>
        <w:t> </w:t>
      </w:r>
      <w:r w:rsidRPr="00C9102A">
        <w:rPr>
          <w:rFonts w:ascii="Arial" w:eastAsia="Times New Roman" w:hAnsi="Arial" w:cs="Arial"/>
          <w:i/>
          <w:iCs/>
          <w:color w:val="000000" w:themeColor="text1"/>
          <w:sz w:val="19"/>
          <w:szCs w:val="19"/>
        </w:rPr>
        <w:t>Y</w:t>
      </w:r>
      <w:r w:rsidRPr="00C9102A">
        <w:rPr>
          <w:rFonts w:ascii="Arial" w:eastAsia="Times New Roman" w:hAnsi="Arial" w:cs="Arial"/>
          <w:color w:val="000000" w:themeColor="text1"/>
          <w:sz w:val="19"/>
        </w:rPr>
        <w:t> </w:t>
      </w:r>
      <w:r w:rsidRPr="00C9102A">
        <w:rPr>
          <w:rFonts w:ascii="Arial" w:eastAsia="Times New Roman" w:hAnsi="Arial" w:cs="Arial"/>
          <w:color w:val="000000" w:themeColor="text1"/>
          <w:sz w:val="19"/>
          <w:szCs w:val="19"/>
        </w:rPr>
        <w:t>and</w:t>
      </w:r>
      <w:r w:rsidRPr="00C9102A">
        <w:rPr>
          <w:rFonts w:ascii="Arial" w:eastAsia="Times New Roman" w:hAnsi="Arial" w:cs="Arial"/>
          <w:color w:val="000000" w:themeColor="text1"/>
          <w:sz w:val="19"/>
        </w:rPr>
        <w:t> </w:t>
      </w:r>
      <w:r w:rsidRPr="00C9102A">
        <w:rPr>
          <w:rFonts w:ascii="Arial" w:eastAsia="Times New Roman" w:hAnsi="Arial" w:cs="Arial"/>
          <w:i/>
          <w:iCs/>
          <w:color w:val="000000" w:themeColor="text1"/>
          <w:sz w:val="19"/>
          <w:szCs w:val="19"/>
        </w:rPr>
        <w:t>Y</w:t>
      </w:r>
      <w:r w:rsidRPr="00C9102A">
        <w:rPr>
          <w:rFonts w:ascii="Arial" w:eastAsia="Times New Roman" w:hAnsi="Arial" w:cs="Arial"/>
          <w:color w:val="000000" w:themeColor="text1"/>
          <w:sz w:val="19"/>
        </w:rPr>
        <w:t> </w:t>
      </w:r>
      <w:r w:rsidRPr="00C9102A">
        <w:rPr>
          <w:rFonts w:ascii="Arial" w:eastAsia="Times New Roman" w:hAnsi="Arial" w:cs="Arial"/>
          <w:color w:val="000000" w:themeColor="text1"/>
          <w:sz w:val="19"/>
          <w:szCs w:val="19"/>
        </w:rPr>
        <w:t>→</w:t>
      </w:r>
      <w:r w:rsidRPr="00C9102A">
        <w:rPr>
          <w:rFonts w:ascii="Arial" w:eastAsia="Times New Roman" w:hAnsi="Arial" w:cs="Arial"/>
          <w:color w:val="000000" w:themeColor="text1"/>
          <w:sz w:val="19"/>
        </w:rPr>
        <w:t> </w:t>
      </w:r>
      <w:r w:rsidRPr="00C9102A">
        <w:rPr>
          <w:rFonts w:ascii="Arial" w:eastAsia="Times New Roman" w:hAnsi="Arial" w:cs="Arial"/>
          <w:i/>
          <w:iCs/>
          <w:color w:val="000000" w:themeColor="text1"/>
          <w:sz w:val="19"/>
          <w:szCs w:val="19"/>
        </w:rPr>
        <w:t>Z</w:t>
      </w:r>
      <w:r w:rsidRPr="00C9102A">
        <w:rPr>
          <w:rFonts w:ascii="Arial" w:eastAsia="Times New Roman" w:hAnsi="Arial" w:cs="Arial"/>
          <w:color w:val="000000" w:themeColor="text1"/>
          <w:sz w:val="19"/>
          <w:szCs w:val="19"/>
        </w:rPr>
        <w:t>, then</w:t>
      </w:r>
      <w:r w:rsidRPr="00C9102A">
        <w:rPr>
          <w:rFonts w:ascii="Arial" w:eastAsia="Times New Roman" w:hAnsi="Arial" w:cs="Arial"/>
          <w:color w:val="000000" w:themeColor="text1"/>
          <w:sz w:val="19"/>
        </w:rPr>
        <w:t> </w:t>
      </w:r>
      <w:r w:rsidRPr="00C9102A">
        <w:rPr>
          <w:rFonts w:ascii="Arial" w:eastAsia="Times New Roman" w:hAnsi="Arial" w:cs="Arial"/>
          <w:i/>
          <w:iCs/>
          <w:color w:val="000000" w:themeColor="text1"/>
          <w:sz w:val="19"/>
          <w:szCs w:val="19"/>
        </w:rPr>
        <w:t>X</w:t>
      </w:r>
      <w:r w:rsidRPr="00C9102A">
        <w:rPr>
          <w:rFonts w:ascii="Arial" w:eastAsia="Times New Roman" w:hAnsi="Arial" w:cs="Arial"/>
          <w:color w:val="000000" w:themeColor="text1"/>
          <w:sz w:val="19"/>
        </w:rPr>
        <w:t> </w:t>
      </w:r>
      <w:r w:rsidRPr="00C9102A">
        <w:rPr>
          <w:rFonts w:ascii="Arial" w:eastAsia="Times New Roman" w:hAnsi="Arial" w:cs="Arial"/>
          <w:color w:val="000000" w:themeColor="text1"/>
          <w:sz w:val="19"/>
          <w:szCs w:val="19"/>
        </w:rPr>
        <w:t>→</w:t>
      </w:r>
      <w:r w:rsidRPr="00C9102A">
        <w:rPr>
          <w:rFonts w:ascii="Arial" w:eastAsia="Times New Roman" w:hAnsi="Arial" w:cs="Arial"/>
          <w:color w:val="000000" w:themeColor="text1"/>
          <w:sz w:val="19"/>
        </w:rPr>
        <w:t> </w:t>
      </w:r>
      <w:r w:rsidRPr="00C9102A">
        <w:rPr>
          <w:rFonts w:ascii="Arial" w:eastAsia="Times New Roman" w:hAnsi="Arial" w:cs="Arial"/>
          <w:i/>
          <w:iCs/>
          <w:color w:val="000000" w:themeColor="text1"/>
          <w:sz w:val="19"/>
          <w:szCs w:val="19"/>
        </w:rPr>
        <w:t>Z</w:t>
      </w:r>
    </w:p>
    <w:p w:rsidR="00C9102A" w:rsidRPr="00C9102A" w:rsidRDefault="00C9102A" w:rsidP="00C9102A">
      <w:pPr>
        <w:shd w:val="clear" w:color="auto" w:fill="FFFFFF"/>
        <w:spacing w:before="120" w:after="120" w:line="304" w:lineRule="atLeast"/>
        <w:ind w:left="360"/>
        <w:rPr>
          <w:rFonts w:ascii="Arial" w:eastAsia="Times New Roman" w:hAnsi="Arial" w:cs="Arial"/>
          <w:color w:val="000000" w:themeColor="text1"/>
          <w:sz w:val="19"/>
          <w:szCs w:val="19"/>
        </w:rPr>
      </w:pPr>
      <w:r w:rsidRPr="00C9102A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"Reflexivity" can be weakened to </w:t>
      </w:r>
      <w:proofErr w:type="gramStart"/>
      <w:r w:rsidRPr="00C9102A">
        <w:rPr>
          <w:rFonts w:ascii="Arial" w:eastAsia="Times New Roman" w:hAnsi="Arial" w:cs="Arial"/>
          <w:color w:val="000000" w:themeColor="text1"/>
          <w:sz w:val="19"/>
          <w:szCs w:val="19"/>
        </w:rPr>
        <w:t>just</w:t>
      </w:r>
      <w:r w:rsidRPr="00C9102A">
        <w:rPr>
          <w:rFonts w:ascii="Arial" w:eastAsia="Times New Roman" w:hAnsi="Arial" w:cs="Arial"/>
          <w:color w:val="000000" w:themeColor="text1"/>
          <w:sz w:val="19"/>
        </w:rPr>
        <w:t> </w:t>
      </w:r>
      <w:proofErr w:type="gramEnd"/>
      <w:r w:rsidRPr="00C9102A">
        <w:rPr>
          <w:rFonts w:ascii="Arial" w:eastAsia="Times New Roman" w:hAnsi="Arial" w:cs="Arial"/>
          <w:noProof/>
          <w:color w:val="000000" w:themeColor="text1"/>
          <w:sz w:val="19"/>
          <w:szCs w:val="19"/>
        </w:rPr>
        <w:drawing>
          <wp:inline distT="0" distB="0" distL="0" distR="0">
            <wp:extent cx="612775" cy="146685"/>
            <wp:effectExtent l="19050" t="0" r="0" b="0"/>
            <wp:docPr id="1" name="Picture 1" descr="X \rightarrow \varnot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 \rightarrow \varnothi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9102A">
        <w:rPr>
          <w:rFonts w:ascii="Arial" w:eastAsia="Times New Roman" w:hAnsi="Arial" w:cs="Arial"/>
          <w:color w:val="000000" w:themeColor="text1"/>
          <w:sz w:val="19"/>
          <w:szCs w:val="19"/>
        </w:rPr>
        <w:t>, i.e. it is an actual</w:t>
      </w:r>
      <w:r w:rsidRPr="00C9102A">
        <w:rPr>
          <w:rFonts w:ascii="Arial" w:eastAsia="Times New Roman" w:hAnsi="Arial" w:cs="Arial"/>
          <w:color w:val="000000" w:themeColor="text1"/>
          <w:sz w:val="19"/>
        </w:rPr>
        <w:t> </w:t>
      </w:r>
      <w:hyperlink r:id="rId8" w:tooltip="Axiom" w:history="1">
        <w:r w:rsidRPr="00C9102A">
          <w:rPr>
            <w:rFonts w:ascii="Arial" w:eastAsia="Times New Roman" w:hAnsi="Arial" w:cs="Arial"/>
            <w:color w:val="000000" w:themeColor="text1"/>
            <w:sz w:val="19"/>
          </w:rPr>
          <w:t>axiom</w:t>
        </w:r>
      </w:hyperlink>
      <w:r w:rsidRPr="00C9102A">
        <w:rPr>
          <w:rFonts w:ascii="Arial" w:eastAsia="Times New Roman" w:hAnsi="Arial" w:cs="Arial"/>
          <w:color w:val="000000" w:themeColor="text1"/>
          <w:sz w:val="19"/>
          <w:szCs w:val="19"/>
        </w:rPr>
        <w:t>, where the other two are proper</w:t>
      </w:r>
      <w:r w:rsidRPr="00C9102A">
        <w:rPr>
          <w:rFonts w:ascii="Arial" w:eastAsia="Times New Roman" w:hAnsi="Arial" w:cs="Arial"/>
          <w:color w:val="000000" w:themeColor="text1"/>
          <w:sz w:val="19"/>
        </w:rPr>
        <w:t> </w:t>
      </w:r>
      <w:hyperlink r:id="rId9" w:tooltip="Inference rules" w:history="1">
        <w:r w:rsidRPr="00C9102A">
          <w:rPr>
            <w:rFonts w:ascii="Arial" w:eastAsia="Times New Roman" w:hAnsi="Arial" w:cs="Arial"/>
            <w:color w:val="000000" w:themeColor="text1"/>
            <w:sz w:val="19"/>
          </w:rPr>
          <w:t>inference rules</w:t>
        </w:r>
      </w:hyperlink>
      <w:r w:rsidRPr="00C9102A">
        <w:rPr>
          <w:rFonts w:ascii="Arial" w:eastAsia="Times New Roman" w:hAnsi="Arial" w:cs="Arial"/>
          <w:color w:val="000000" w:themeColor="text1"/>
          <w:sz w:val="19"/>
          <w:szCs w:val="19"/>
        </w:rPr>
        <w:t>, more precisely giving rise to the following rules of syntactic consequence:</w:t>
      </w:r>
      <w:hyperlink r:id="rId10" w:anchor="cite_note-Vardi-4" w:history="1"/>
      <w:r w:rsidRPr="00C9102A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</w:t>
      </w:r>
    </w:p>
    <w:p w:rsidR="00C9102A" w:rsidRPr="00C9102A" w:rsidRDefault="00C9102A" w:rsidP="00C9102A">
      <w:pPr>
        <w:shd w:val="clear" w:color="auto" w:fill="FFFFFF"/>
        <w:spacing w:before="120" w:after="120" w:line="304" w:lineRule="atLeast"/>
        <w:ind w:left="360"/>
        <w:rPr>
          <w:rFonts w:ascii="Arial" w:eastAsia="Times New Roman" w:hAnsi="Arial" w:cs="Arial"/>
          <w:color w:val="000000" w:themeColor="text1"/>
          <w:sz w:val="19"/>
          <w:szCs w:val="19"/>
        </w:rPr>
      </w:pPr>
      <w:r w:rsidRPr="00C9102A">
        <w:rPr>
          <w:rFonts w:ascii="Arial" w:eastAsia="Times New Roman" w:hAnsi="Arial" w:cs="Arial"/>
          <w:noProof/>
          <w:color w:val="000000" w:themeColor="text1"/>
          <w:sz w:val="19"/>
          <w:szCs w:val="19"/>
        </w:rPr>
        <w:drawing>
          <wp:inline distT="0" distB="0" distL="0" distR="0">
            <wp:extent cx="758825" cy="146685"/>
            <wp:effectExtent l="19050" t="0" r="3175" b="0"/>
            <wp:docPr id="2" name="Picture 2" descr="\vdash X \rightarrow \varnot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vdash X \rightarrow \varnothi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9102A">
        <w:rPr>
          <w:rFonts w:ascii="Arial" w:eastAsia="Times New Roman" w:hAnsi="Arial" w:cs="Arial"/>
          <w:color w:val="000000" w:themeColor="text1"/>
          <w:sz w:val="19"/>
          <w:szCs w:val="19"/>
        </w:rPr>
        <w:br/>
      </w:r>
      <w:r w:rsidRPr="00C9102A">
        <w:rPr>
          <w:rFonts w:ascii="Arial" w:eastAsia="Times New Roman" w:hAnsi="Arial" w:cs="Arial"/>
          <w:noProof/>
          <w:color w:val="000000" w:themeColor="text1"/>
          <w:sz w:val="19"/>
          <w:szCs w:val="19"/>
        </w:rPr>
        <w:drawing>
          <wp:inline distT="0" distB="0" distL="0" distR="0">
            <wp:extent cx="1734185" cy="146685"/>
            <wp:effectExtent l="19050" t="0" r="0" b="0"/>
            <wp:docPr id="3" name="Picture 3" descr="X \rightarrow Y \vdash XZ \rightarrow Y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X \rightarrow Y \vdash XZ \rightarrow YZ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9102A">
        <w:rPr>
          <w:rFonts w:ascii="Arial" w:eastAsia="Times New Roman" w:hAnsi="Arial" w:cs="Arial"/>
          <w:color w:val="000000" w:themeColor="text1"/>
          <w:sz w:val="19"/>
          <w:szCs w:val="19"/>
        </w:rPr>
        <w:br/>
      </w:r>
      <w:r w:rsidRPr="00C9102A">
        <w:rPr>
          <w:rFonts w:ascii="Arial" w:eastAsia="Times New Roman" w:hAnsi="Arial" w:cs="Arial"/>
          <w:noProof/>
          <w:color w:val="000000" w:themeColor="text1"/>
          <w:sz w:val="19"/>
          <w:szCs w:val="19"/>
        </w:rPr>
        <w:drawing>
          <wp:inline distT="0" distB="0" distL="0" distR="0">
            <wp:extent cx="2087880" cy="172720"/>
            <wp:effectExtent l="19050" t="0" r="7620" b="0"/>
            <wp:docPr id="4" name="Picture 4" descr="X \rightarrow Y, Y \rightarrow Z \vdash X \rightarrow 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 \rightarrow Y, Y \rightarrow Z \vdash X \rightarrow Z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9102A">
        <w:rPr>
          <w:rFonts w:ascii="Arial" w:eastAsia="Times New Roman" w:hAnsi="Arial" w:cs="Arial"/>
          <w:color w:val="000000" w:themeColor="text1"/>
          <w:sz w:val="19"/>
          <w:szCs w:val="19"/>
        </w:rPr>
        <w:t>.</w:t>
      </w:r>
    </w:p>
    <w:p w:rsidR="00C9102A" w:rsidRPr="00C9102A" w:rsidRDefault="00C9102A" w:rsidP="00C9102A">
      <w:pPr>
        <w:shd w:val="clear" w:color="auto" w:fill="FFFFFF"/>
        <w:spacing w:before="120" w:after="120" w:line="304" w:lineRule="atLeast"/>
        <w:ind w:left="360"/>
        <w:rPr>
          <w:rFonts w:ascii="Arial" w:eastAsia="Times New Roman" w:hAnsi="Arial" w:cs="Arial"/>
          <w:color w:val="000000" w:themeColor="text1"/>
          <w:sz w:val="19"/>
          <w:szCs w:val="19"/>
        </w:rPr>
      </w:pPr>
      <w:r w:rsidRPr="00C9102A">
        <w:rPr>
          <w:rFonts w:ascii="Arial" w:eastAsia="Times New Roman" w:hAnsi="Arial" w:cs="Arial"/>
          <w:color w:val="000000" w:themeColor="text1"/>
          <w:sz w:val="19"/>
          <w:szCs w:val="19"/>
        </w:rPr>
        <w:t>These three rules are a</w:t>
      </w:r>
      <w:r w:rsidRPr="00C9102A">
        <w:rPr>
          <w:rFonts w:ascii="Arial" w:eastAsia="Times New Roman" w:hAnsi="Arial" w:cs="Arial"/>
          <w:color w:val="000000" w:themeColor="text1"/>
          <w:sz w:val="19"/>
        </w:rPr>
        <w:t> </w:t>
      </w:r>
      <w:hyperlink r:id="rId14" w:tooltip="Soundness" w:history="1">
        <w:r w:rsidRPr="00C9102A">
          <w:rPr>
            <w:rFonts w:ascii="Arial" w:eastAsia="Times New Roman" w:hAnsi="Arial" w:cs="Arial"/>
            <w:color w:val="000000" w:themeColor="text1"/>
            <w:sz w:val="19"/>
          </w:rPr>
          <w:t>sound</w:t>
        </w:r>
      </w:hyperlink>
      <w:r w:rsidRPr="00C9102A">
        <w:rPr>
          <w:rFonts w:ascii="Arial" w:eastAsia="Times New Roman" w:hAnsi="Arial" w:cs="Arial"/>
          <w:color w:val="000000" w:themeColor="text1"/>
          <w:sz w:val="19"/>
        </w:rPr>
        <w:t> </w:t>
      </w:r>
      <w:r w:rsidRPr="00C9102A">
        <w:rPr>
          <w:rFonts w:ascii="Arial" w:eastAsia="Times New Roman" w:hAnsi="Arial" w:cs="Arial"/>
          <w:color w:val="000000" w:themeColor="text1"/>
          <w:sz w:val="19"/>
          <w:szCs w:val="19"/>
        </w:rPr>
        <w:t>and</w:t>
      </w:r>
      <w:r w:rsidRPr="00C9102A">
        <w:rPr>
          <w:rFonts w:ascii="Arial" w:eastAsia="Times New Roman" w:hAnsi="Arial" w:cs="Arial"/>
          <w:color w:val="000000" w:themeColor="text1"/>
          <w:sz w:val="19"/>
        </w:rPr>
        <w:t> </w:t>
      </w:r>
      <w:hyperlink r:id="rId15" w:tooltip="Completeness (logic)" w:history="1">
        <w:r w:rsidRPr="00C9102A">
          <w:rPr>
            <w:rFonts w:ascii="Arial" w:eastAsia="Times New Roman" w:hAnsi="Arial" w:cs="Arial"/>
            <w:color w:val="000000" w:themeColor="text1"/>
            <w:sz w:val="19"/>
          </w:rPr>
          <w:t>complete</w:t>
        </w:r>
      </w:hyperlink>
      <w:r w:rsidRPr="00C9102A">
        <w:rPr>
          <w:rFonts w:ascii="Arial" w:eastAsia="Times New Roman" w:hAnsi="Arial" w:cs="Arial"/>
          <w:color w:val="000000" w:themeColor="text1"/>
          <w:sz w:val="19"/>
        </w:rPr>
        <w:t> </w:t>
      </w:r>
      <w:proofErr w:type="spellStart"/>
      <w:r w:rsidRPr="00C9102A">
        <w:rPr>
          <w:rFonts w:ascii="Arial" w:eastAsia="Times New Roman" w:hAnsi="Arial" w:cs="Arial"/>
          <w:color w:val="000000" w:themeColor="text1"/>
          <w:sz w:val="19"/>
          <w:szCs w:val="19"/>
        </w:rPr>
        <w:t>axiomatization</w:t>
      </w:r>
      <w:proofErr w:type="spellEnd"/>
      <w:r w:rsidRPr="00C9102A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of functional dependencies. This </w:t>
      </w:r>
      <w:proofErr w:type="spellStart"/>
      <w:r w:rsidRPr="00C9102A">
        <w:rPr>
          <w:rFonts w:ascii="Arial" w:eastAsia="Times New Roman" w:hAnsi="Arial" w:cs="Arial"/>
          <w:color w:val="000000" w:themeColor="text1"/>
          <w:sz w:val="19"/>
          <w:szCs w:val="19"/>
        </w:rPr>
        <w:t>axiomatization</w:t>
      </w:r>
      <w:proofErr w:type="spellEnd"/>
      <w:r w:rsidRPr="00C9102A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 is sometimes described as finite because the number of inference rules is finite, with the caveat that the axiom and rules of inference are all</w:t>
      </w:r>
      <w:r w:rsidRPr="00C9102A">
        <w:rPr>
          <w:rFonts w:ascii="Arial" w:eastAsia="Times New Roman" w:hAnsi="Arial" w:cs="Arial"/>
          <w:color w:val="000000" w:themeColor="text1"/>
          <w:sz w:val="19"/>
        </w:rPr>
        <w:t> </w:t>
      </w:r>
      <w:hyperlink r:id="rId16" w:tooltip="Schema (logic)" w:history="1">
        <w:r w:rsidRPr="00C9102A">
          <w:rPr>
            <w:rFonts w:ascii="Arial" w:eastAsia="Times New Roman" w:hAnsi="Arial" w:cs="Arial"/>
            <w:color w:val="000000" w:themeColor="text1"/>
            <w:sz w:val="19"/>
          </w:rPr>
          <w:t>schemata</w:t>
        </w:r>
      </w:hyperlink>
      <w:r w:rsidRPr="00C9102A">
        <w:rPr>
          <w:rFonts w:ascii="Arial" w:eastAsia="Times New Roman" w:hAnsi="Arial" w:cs="Arial"/>
          <w:color w:val="000000" w:themeColor="text1"/>
          <w:sz w:val="19"/>
          <w:szCs w:val="19"/>
        </w:rPr>
        <w:t>, meaning that the</w:t>
      </w:r>
      <w:r w:rsidRPr="00C9102A">
        <w:rPr>
          <w:rFonts w:ascii="Arial" w:eastAsia="Times New Roman" w:hAnsi="Arial" w:cs="Arial"/>
          <w:color w:val="000000" w:themeColor="text1"/>
          <w:sz w:val="19"/>
        </w:rPr>
        <w:t> </w:t>
      </w:r>
      <w:r w:rsidRPr="00C9102A">
        <w:rPr>
          <w:rFonts w:ascii="Arial" w:eastAsia="Times New Roman" w:hAnsi="Arial" w:cs="Arial"/>
          <w:i/>
          <w:iCs/>
          <w:color w:val="000000" w:themeColor="text1"/>
          <w:sz w:val="19"/>
          <w:szCs w:val="19"/>
        </w:rPr>
        <w:t>X</w:t>
      </w:r>
      <w:r w:rsidRPr="00C9102A">
        <w:rPr>
          <w:rFonts w:ascii="Arial" w:eastAsia="Times New Roman" w:hAnsi="Arial" w:cs="Arial"/>
          <w:color w:val="000000" w:themeColor="text1"/>
          <w:sz w:val="19"/>
          <w:szCs w:val="19"/>
        </w:rPr>
        <w:t>,</w:t>
      </w:r>
      <w:r w:rsidRPr="00C9102A">
        <w:rPr>
          <w:rFonts w:ascii="Arial" w:eastAsia="Times New Roman" w:hAnsi="Arial" w:cs="Arial"/>
          <w:color w:val="000000" w:themeColor="text1"/>
          <w:sz w:val="19"/>
        </w:rPr>
        <w:t> </w:t>
      </w:r>
      <w:r w:rsidRPr="00C9102A">
        <w:rPr>
          <w:rFonts w:ascii="Arial" w:eastAsia="Times New Roman" w:hAnsi="Arial" w:cs="Arial"/>
          <w:i/>
          <w:iCs/>
          <w:color w:val="000000" w:themeColor="text1"/>
          <w:sz w:val="19"/>
          <w:szCs w:val="19"/>
        </w:rPr>
        <w:t>Y</w:t>
      </w:r>
      <w:r w:rsidRPr="00C9102A">
        <w:rPr>
          <w:rFonts w:ascii="Arial" w:eastAsia="Times New Roman" w:hAnsi="Arial" w:cs="Arial"/>
          <w:color w:val="000000" w:themeColor="text1"/>
          <w:sz w:val="19"/>
        </w:rPr>
        <w:t> </w:t>
      </w:r>
      <w:r w:rsidRPr="00C9102A">
        <w:rPr>
          <w:rFonts w:ascii="Arial" w:eastAsia="Times New Roman" w:hAnsi="Arial" w:cs="Arial"/>
          <w:color w:val="000000" w:themeColor="text1"/>
          <w:sz w:val="19"/>
          <w:szCs w:val="19"/>
        </w:rPr>
        <w:t>and</w:t>
      </w:r>
      <w:r w:rsidRPr="00C9102A">
        <w:rPr>
          <w:rFonts w:ascii="Arial" w:eastAsia="Times New Roman" w:hAnsi="Arial" w:cs="Arial"/>
          <w:color w:val="000000" w:themeColor="text1"/>
          <w:sz w:val="19"/>
        </w:rPr>
        <w:t> </w:t>
      </w:r>
      <w:r w:rsidRPr="00C9102A">
        <w:rPr>
          <w:rFonts w:ascii="Arial" w:eastAsia="Times New Roman" w:hAnsi="Arial" w:cs="Arial"/>
          <w:i/>
          <w:iCs/>
          <w:color w:val="000000" w:themeColor="text1"/>
          <w:sz w:val="19"/>
          <w:szCs w:val="19"/>
        </w:rPr>
        <w:t>Z</w:t>
      </w:r>
      <w:r w:rsidRPr="00C9102A">
        <w:rPr>
          <w:rFonts w:ascii="Arial" w:eastAsia="Times New Roman" w:hAnsi="Arial" w:cs="Arial"/>
          <w:color w:val="000000" w:themeColor="text1"/>
          <w:sz w:val="19"/>
        </w:rPr>
        <w:t> </w:t>
      </w:r>
      <w:r w:rsidRPr="00C9102A">
        <w:rPr>
          <w:rFonts w:ascii="Arial" w:eastAsia="Times New Roman" w:hAnsi="Arial" w:cs="Arial"/>
          <w:color w:val="000000" w:themeColor="text1"/>
          <w:sz w:val="19"/>
          <w:szCs w:val="19"/>
        </w:rPr>
        <w:t xml:space="preserve">range over all ground terms (attribute sets). </w:t>
      </w:r>
    </w:p>
    <w:p w:rsidR="00C9102A" w:rsidRPr="003373E6" w:rsidRDefault="00C9102A" w:rsidP="00C9102A">
      <w:pPr>
        <w:pStyle w:val="ListParagraph"/>
        <w:rPr>
          <w:b/>
        </w:rPr>
      </w:pPr>
    </w:p>
    <w:p w:rsidR="003373E6" w:rsidRDefault="003373E6" w:rsidP="003373E6">
      <w:pPr>
        <w:pStyle w:val="ListParagraph"/>
        <w:numPr>
          <w:ilvl w:val="0"/>
          <w:numId w:val="1"/>
        </w:numPr>
        <w:rPr>
          <w:b/>
        </w:rPr>
      </w:pPr>
      <w:r w:rsidRPr="003373E6">
        <w:rPr>
          <w:b/>
        </w:rPr>
        <w:t>BCNF and decomposition into BCNF</w:t>
      </w:r>
    </w:p>
    <w:p w:rsidR="00C9102A" w:rsidRPr="00C9102A" w:rsidRDefault="00C9102A" w:rsidP="00C9102A">
      <w:pPr>
        <w:pStyle w:val="ListParagraph"/>
      </w:pPr>
      <w:r w:rsidRPr="00C9102A">
        <w:t>BCNF:</w:t>
      </w:r>
    </w:p>
    <w:p w:rsidR="00C9102A" w:rsidRDefault="00C9102A" w:rsidP="00C9102A">
      <w:pPr>
        <w:pStyle w:val="ListParagraph"/>
      </w:pPr>
      <w:r>
        <w:t xml:space="preserve">We say a relation R is in BCNF if whenever X → Y is a nontrivial FD that holds in R, X is a </w:t>
      </w:r>
      <w:proofErr w:type="spellStart"/>
      <w:r>
        <w:t>superkey</w:t>
      </w:r>
      <w:proofErr w:type="spellEnd"/>
      <w:r>
        <w:t xml:space="preserve">. Remember: nontrivial means Y is not contained in X. Remember, a </w:t>
      </w:r>
      <w:proofErr w:type="spellStart"/>
      <w:r>
        <w:t>superkey</w:t>
      </w:r>
      <w:proofErr w:type="spellEnd"/>
      <w:r>
        <w:t xml:space="preserve"> is any superset of a key (not necessarily a proper superset)</w:t>
      </w:r>
    </w:p>
    <w:p w:rsidR="00C9102A" w:rsidRDefault="00C9102A" w:rsidP="00C9102A">
      <w:pPr>
        <w:pStyle w:val="ListParagraph"/>
      </w:pPr>
      <w:r>
        <w:t xml:space="preserve">Example: </w:t>
      </w:r>
    </w:p>
    <w:p w:rsidR="00C9102A" w:rsidRDefault="00C9102A" w:rsidP="00C9102A">
      <w:pPr>
        <w:pStyle w:val="ListParagraph"/>
      </w:pPr>
      <w:proofErr w:type="gramStart"/>
      <w:r>
        <w:t>Drinkers(</w:t>
      </w:r>
      <w:proofErr w:type="gramEnd"/>
      <w:r>
        <w:t xml:space="preserve">name, </w:t>
      </w:r>
      <w:proofErr w:type="spellStart"/>
      <w:r>
        <w:t>addr</w:t>
      </w:r>
      <w:proofErr w:type="spellEnd"/>
      <w:r>
        <w:t xml:space="preserve">, </w:t>
      </w:r>
      <w:proofErr w:type="spellStart"/>
      <w:r>
        <w:t>beersLiked</w:t>
      </w:r>
      <w:proofErr w:type="spellEnd"/>
      <w:r>
        <w:t xml:space="preserve">, </w:t>
      </w:r>
      <w:proofErr w:type="spellStart"/>
      <w:r>
        <w:t>manf</w:t>
      </w:r>
      <w:proofErr w:type="spellEnd"/>
      <w:r>
        <w:t xml:space="preserve">, </w:t>
      </w:r>
      <w:proofErr w:type="spellStart"/>
      <w:r>
        <w:t>favBeer</w:t>
      </w:r>
      <w:proofErr w:type="spellEnd"/>
      <w:r>
        <w:t>)</w:t>
      </w:r>
    </w:p>
    <w:p w:rsidR="00C9102A" w:rsidRDefault="00C9102A" w:rsidP="00C9102A">
      <w:pPr>
        <w:pStyle w:val="ListParagraph"/>
      </w:pPr>
      <w:r>
        <w:t xml:space="preserve"> FD’s: name → </w:t>
      </w:r>
      <w:proofErr w:type="spellStart"/>
      <w:r>
        <w:t>addr</w:t>
      </w:r>
      <w:proofErr w:type="spellEnd"/>
      <w:r>
        <w:t xml:space="preserve"> </w:t>
      </w:r>
      <w:proofErr w:type="spellStart"/>
      <w:r>
        <w:t>favBeer</w:t>
      </w:r>
      <w:proofErr w:type="spellEnd"/>
      <w:r>
        <w:t xml:space="preserve">, </w:t>
      </w:r>
      <w:proofErr w:type="spellStart"/>
      <w:r>
        <w:t>beersLiked</w:t>
      </w:r>
      <w:proofErr w:type="spellEnd"/>
      <w:r>
        <w:t xml:space="preserve"> → </w:t>
      </w:r>
      <w:proofErr w:type="spellStart"/>
      <w:r>
        <w:t>manf</w:t>
      </w:r>
      <w:proofErr w:type="spellEnd"/>
      <w:r>
        <w:t xml:space="preserve"> </w:t>
      </w:r>
    </w:p>
    <w:p w:rsidR="00C9102A" w:rsidRDefault="00C9102A" w:rsidP="00C9102A">
      <w:pPr>
        <w:pStyle w:val="ListParagraph"/>
      </w:pPr>
      <w:r>
        <w:t xml:space="preserve">Only key is {name, </w:t>
      </w:r>
      <w:proofErr w:type="spellStart"/>
      <w:r>
        <w:t>beersLiked</w:t>
      </w:r>
      <w:proofErr w:type="spellEnd"/>
      <w:r>
        <w:t xml:space="preserve">} </w:t>
      </w:r>
    </w:p>
    <w:p w:rsidR="00C9102A" w:rsidRDefault="00C9102A" w:rsidP="00C9102A">
      <w:pPr>
        <w:pStyle w:val="ListParagraph"/>
      </w:pPr>
      <w:r>
        <w:t xml:space="preserve">In each FD, the left side is not a </w:t>
      </w:r>
      <w:proofErr w:type="spellStart"/>
      <w:r>
        <w:t>superkey</w:t>
      </w:r>
      <w:proofErr w:type="spellEnd"/>
      <w:r>
        <w:t xml:space="preserve"> </w:t>
      </w:r>
    </w:p>
    <w:p w:rsidR="00C9102A" w:rsidRDefault="00C9102A" w:rsidP="00C9102A">
      <w:pPr>
        <w:pStyle w:val="ListParagraph"/>
      </w:pPr>
      <w:r>
        <w:t>Any one of these FD’s shows Drinkers is not in BCNF</w:t>
      </w:r>
    </w:p>
    <w:p w:rsidR="00C9102A" w:rsidRDefault="00C9102A" w:rsidP="00C9102A">
      <w:pPr>
        <w:pStyle w:val="ListParagraph"/>
      </w:pPr>
    </w:p>
    <w:p w:rsidR="00C9102A" w:rsidRDefault="00C9102A" w:rsidP="00C9102A">
      <w:pPr>
        <w:pStyle w:val="ListParagraph"/>
      </w:pPr>
      <w:r>
        <w:t>Decomposition into BCNF:</w:t>
      </w:r>
    </w:p>
    <w:p w:rsidR="00C9102A" w:rsidRDefault="00C9102A" w:rsidP="00C9102A">
      <w:pPr>
        <w:pStyle w:val="ListParagraph"/>
      </w:pPr>
      <w:r>
        <w:t xml:space="preserve"> Given: relation R with FD’s F § Look among the given FD’s for a BCNF violation X → Y</w:t>
      </w:r>
    </w:p>
    <w:p w:rsidR="00C9102A" w:rsidRDefault="00C9102A" w:rsidP="00C9102A">
      <w:pPr>
        <w:pStyle w:val="ListParagraph"/>
      </w:pPr>
      <w:r>
        <w:t xml:space="preserve"> If any FD following from F violates BCNF, then there will surely be an FD in F itself that violates BCNF </w:t>
      </w:r>
    </w:p>
    <w:p w:rsidR="00C9102A" w:rsidRDefault="00C9102A" w:rsidP="00C9102A">
      <w:pPr>
        <w:pStyle w:val="ListParagraph"/>
      </w:pPr>
      <w:r>
        <w:t>Compute X</w:t>
      </w:r>
      <w:r w:rsidRPr="00C9102A">
        <w:rPr>
          <w:vertAlign w:val="superscript"/>
        </w:rPr>
        <w:t>+</w:t>
      </w:r>
    </w:p>
    <w:p w:rsidR="00C9102A" w:rsidRPr="003373E6" w:rsidRDefault="00C9102A" w:rsidP="00C9102A">
      <w:pPr>
        <w:pStyle w:val="ListParagraph"/>
        <w:rPr>
          <w:b/>
        </w:rPr>
      </w:pPr>
      <w:r>
        <w:t xml:space="preserve">Not all attributes, or else X is a </w:t>
      </w:r>
      <w:proofErr w:type="spellStart"/>
      <w:r>
        <w:t>superkey</w:t>
      </w:r>
      <w:proofErr w:type="spellEnd"/>
    </w:p>
    <w:p w:rsidR="003373E6" w:rsidRDefault="003373E6" w:rsidP="003373E6">
      <w:pPr>
        <w:pStyle w:val="ListParagraph"/>
        <w:numPr>
          <w:ilvl w:val="0"/>
          <w:numId w:val="1"/>
        </w:numPr>
        <w:rPr>
          <w:b/>
        </w:rPr>
      </w:pPr>
      <w:r w:rsidRPr="003373E6">
        <w:rPr>
          <w:b/>
        </w:rPr>
        <w:t>Characteristics schedules based on Recoverability</w:t>
      </w:r>
    </w:p>
    <w:p w:rsidR="00C9102A" w:rsidRDefault="00C9102A" w:rsidP="00C9102A">
      <w:pPr>
        <w:pStyle w:val="ListParagraph"/>
        <w:rPr>
          <w:b/>
        </w:rPr>
      </w:pPr>
    </w:p>
    <w:p w:rsidR="00C9102A" w:rsidRPr="003373E6" w:rsidRDefault="00C9102A" w:rsidP="00C9102A">
      <w:pPr>
        <w:pStyle w:val="ListParagraph"/>
        <w:rPr>
          <w:b/>
        </w:rPr>
      </w:pPr>
    </w:p>
    <w:p w:rsidR="003373E6" w:rsidRDefault="003373E6" w:rsidP="003373E6">
      <w:pPr>
        <w:pStyle w:val="ListParagraph"/>
        <w:numPr>
          <w:ilvl w:val="0"/>
          <w:numId w:val="1"/>
        </w:numPr>
      </w:pPr>
      <w:r>
        <w:lastRenderedPageBreak/>
        <w:t xml:space="preserve">Characteristics schedules based on </w:t>
      </w:r>
      <w:proofErr w:type="spellStart"/>
      <w:r>
        <w:t>Serializabiliy</w:t>
      </w:r>
      <w:proofErr w:type="spellEnd"/>
    </w:p>
    <w:p w:rsidR="003373E6" w:rsidRDefault="003373E6" w:rsidP="003373E6">
      <w:pPr>
        <w:pStyle w:val="ListParagraph"/>
        <w:numPr>
          <w:ilvl w:val="0"/>
          <w:numId w:val="1"/>
        </w:numPr>
      </w:pPr>
      <w:r>
        <w:t>Transactions supports in SQL</w:t>
      </w:r>
    </w:p>
    <w:p w:rsidR="003373E6" w:rsidRDefault="003373E6" w:rsidP="003373E6">
      <w:pPr>
        <w:pStyle w:val="ListParagraph"/>
      </w:pPr>
    </w:p>
    <w:sectPr w:rsidR="003373E6" w:rsidSect="00C16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8E43A8"/>
    <w:multiLevelType w:val="hybridMultilevel"/>
    <w:tmpl w:val="A3300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545E8E"/>
    <w:multiLevelType w:val="multilevel"/>
    <w:tmpl w:val="52E6B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373E6"/>
    <w:rsid w:val="003373E6"/>
    <w:rsid w:val="00C16C11"/>
    <w:rsid w:val="00C9102A"/>
    <w:rsid w:val="00D27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C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3E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91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9102A"/>
  </w:style>
  <w:style w:type="character" w:styleId="Hyperlink">
    <w:name w:val="Hyperlink"/>
    <w:basedOn w:val="DefaultParagraphFont"/>
    <w:uiPriority w:val="99"/>
    <w:semiHidden/>
    <w:unhideWhenUsed/>
    <w:rsid w:val="00C9102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0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276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27634"/>
    <w:pPr>
      <w:widowControl w:val="0"/>
      <w:autoSpaceDE w:val="0"/>
      <w:autoSpaceDN w:val="0"/>
      <w:adjustRightInd w:val="0"/>
      <w:spacing w:after="0" w:line="240" w:lineRule="auto"/>
    </w:pPr>
    <w:rPr>
      <w:rFonts w:ascii="Stencil" w:eastAsiaTheme="minorEastAsia" w:hAnsi="Stencil" w:cs="Stenci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xiom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Schema_(logic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rmstrong%27s_axioms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Completeness_(logic)" TargetMode="External"/><Relationship Id="rId10" Type="http://schemas.openxmlformats.org/officeDocument/2006/relationships/hyperlink" Target="https://en.wikipedia.org/wiki/Functional_dependenc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ference_rules" TargetMode="External"/><Relationship Id="rId14" Type="http://schemas.openxmlformats.org/officeDocument/2006/relationships/hyperlink" Target="https://en.wikipedia.org/wiki/Soundn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</cp:revision>
  <dcterms:created xsi:type="dcterms:W3CDTF">2015-11-05T05:38:00Z</dcterms:created>
  <dcterms:modified xsi:type="dcterms:W3CDTF">2015-11-05T06:12:00Z</dcterms:modified>
</cp:coreProperties>
</file>