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09B" w:rsidRPr="00115C38" w:rsidRDefault="00E6209B" w:rsidP="00F957B0">
      <w:pPr>
        <w:autoSpaceDE w:val="0"/>
        <w:autoSpaceDN w:val="0"/>
        <w:adjustRightInd w:val="0"/>
        <w:spacing w:after="0" w:line="360" w:lineRule="auto"/>
        <w:jc w:val="center"/>
        <w:rPr>
          <w:rFonts w:ascii="Times New Roman" w:hAnsi="Times New Roman" w:cs="Times New Roman"/>
          <w:color w:val="000000" w:themeColor="text1"/>
          <w:sz w:val="48"/>
          <w:szCs w:val="40"/>
        </w:rPr>
      </w:pPr>
      <w:r w:rsidRPr="00115C38">
        <w:rPr>
          <w:rFonts w:ascii="Times New Roman" w:hAnsi="Times New Roman" w:cs="Times New Roman"/>
          <w:color w:val="000000" w:themeColor="text1"/>
          <w:sz w:val="48"/>
          <w:szCs w:val="40"/>
        </w:rPr>
        <w:t>ST. XAVIER'S COLLEGE</w:t>
      </w:r>
    </w:p>
    <w:p w:rsidR="00E6209B" w:rsidRPr="00115C38" w:rsidRDefault="00E6209B" w:rsidP="00E6209B">
      <w:pPr>
        <w:autoSpaceDE w:val="0"/>
        <w:autoSpaceDN w:val="0"/>
        <w:adjustRightInd w:val="0"/>
        <w:spacing w:after="0" w:line="360" w:lineRule="auto"/>
        <w:jc w:val="center"/>
        <w:rPr>
          <w:rFonts w:ascii="Times New Roman" w:hAnsi="Times New Roman" w:cs="Times New Roman"/>
          <w:b/>
          <w:bCs/>
          <w:color w:val="000000" w:themeColor="text1"/>
          <w:sz w:val="28"/>
          <w:szCs w:val="28"/>
        </w:rPr>
      </w:pPr>
      <w:r w:rsidRPr="00115C38">
        <w:rPr>
          <w:rFonts w:ascii="Times New Roman" w:hAnsi="Times New Roman" w:cs="Times New Roman"/>
          <w:b/>
          <w:bCs/>
          <w:color w:val="000000" w:themeColor="text1"/>
          <w:sz w:val="28"/>
          <w:szCs w:val="28"/>
        </w:rPr>
        <w:t xml:space="preserve">(Affiliated to </w:t>
      </w:r>
      <w:proofErr w:type="spellStart"/>
      <w:r w:rsidRPr="00115C38">
        <w:rPr>
          <w:rFonts w:ascii="Times New Roman" w:hAnsi="Times New Roman" w:cs="Times New Roman"/>
          <w:b/>
          <w:bCs/>
          <w:color w:val="000000" w:themeColor="text1"/>
          <w:sz w:val="28"/>
          <w:szCs w:val="28"/>
        </w:rPr>
        <w:t>Tribhuvan</w:t>
      </w:r>
      <w:proofErr w:type="spellEnd"/>
      <w:r w:rsidRPr="00115C38">
        <w:rPr>
          <w:rFonts w:ascii="Times New Roman" w:hAnsi="Times New Roman" w:cs="Times New Roman"/>
          <w:b/>
          <w:bCs/>
          <w:color w:val="000000" w:themeColor="text1"/>
          <w:sz w:val="28"/>
          <w:szCs w:val="28"/>
        </w:rPr>
        <w:t xml:space="preserve"> University)</w:t>
      </w:r>
    </w:p>
    <w:p w:rsidR="00E6209B" w:rsidRDefault="00E6209B" w:rsidP="00E6209B">
      <w:pPr>
        <w:autoSpaceDE w:val="0"/>
        <w:autoSpaceDN w:val="0"/>
        <w:adjustRightInd w:val="0"/>
        <w:spacing w:after="0" w:line="360" w:lineRule="auto"/>
        <w:jc w:val="center"/>
        <w:rPr>
          <w:rFonts w:ascii="Times New Roman" w:hAnsi="Times New Roman" w:cs="Times New Roman"/>
          <w:color w:val="000000" w:themeColor="text1"/>
          <w:sz w:val="28"/>
          <w:szCs w:val="28"/>
        </w:rPr>
      </w:pPr>
      <w:proofErr w:type="spellStart"/>
      <w:r w:rsidRPr="00115C38">
        <w:rPr>
          <w:rFonts w:ascii="Times New Roman" w:hAnsi="Times New Roman" w:cs="Times New Roman"/>
          <w:color w:val="000000" w:themeColor="text1"/>
          <w:sz w:val="28"/>
          <w:szCs w:val="28"/>
        </w:rPr>
        <w:t>Maitighar</w:t>
      </w:r>
      <w:proofErr w:type="spellEnd"/>
      <w:r w:rsidRPr="00115C38">
        <w:rPr>
          <w:rFonts w:ascii="Times New Roman" w:hAnsi="Times New Roman" w:cs="Times New Roman"/>
          <w:color w:val="000000" w:themeColor="text1"/>
          <w:sz w:val="28"/>
          <w:szCs w:val="28"/>
        </w:rPr>
        <w:t>, Kathmandu</w:t>
      </w:r>
    </w:p>
    <w:p w:rsidR="00F957B0" w:rsidRPr="00115C38" w:rsidRDefault="00F957B0" w:rsidP="00E6209B">
      <w:pPr>
        <w:autoSpaceDE w:val="0"/>
        <w:autoSpaceDN w:val="0"/>
        <w:adjustRightInd w:val="0"/>
        <w:spacing w:after="0" w:line="360" w:lineRule="auto"/>
        <w:jc w:val="center"/>
        <w:rPr>
          <w:rFonts w:ascii="Times New Roman" w:hAnsi="Times New Roman" w:cs="Times New Roman"/>
          <w:color w:val="000000" w:themeColor="text1"/>
          <w:sz w:val="28"/>
          <w:szCs w:val="28"/>
        </w:rPr>
      </w:pPr>
    </w:p>
    <w:p w:rsidR="00E6209B" w:rsidRPr="00115C38" w:rsidRDefault="00E6209B" w:rsidP="00E6209B">
      <w:pPr>
        <w:autoSpaceDE w:val="0"/>
        <w:autoSpaceDN w:val="0"/>
        <w:adjustRightInd w:val="0"/>
        <w:spacing w:after="0"/>
        <w:jc w:val="center"/>
        <w:rPr>
          <w:rFonts w:ascii="Times New Roman" w:hAnsi="Times New Roman" w:cs="Times New Roman"/>
          <w:color w:val="000000" w:themeColor="text1"/>
          <w:sz w:val="28"/>
          <w:szCs w:val="28"/>
        </w:rPr>
      </w:pPr>
      <w:r w:rsidRPr="00115C38">
        <w:rPr>
          <w:rFonts w:ascii="Times New Roman" w:hAnsi="Times New Roman" w:cs="Times New Roman"/>
          <w:noProof/>
          <w:color w:val="000000" w:themeColor="text1"/>
          <w:sz w:val="28"/>
          <w:szCs w:val="28"/>
        </w:rPr>
        <w:drawing>
          <wp:inline distT="0" distB="0" distL="0" distR="0">
            <wp:extent cx="2149434" cy="25721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7923_158052367689437_1982739687_n.jp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50338" cy="2692850"/>
                    </a:xfrm>
                    <a:prstGeom prst="rect">
                      <a:avLst/>
                    </a:prstGeom>
                  </pic:spPr>
                </pic:pic>
              </a:graphicData>
            </a:graphic>
          </wp:inline>
        </w:drawing>
      </w:r>
    </w:p>
    <w:p w:rsidR="00E6209B" w:rsidRPr="00115C38" w:rsidRDefault="00E6209B" w:rsidP="00E6209B">
      <w:pPr>
        <w:autoSpaceDE w:val="0"/>
        <w:autoSpaceDN w:val="0"/>
        <w:adjustRightInd w:val="0"/>
        <w:spacing w:after="0" w:line="360" w:lineRule="auto"/>
        <w:jc w:val="center"/>
        <w:rPr>
          <w:rFonts w:ascii="Times New Roman" w:hAnsi="Times New Roman" w:cs="Times New Roman"/>
          <w:color w:val="000000" w:themeColor="text1"/>
          <w:sz w:val="28"/>
          <w:szCs w:val="28"/>
        </w:rPr>
      </w:pPr>
    </w:p>
    <w:p w:rsidR="00E6209B" w:rsidRPr="00115C38" w:rsidRDefault="00E6209B" w:rsidP="00E6209B">
      <w:pPr>
        <w:autoSpaceDE w:val="0"/>
        <w:autoSpaceDN w:val="0"/>
        <w:adjustRightInd w:val="0"/>
        <w:spacing w:after="0" w:line="360" w:lineRule="auto"/>
        <w:jc w:val="center"/>
        <w:rPr>
          <w:rFonts w:ascii="Times New Roman" w:hAnsi="Times New Roman" w:cs="Times New Roman"/>
          <w:b/>
          <w:bCs/>
          <w:color w:val="000000" w:themeColor="text1"/>
          <w:sz w:val="28"/>
          <w:szCs w:val="28"/>
          <w:u w:val="single"/>
        </w:rPr>
      </w:pPr>
      <w:r w:rsidRPr="00115C38">
        <w:rPr>
          <w:rFonts w:ascii="Times New Roman" w:hAnsi="Times New Roman" w:cs="Times New Roman"/>
          <w:b/>
          <w:bCs/>
          <w:color w:val="000000" w:themeColor="text1"/>
          <w:sz w:val="28"/>
          <w:szCs w:val="28"/>
          <w:u w:val="single"/>
        </w:rPr>
        <w:t>DATABASE MANAGEMENT SYSTEM</w:t>
      </w:r>
    </w:p>
    <w:p w:rsidR="00E6209B" w:rsidRPr="00115C38" w:rsidRDefault="007101FE" w:rsidP="00E6209B">
      <w:pPr>
        <w:autoSpaceDE w:val="0"/>
        <w:autoSpaceDN w:val="0"/>
        <w:adjustRightInd w:val="0"/>
        <w:spacing w:after="0" w:line="60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THEORY</w:t>
      </w:r>
      <w:r w:rsidR="00E6209B">
        <w:rPr>
          <w:rFonts w:ascii="Times New Roman" w:hAnsi="Times New Roman" w:cs="Times New Roman"/>
          <w:b/>
          <w:bCs/>
          <w:color w:val="000000" w:themeColor="text1"/>
          <w:sz w:val="28"/>
          <w:szCs w:val="28"/>
          <w:u w:val="single"/>
        </w:rPr>
        <w:t xml:space="preserve"> ASSIGNMENT #</w:t>
      </w:r>
      <w:r>
        <w:rPr>
          <w:rFonts w:ascii="Times New Roman" w:hAnsi="Times New Roman" w:cs="Times New Roman"/>
          <w:b/>
          <w:bCs/>
          <w:color w:val="000000" w:themeColor="text1"/>
          <w:sz w:val="28"/>
          <w:szCs w:val="28"/>
          <w:u w:val="single"/>
        </w:rPr>
        <w:t>6</w:t>
      </w:r>
      <w:r w:rsidR="00E6209B">
        <w:rPr>
          <w:rFonts w:ascii="Times New Roman" w:hAnsi="Times New Roman" w:cs="Times New Roman"/>
          <w:b/>
          <w:bCs/>
          <w:color w:val="000000" w:themeColor="text1"/>
          <w:sz w:val="28"/>
          <w:szCs w:val="28"/>
          <w:u w:val="single"/>
        </w:rPr>
        <w:t xml:space="preserve"> </w:t>
      </w:r>
    </w:p>
    <w:p w:rsidR="00E6209B" w:rsidRPr="00115C38" w:rsidRDefault="00E6209B" w:rsidP="00E6209B">
      <w:pPr>
        <w:spacing w:after="0"/>
        <w:jc w:val="center"/>
        <w:rPr>
          <w:rFonts w:ascii="Times New Roman" w:hAnsi="Times New Roman" w:cs="Times New Roman"/>
          <w:b/>
          <w:color w:val="000000" w:themeColor="text1"/>
          <w:sz w:val="28"/>
          <w:szCs w:val="28"/>
        </w:rPr>
      </w:pPr>
      <w:r w:rsidRPr="00115C38">
        <w:rPr>
          <w:rFonts w:ascii="Times New Roman" w:hAnsi="Times New Roman" w:cs="Times New Roman"/>
          <w:b/>
          <w:color w:val="000000" w:themeColor="text1"/>
          <w:sz w:val="28"/>
          <w:szCs w:val="28"/>
        </w:rPr>
        <w:t>SUBMITTED BY:</w:t>
      </w:r>
    </w:p>
    <w:p w:rsidR="00E6209B" w:rsidRPr="00115C38" w:rsidRDefault="00E6209B" w:rsidP="00E6209B">
      <w:pPr>
        <w:spacing w:after="0" w:line="240" w:lineRule="auto"/>
        <w:jc w:val="center"/>
        <w:rPr>
          <w:rFonts w:ascii="Times New Roman" w:hAnsi="Times New Roman" w:cs="Times New Roman"/>
          <w:color w:val="000000" w:themeColor="text1"/>
          <w:sz w:val="24"/>
          <w:szCs w:val="24"/>
        </w:rPr>
      </w:pPr>
      <w:proofErr w:type="spellStart"/>
      <w:r w:rsidRPr="00115C38">
        <w:rPr>
          <w:rFonts w:ascii="Times New Roman" w:hAnsi="Times New Roman" w:cs="Times New Roman"/>
          <w:color w:val="000000" w:themeColor="text1"/>
          <w:sz w:val="24"/>
          <w:szCs w:val="24"/>
        </w:rPr>
        <w:t>Dikita</w:t>
      </w:r>
      <w:proofErr w:type="spellEnd"/>
      <w:r w:rsidRPr="00115C38">
        <w:rPr>
          <w:rFonts w:ascii="Times New Roman" w:hAnsi="Times New Roman" w:cs="Times New Roman"/>
          <w:color w:val="000000" w:themeColor="text1"/>
          <w:sz w:val="24"/>
          <w:szCs w:val="24"/>
        </w:rPr>
        <w:t xml:space="preserve"> </w:t>
      </w:r>
      <w:proofErr w:type="spellStart"/>
      <w:r w:rsidRPr="00115C38">
        <w:rPr>
          <w:rFonts w:ascii="Times New Roman" w:hAnsi="Times New Roman" w:cs="Times New Roman"/>
          <w:color w:val="000000" w:themeColor="text1"/>
          <w:sz w:val="24"/>
          <w:szCs w:val="24"/>
        </w:rPr>
        <w:t>Tuladhar</w:t>
      </w:r>
      <w:proofErr w:type="spellEnd"/>
      <w:r w:rsidRPr="00115C38">
        <w:rPr>
          <w:rFonts w:ascii="Times New Roman" w:hAnsi="Times New Roman" w:cs="Times New Roman"/>
          <w:color w:val="000000" w:themeColor="text1"/>
          <w:sz w:val="24"/>
          <w:szCs w:val="24"/>
        </w:rPr>
        <w:br/>
        <w:t>013BSCCSIT018</w:t>
      </w:r>
    </w:p>
    <w:p w:rsidR="00E6209B" w:rsidRPr="00115C38" w:rsidRDefault="00E6209B" w:rsidP="00E6209B">
      <w:pPr>
        <w:jc w:val="center"/>
        <w:rPr>
          <w:rFonts w:ascii="Times New Roman" w:hAnsi="Times New Roman" w:cs="Times New Roman"/>
          <w:color w:val="000000" w:themeColor="text1"/>
          <w:sz w:val="24"/>
          <w:szCs w:val="24"/>
        </w:rPr>
      </w:pPr>
      <w:r w:rsidRPr="00115C38">
        <w:rPr>
          <w:rFonts w:ascii="Times New Roman" w:hAnsi="Times New Roman" w:cs="Times New Roman"/>
          <w:color w:val="000000" w:themeColor="text1"/>
          <w:sz w:val="24"/>
          <w:szCs w:val="24"/>
        </w:rPr>
        <w:t>2</w:t>
      </w:r>
      <w:r w:rsidRPr="00115C38">
        <w:rPr>
          <w:rFonts w:ascii="Times New Roman" w:hAnsi="Times New Roman" w:cs="Times New Roman"/>
          <w:color w:val="000000" w:themeColor="text1"/>
          <w:sz w:val="24"/>
          <w:szCs w:val="24"/>
          <w:vertAlign w:val="superscript"/>
        </w:rPr>
        <w:t>nd</w:t>
      </w:r>
      <w:r w:rsidRPr="00115C38">
        <w:rPr>
          <w:rFonts w:ascii="Times New Roman" w:hAnsi="Times New Roman" w:cs="Times New Roman"/>
          <w:color w:val="000000" w:themeColor="text1"/>
          <w:sz w:val="24"/>
          <w:szCs w:val="24"/>
        </w:rPr>
        <w:t xml:space="preserve"> Year/4</w:t>
      </w:r>
      <w:r w:rsidRPr="00115C38">
        <w:rPr>
          <w:rFonts w:ascii="Times New Roman" w:hAnsi="Times New Roman" w:cs="Times New Roman"/>
          <w:color w:val="000000" w:themeColor="text1"/>
          <w:sz w:val="24"/>
          <w:szCs w:val="24"/>
          <w:vertAlign w:val="superscript"/>
        </w:rPr>
        <w:t>th</w:t>
      </w:r>
      <w:r w:rsidRPr="00115C38">
        <w:rPr>
          <w:rFonts w:ascii="Times New Roman" w:hAnsi="Times New Roman" w:cs="Times New Roman"/>
          <w:color w:val="000000" w:themeColor="text1"/>
          <w:sz w:val="24"/>
          <w:szCs w:val="24"/>
        </w:rPr>
        <w:t xml:space="preserve"> </w:t>
      </w:r>
      <w:proofErr w:type="spellStart"/>
      <w:proofErr w:type="gramStart"/>
      <w:r w:rsidRPr="00115C38">
        <w:rPr>
          <w:rFonts w:ascii="Times New Roman" w:hAnsi="Times New Roman" w:cs="Times New Roman"/>
          <w:color w:val="000000" w:themeColor="text1"/>
          <w:sz w:val="24"/>
          <w:szCs w:val="24"/>
        </w:rPr>
        <w:t>Sem</w:t>
      </w:r>
      <w:proofErr w:type="spellEnd"/>
      <w:proofErr w:type="gramEnd"/>
    </w:p>
    <w:p w:rsidR="00E6209B" w:rsidRPr="00115C38" w:rsidRDefault="00E6209B" w:rsidP="00E6209B">
      <w:pPr>
        <w:spacing w:after="0"/>
        <w:jc w:val="center"/>
        <w:rPr>
          <w:rFonts w:ascii="Times New Roman" w:hAnsi="Times New Roman" w:cs="Times New Roman"/>
          <w:color w:val="000000" w:themeColor="text1"/>
          <w:sz w:val="24"/>
          <w:szCs w:val="24"/>
        </w:rPr>
      </w:pPr>
    </w:p>
    <w:p w:rsidR="00E6209B" w:rsidRPr="00115C38" w:rsidRDefault="00E6209B" w:rsidP="00E6209B">
      <w:pPr>
        <w:jc w:val="center"/>
        <w:rPr>
          <w:rFonts w:ascii="Times New Roman" w:hAnsi="Times New Roman" w:cs="Times New Roman"/>
          <w:b/>
          <w:color w:val="000000" w:themeColor="text1"/>
          <w:sz w:val="24"/>
          <w:szCs w:val="24"/>
        </w:rPr>
      </w:pPr>
      <w:r w:rsidRPr="00115C38">
        <w:rPr>
          <w:rFonts w:ascii="Times New Roman" w:hAnsi="Times New Roman" w:cs="Times New Roman"/>
          <w:b/>
          <w:color w:val="000000" w:themeColor="text1"/>
          <w:sz w:val="28"/>
          <w:szCs w:val="28"/>
        </w:rPr>
        <w:t>SUBMITTED TO:</w:t>
      </w:r>
    </w:p>
    <w:tbl>
      <w:tblPr>
        <w:tblStyle w:val="TableGrid"/>
        <w:tblpPr w:leftFromText="180" w:rightFromText="180" w:vertAnchor="text" w:horzAnchor="margin" w:tblpY="65"/>
        <w:tblW w:w="9399" w:type="dxa"/>
        <w:tblLook w:val="04A0"/>
      </w:tblPr>
      <w:tblGrid>
        <w:gridCol w:w="4699"/>
        <w:gridCol w:w="4700"/>
      </w:tblGrid>
      <w:tr w:rsidR="00E6209B" w:rsidRPr="00115C38" w:rsidTr="00A90C6C">
        <w:trPr>
          <w:trHeight w:val="1036"/>
        </w:trPr>
        <w:tc>
          <w:tcPr>
            <w:tcW w:w="4699" w:type="dxa"/>
          </w:tcPr>
          <w:p w:rsidR="00E6209B" w:rsidRPr="00115C38" w:rsidRDefault="00E6209B" w:rsidP="00A90C6C">
            <w:pPr>
              <w:spacing w:line="276" w:lineRule="auto"/>
              <w:rPr>
                <w:rFonts w:ascii="Times New Roman" w:hAnsi="Times New Roman" w:cs="Times New Roman"/>
                <w:b/>
                <w:color w:val="000000" w:themeColor="text1"/>
                <w:sz w:val="28"/>
                <w:szCs w:val="28"/>
              </w:rPr>
            </w:pPr>
            <w:proofErr w:type="spellStart"/>
            <w:r w:rsidRPr="00115C38">
              <w:rPr>
                <w:rFonts w:ascii="Times New Roman" w:hAnsi="Times New Roman" w:cs="Times New Roman"/>
                <w:b/>
                <w:color w:val="000000" w:themeColor="text1"/>
                <w:sz w:val="28"/>
                <w:szCs w:val="28"/>
              </w:rPr>
              <w:t>Er</w:t>
            </w:r>
            <w:proofErr w:type="spellEnd"/>
            <w:r w:rsidRPr="00115C38">
              <w:rPr>
                <w:rFonts w:ascii="Times New Roman" w:hAnsi="Times New Roman" w:cs="Times New Roman"/>
                <w:b/>
                <w:color w:val="000000" w:themeColor="text1"/>
                <w:sz w:val="28"/>
                <w:szCs w:val="28"/>
              </w:rPr>
              <w:t xml:space="preserve">. Sanjay Kumar </w:t>
            </w:r>
            <w:proofErr w:type="spellStart"/>
            <w:r w:rsidRPr="00115C38">
              <w:rPr>
                <w:rFonts w:ascii="Times New Roman" w:hAnsi="Times New Roman" w:cs="Times New Roman"/>
                <w:b/>
                <w:color w:val="000000" w:themeColor="text1"/>
                <w:sz w:val="28"/>
                <w:szCs w:val="28"/>
              </w:rPr>
              <w:t>Yadav</w:t>
            </w:r>
            <w:proofErr w:type="spellEnd"/>
          </w:p>
          <w:p w:rsidR="00E6209B" w:rsidRPr="00115C38" w:rsidRDefault="00E6209B" w:rsidP="00A90C6C">
            <w:pPr>
              <w:tabs>
                <w:tab w:val="left" w:pos="1765"/>
              </w:tabs>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 xml:space="preserve">Supervisor, </w:t>
            </w:r>
            <w:r w:rsidRPr="00115C38">
              <w:rPr>
                <w:rFonts w:ascii="Times New Roman" w:hAnsi="Times New Roman" w:cs="Times New Roman"/>
                <w:color w:val="000000" w:themeColor="text1"/>
                <w:sz w:val="28"/>
                <w:szCs w:val="28"/>
              </w:rPr>
              <w:tab/>
            </w:r>
          </w:p>
          <w:p w:rsidR="00E6209B" w:rsidRPr="00115C38" w:rsidRDefault="00E6209B" w:rsidP="00A90C6C">
            <w:pPr>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Department of Computer Science</w:t>
            </w:r>
          </w:p>
          <w:p w:rsidR="00E6209B" w:rsidRPr="00115C38" w:rsidRDefault="00E6209B" w:rsidP="00A90C6C">
            <w:pPr>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St. Xavier’s College</w:t>
            </w:r>
          </w:p>
        </w:tc>
        <w:tc>
          <w:tcPr>
            <w:tcW w:w="4700" w:type="dxa"/>
          </w:tcPr>
          <w:p w:rsidR="00E6209B" w:rsidRPr="00115C38" w:rsidRDefault="00E6209B" w:rsidP="00A90C6C">
            <w:pPr>
              <w:autoSpaceDE w:val="0"/>
              <w:autoSpaceDN w:val="0"/>
              <w:adjustRightInd w:val="0"/>
              <w:spacing w:line="360" w:lineRule="auto"/>
              <w:rPr>
                <w:rFonts w:ascii="Times New Roman" w:hAnsi="Times New Roman" w:cs="Times New Roman"/>
                <w:bCs/>
                <w:color w:val="000000" w:themeColor="text1"/>
                <w:sz w:val="24"/>
                <w:szCs w:val="24"/>
              </w:rPr>
            </w:pPr>
          </w:p>
        </w:tc>
      </w:tr>
    </w:tbl>
    <w:p w:rsidR="00E6209B" w:rsidRPr="00115C38" w:rsidRDefault="00E6209B" w:rsidP="00E6209B">
      <w:pPr>
        <w:rPr>
          <w:color w:val="000000" w:themeColor="text1"/>
        </w:rPr>
      </w:pPr>
    </w:p>
    <w:p w:rsidR="00F957B0" w:rsidRPr="00E6209B" w:rsidRDefault="00E6209B" w:rsidP="00BC40A8">
      <w:pPr>
        <w:spacing w:before="240"/>
        <w:jc w:val="center"/>
        <w:rPr>
          <w:rFonts w:ascii="Times New Roman" w:hAnsi="Times New Roman" w:cs="Times New Roman"/>
          <w:color w:val="000000" w:themeColor="text1"/>
          <w:sz w:val="24"/>
          <w:szCs w:val="24"/>
        </w:rPr>
      </w:pPr>
      <w:r w:rsidRPr="00115C38">
        <w:rPr>
          <w:rFonts w:ascii="Times New Roman" w:hAnsi="Times New Roman" w:cs="Times New Roman"/>
          <w:b/>
          <w:color w:val="000000" w:themeColor="text1"/>
          <w:sz w:val="24"/>
          <w:szCs w:val="24"/>
        </w:rPr>
        <w:t>Date of Submission:</w:t>
      </w:r>
      <w:r w:rsidRPr="00115C3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10</w:t>
      </w:r>
      <w:r w:rsidRPr="00115C38">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September, </w:t>
      </w:r>
      <w:r w:rsidRPr="00115C38">
        <w:rPr>
          <w:rFonts w:ascii="Times New Roman" w:hAnsi="Times New Roman" w:cs="Times New Roman"/>
          <w:color w:val="000000" w:themeColor="text1"/>
          <w:sz w:val="24"/>
          <w:szCs w:val="24"/>
        </w:rPr>
        <w:t>2015</w:t>
      </w:r>
    </w:p>
    <w:p w:rsidR="0089424A" w:rsidRDefault="0089424A" w:rsidP="0089424A">
      <w:pPr>
        <w:pStyle w:val="ListParagraph"/>
        <w:numPr>
          <w:ilvl w:val="0"/>
          <w:numId w:val="1"/>
        </w:numPr>
        <w:rPr>
          <w:rFonts w:ascii="Times New Roman" w:hAnsi="Times New Roman" w:cs="Times New Roman"/>
          <w:b/>
          <w:sz w:val="24"/>
          <w:szCs w:val="24"/>
        </w:rPr>
      </w:pPr>
      <w:r w:rsidRPr="0089424A">
        <w:rPr>
          <w:rFonts w:ascii="Times New Roman" w:hAnsi="Times New Roman" w:cs="Times New Roman"/>
          <w:b/>
          <w:sz w:val="24"/>
          <w:szCs w:val="24"/>
        </w:rPr>
        <w:lastRenderedPageBreak/>
        <w:t xml:space="preserve">Join </w:t>
      </w:r>
    </w:p>
    <w:p w:rsidR="007F48D2" w:rsidRDefault="007F48D2" w:rsidP="00A570E7">
      <w:pPr>
        <w:pStyle w:val="NormalWeb"/>
        <w:shd w:val="clear" w:color="auto" w:fill="FFFFFF"/>
        <w:spacing w:before="0" w:beforeAutospacing="0" w:after="0" w:afterAutospacing="0" w:line="375" w:lineRule="atLeast"/>
        <w:ind w:left="720"/>
        <w:jc w:val="both"/>
        <w:rPr>
          <w:color w:val="252525"/>
        </w:rPr>
      </w:pPr>
      <w:r w:rsidRPr="007F48D2">
        <w:rPr>
          <w:color w:val="252525"/>
        </w:rPr>
        <w:t>A</w:t>
      </w:r>
      <w:r w:rsidRPr="007F48D2">
        <w:rPr>
          <w:rStyle w:val="apple-converted-space"/>
          <w:color w:val="252525"/>
        </w:rPr>
        <w:t> </w:t>
      </w:r>
      <w:r w:rsidRPr="007F48D2">
        <w:rPr>
          <w:color w:val="252525"/>
        </w:rPr>
        <w:t>SQL</w:t>
      </w:r>
      <w:r w:rsidRPr="007F48D2">
        <w:rPr>
          <w:rStyle w:val="apple-converted-space"/>
          <w:color w:val="252525"/>
        </w:rPr>
        <w:t> </w:t>
      </w:r>
      <w:r w:rsidRPr="00391397">
        <w:rPr>
          <w:bCs/>
          <w:color w:val="252525"/>
        </w:rPr>
        <w:t>join</w:t>
      </w:r>
      <w:r w:rsidRPr="007F48D2">
        <w:rPr>
          <w:rStyle w:val="apple-converted-space"/>
          <w:color w:val="252525"/>
        </w:rPr>
        <w:t> </w:t>
      </w:r>
      <w:r w:rsidRPr="007F48D2">
        <w:rPr>
          <w:color w:val="252525"/>
        </w:rPr>
        <w:t>clause combines</w:t>
      </w:r>
      <w:r w:rsidRPr="007F48D2">
        <w:rPr>
          <w:rStyle w:val="apple-converted-space"/>
          <w:color w:val="252525"/>
        </w:rPr>
        <w:t> </w:t>
      </w:r>
      <w:r w:rsidRPr="007F48D2">
        <w:rPr>
          <w:color w:val="252525"/>
        </w:rPr>
        <w:t>records</w:t>
      </w:r>
      <w:r w:rsidRPr="007F48D2">
        <w:rPr>
          <w:rStyle w:val="apple-converted-space"/>
          <w:color w:val="252525"/>
        </w:rPr>
        <w:t> </w:t>
      </w:r>
      <w:r w:rsidRPr="007F48D2">
        <w:rPr>
          <w:color w:val="252525"/>
        </w:rPr>
        <w:t>from two or more</w:t>
      </w:r>
      <w:r w:rsidRPr="007F48D2">
        <w:rPr>
          <w:rStyle w:val="apple-converted-space"/>
          <w:color w:val="252525"/>
        </w:rPr>
        <w:t> </w:t>
      </w:r>
      <w:r w:rsidRPr="007F48D2">
        <w:rPr>
          <w:color w:val="252525"/>
        </w:rPr>
        <w:t>tables</w:t>
      </w:r>
      <w:r w:rsidRPr="007F48D2">
        <w:rPr>
          <w:rStyle w:val="apple-converted-space"/>
          <w:color w:val="252525"/>
        </w:rPr>
        <w:t> </w:t>
      </w:r>
      <w:r w:rsidRPr="007F48D2">
        <w:rPr>
          <w:color w:val="252525"/>
        </w:rPr>
        <w:t>in a relational</w:t>
      </w:r>
      <w:r w:rsidRPr="007F48D2">
        <w:rPr>
          <w:rStyle w:val="apple-converted-space"/>
          <w:color w:val="252525"/>
        </w:rPr>
        <w:t> </w:t>
      </w:r>
      <w:r w:rsidRPr="007F48D2">
        <w:rPr>
          <w:color w:val="252525"/>
        </w:rPr>
        <w:t>database. It creates a set that can be saved as a table or used as it is. A</w:t>
      </w:r>
      <w:r w:rsidR="00374B4E">
        <w:rPr>
          <w:rStyle w:val="apple-converted-space"/>
          <w:color w:val="252525"/>
        </w:rPr>
        <w:t xml:space="preserve"> join</w:t>
      </w:r>
      <w:r w:rsidR="00374B4E" w:rsidRPr="007F48D2">
        <w:rPr>
          <w:color w:val="252525"/>
        </w:rPr>
        <w:t xml:space="preserve"> </w:t>
      </w:r>
      <w:r w:rsidRPr="007F48D2">
        <w:rPr>
          <w:color w:val="252525"/>
        </w:rPr>
        <w:t>is a means for combining</w:t>
      </w:r>
      <w:r w:rsidRPr="007F48D2">
        <w:rPr>
          <w:rStyle w:val="apple-converted-space"/>
          <w:color w:val="252525"/>
        </w:rPr>
        <w:t> </w:t>
      </w:r>
      <w:r w:rsidRPr="007F48D2">
        <w:rPr>
          <w:color w:val="252525"/>
        </w:rPr>
        <w:t>fields</w:t>
      </w:r>
      <w:r w:rsidRPr="007F48D2">
        <w:rPr>
          <w:rStyle w:val="apple-converted-space"/>
          <w:color w:val="252525"/>
        </w:rPr>
        <w:t> </w:t>
      </w:r>
      <w:r w:rsidRPr="007F48D2">
        <w:rPr>
          <w:color w:val="252525"/>
        </w:rPr>
        <w:t>from two tables (or more) by using values common to each. ANSI-standard SQL specifies five types of</w:t>
      </w:r>
      <w:r w:rsidRPr="007F48D2">
        <w:rPr>
          <w:rStyle w:val="apple-converted-space"/>
          <w:color w:val="252525"/>
        </w:rPr>
        <w:t xml:space="preserve"> join</w:t>
      </w:r>
      <w:r w:rsidRPr="007F48D2">
        <w:rPr>
          <w:color w:val="252525"/>
        </w:rPr>
        <w:t>: inner,</w:t>
      </w:r>
      <w:r w:rsidRPr="007F48D2">
        <w:rPr>
          <w:rStyle w:val="apple-converted-space"/>
          <w:color w:val="252525"/>
        </w:rPr>
        <w:t xml:space="preserve"> left outer</w:t>
      </w:r>
      <w:r w:rsidRPr="007F48D2">
        <w:rPr>
          <w:color w:val="252525"/>
        </w:rPr>
        <w:t>,</w:t>
      </w:r>
      <w:r w:rsidRPr="007F48D2">
        <w:rPr>
          <w:rStyle w:val="apple-converted-space"/>
          <w:color w:val="252525"/>
        </w:rPr>
        <w:t xml:space="preserve"> right outer</w:t>
      </w:r>
      <w:r w:rsidRPr="007F48D2">
        <w:rPr>
          <w:color w:val="252525"/>
        </w:rPr>
        <w:t>,</w:t>
      </w:r>
      <w:r w:rsidRPr="007F48D2">
        <w:rPr>
          <w:rStyle w:val="apple-converted-space"/>
          <w:color w:val="252525"/>
        </w:rPr>
        <w:t xml:space="preserve"> full outer </w:t>
      </w:r>
      <w:r w:rsidRPr="007F48D2">
        <w:rPr>
          <w:color w:val="252525"/>
        </w:rPr>
        <w:t>and</w:t>
      </w:r>
      <w:r w:rsidRPr="007F48D2">
        <w:rPr>
          <w:rStyle w:val="apple-converted-space"/>
          <w:color w:val="252525"/>
        </w:rPr>
        <w:t xml:space="preserve"> cross</w:t>
      </w:r>
      <w:r w:rsidRPr="007F48D2">
        <w:rPr>
          <w:color w:val="252525"/>
        </w:rPr>
        <w:t>. As a special case, a table (base table,</w:t>
      </w:r>
      <w:r w:rsidRPr="007F48D2">
        <w:rPr>
          <w:rStyle w:val="apple-converted-space"/>
          <w:color w:val="252525"/>
        </w:rPr>
        <w:t> </w:t>
      </w:r>
      <w:r w:rsidRPr="007F48D2">
        <w:rPr>
          <w:color w:val="252525"/>
        </w:rPr>
        <w:t>view, or joined table) can join</w:t>
      </w:r>
      <w:r w:rsidRPr="007F48D2">
        <w:rPr>
          <w:rStyle w:val="apple-converted-space"/>
          <w:color w:val="252525"/>
        </w:rPr>
        <w:t> </w:t>
      </w:r>
      <w:r w:rsidRPr="007F48D2">
        <w:rPr>
          <w:color w:val="252525"/>
        </w:rPr>
        <w:t>to itself in a</w:t>
      </w:r>
      <w:r w:rsidRPr="007F48D2">
        <w:rPr>
          <w:rStyle w:val="apple-converted-space"/>
          <w:color w:val="252525"/>
        </w:rPr>
        <w:t> </w:t>
      </w:r>
      <w:r w:rsidRPr="00374B4E">
        <w:rPr>
          <w:iCs/>
          <w:color w:val="252525"/>
        </w:rPr>
        <w:t>self</w:t>
      </w:r>
      <w:r w:rsidRPr="007F48D2">
        <w:rPr>
          <w:i/>
          <w:iCs/>
          <w:color w:val="252525"/>
        </w:rPr>
        <w:t>-</w:t>
      </w:r>
      <w:r w:rsidRPr="00374B4E">
        <w:rPr>
          <w:iCs/>
          <w:color w:val="252525"/>
        </w:rPr>
        <w:t>join</w:t>
      </w:r>
      <w:r w:rsidRPr="007F48D2">
        <w:rPr>
          <w:color w:val="252525"/>
        </w:rPr>
        <w:t>.</w:t>
      </w:r>
    </w:p>
    <w:p w:rsidR="00391397" w:rsidRPr="007F48D2" w:rsidRDefault="00391397" w:rsidP="00A570E7">
      <w:pPr>
        <w:pStyle w:val="NormalWeb"/>
        <w:shd w:val="clear" w:color="auto" w:fill="FFFFFF"/>
        <w:spacing w:before="0" w:beforeAutospacing="0" w:after="0" w:afterAutospacing="0" w:line="375" w:lineRule="atLeast"/>
        <w:ind w:left="720"/>
        <w:jc w:val="both"/>
        <w:rPr>
          <w:color w:val="252525"/>
        </w:rPr>
      </w:pPr>
      <w:r w:rsidRPr="00391397">
        <w:rPr>
          <w:color w:val="252525"/>
        </w:rPr>
        <w:t xml:space="preserve">A programmer writes a </w:t>
      </w:r>
      <w:proofErr w:type="spellStart"/>
      <w:r w:rsidRPr="00391397">
        <w:rPr>
          <w:color w:val="252525"/>
        </w:rPr>
        <w:t>join</w:t>
      </w:r>
      <w:proofErr w:type="spellEnd"/>
      <w:r w:rsidRPr="00391397">
        <w:rPr>
          <w:color w:val="252525"/>
        </w:rPr>
        <w:t xml:space="preserve"> statement to identify the records for joining. If the evaluated predicate is true, the combined record is then produced in the expected format, a record set or a temporary table.</w:t>
      </w:r>
    </w:p>
    <w:p w:rsidR="007F48D2" w:rsidRDefault="00B37042" w:rsidP="00391397">
      <w:pPr>
        <w:pStyle w:val="ListParagraph"/>
        <w:jc w:val="both"/>
        <w:rPr>
          <w:rFonts w:ascii="Times New Roman" w:hAnsi="Times New Roman" w:cs="Times New Roman"/>
          <w:sz w:val="24"/>
          <w:szCs w:val="24"/>
        </w:rPr>
      </w:pPr>
      <w:r w:rsidRPr="00B37042">
        <w:rPr>
          <w:rFonts w:ascii="Times New Roman" w:hAnsi="Times New Roman" w:cs="Times New Roman"/>
          <w:sz w:val="24"/>
          <w:szCs w:val="24"/>
        </w:rPr>
        <w:tab/>
        <w:t xml:space="preserve">There </w:t>
      </w:r>
      <w:r>
        <w:rPr>
          <w:rFonts w:ascii="Times New Roman" w:hAnsi="Times New Roman" w:cs="Times New Roman"/>
          <w:sz w:val="24"/>
          <w:szCs w:val="24"/>
        </w:rPr>
        <w:t>are two types of joins. They are as follows:</w:t>
      </w:r>
    </w:p>
    <w:p w:rsidR="00B37042" w:rsidRPr="00B37042" w:rsidRDefault="00B37042" w:rsidP="007F48D2">
      <w:pPr>
        <w:pStyle w:val="ListParagraph"/>
        <w:rPr>
          <w:rFonts w:ascii="Times New Roman" w:hAnsi="Times New Roman" w:cs="Times New Roman"/>
          <w:sz w:val="24"/>
          <w:szCs w:val="24"/>
        </w:rPr>
      </w:pPr>
    </w:p>
    <w:p w:rsidR="0089424A" w:rsidRDefault="0089424A" w:rsidP="0089424A">
      <w:pPr>
        <w:pStyle w:val="ListParagraph"/>
        <w:numPr>
          <w:ilvl w:val="1"/>
          <w:numId w:val="4"/>
        </w:numPr>
        <w:rPr>
          <w:rFonts w:ascii="Times New Roman" w:hAnsi="Times New Roman" w:cs="Times New Roman"/>
          <w:b/>
          <w:sz w:val="24"/>
          <w:szCs w:val="24"/>
        </w:rPr>
      </w:pPr>
      <w:r w:rsidRPr="0089424A">
        <w:rPr>
          <w:rFonts w:ascii="Times New Roman" w:hAnsi="Times New Roman" w:cs="Times New Roman"/>
          <w:b/>
          <w:sz w:val="24"/>
          <w:szCs w:val="24"/>
        </w:rPr>
        <w:t>Theta join</w:t>
      </w:r>
    </w:p>
    <w:p w:rsidR="00A570E7" w:rsidRDefault="00A570E7" w:rsidP="00A570E7">
      <w:pPr>
        <w:spacing w:after="0" w:line="240" w:lineRule="auto"/>
        <w:ind w:left="144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 xml:space="preserve">Theta join combines </w:t>
      </w:r>
      <w:proofErr w:type="spellStart"/>
      <w:r w:rsidRPr="00A570E7">
        <w:rPr>
          <w:rFonts w:ascii="Times New Roman" w:eastAsia="Times New Roman" w:hAnsi="Times New Roman" w:cs="Times New Roman"/>
          <w:color w:val="000000"/>
          <w:sz w:val="24"/>
          <w:szCs w:val="24"/>
        </w:rPr>
        <w:t>tuples</w:t>
      </w:r>
      <w:proofErr w:type="spellEnd"/>
      <w:r w:rsidRPr="00A570E7">
        <w:rPr>
          <w:rFonts w:ascii="Times New Roman" w:eastAsia="Times New Roman" w:hAnsi="Times New Roman" w:cs="Times New Roman"/>
          <w:color w:val="000000"/>
          <w:sz w:val="24"/>
          <w:szCs w:val="24"/>
        </w:rPr>
        <w:t xml:space="preserve"> from different relations provided they satisfy the theta condition. The join condition is denoted by the symbol </w:t>
      </w:r>
      <w:r w:rsidRPr="00A570E7">
        <w:rPr>
          <w:rFonts w:ascii="Times New Roman" w:eastAsia="Times New Roman" w:hAnsi="Times New Roman" w:cs="Times New Roman"/>
          <w:b/>
          <w:bCs/>
          <w:color w:val="000000"/>
          <w:sz w:val="24"/>
          <w:szCs w:val="24"/>
        </w:rPr>
        <w:t>θ</w:t>
      </w:r>
      <w:r w:rsidRPr="00A570E7">
        <w:rPr>
          <w:rFonts w:ascii="Times New Roman" w:eastAsia="Times New Roman" w:hAnsi="Times New Roman" w:cs="Times New Roman"/>
          <w:color w:val="000000"/>
          <w:sz w:val="24"/>
          <w:szCs w:val="24"/>
        </w:rPr>
        <w:t xml:space="preserve">. It is notated as R1 </w:t>
      </w:r>
      <w:r w:rsidRPr="00A570E7">
        <w:rPr>
          <w:rFonts w:ascii="Cambria Math" w:eastAsia="Times New Roman" w:hAnsi="Cambria Math" w:cs="Times New Roman"/>
          <w:color w:val="000000"/>
          <w:sz w:val="24"/>
          <w:szCs w:val="24"/>
        </w:rPr>
        <w:t>⋈</w:t>
      </w:r>
      <w:r w:rsidRPr="00A570E7">
        <w:rPr>
          <w:rFonts w:ascii="Times New Roman" w:eastAsia="Times New Roman" w:hAnsi="Times New Roman" w:cs="Times New Roman"/>
          <w:color w:val="000000"/>
          <w:sz w:val="24"/>
          <w:szCs w:val="24"/>
          <w:vertAlign w:val="subscript"/>
        </w:rPr>
        <w:t>θ</w:t>
      </w:r>
      <w:r w:rsidRPr="00A570E7">
        <w:rPr>
          <w:rFonts w:ascii="Times New Roman" w:eastAsia="Times New Roman" w:hAnsi="Times New Roman" w:cs="Times New Roman"/>
          <w:color w:val="000000"/>
          <w:sz w:val="24"/>
          <w:szCs w:val="24"/>
        </w:rPr>
        <w:t xml:space="preserve"> R2.</w:t>
      </w:r>
      <w:r>
        <w:rPr>
          <w:rFonts w:ascii="Times New Roman" w:eastAsia="Times New Roman" w:hAnsi="Times New Roman" w:cs="Times New Roman"/>
          <w:color w:val="000000"/>
          <w:sz w:val="24"/>
          <w:szCs w:val="24"/>
        </w:rPr>
        <w:t xml:space="preserve"> </w:t>
      </w:r>
      <w:r w:rsidRPr="00A570E7">
        <w:rPr>
          <w:rFonts w:ascii="Times New Roman" w:eastAsia="Times New Roman" w:hAnsi="Times New Roman" w:cs="Times New Roman"/>
          <w:color w:val="000000"/>
          <w:sz w:val="24"/>
          <w:szCs w:val="24"/>
        </w:rPr>
        <w:t xml:space="preserve">R1 and R2 are relations having attributes (A1, A2... An) </w:t>
      </w:r>
      <w:proofErr w:type="gramStart"/>
      <w:r w:rsidRPr="00A570E7">
        <w:rPr>
          <w:rFonts w:ascii="Times New Roman" w:eastAsia="Times New Roman" w:hAnsi="Times New Roman" w:cs="Times New Roman"/>
          <w:color w:val="000000"/>
          <w:sz w:val="24"/>
          <w:szCs w:val="24"/>
        </w:rPr>
        <w:t>and</w:t>
      </w:r>
      <w:proofErr w:type="gramEnd"/>
      <w:r w:rsidRPr="00A570E7">
        <w:rPr>
          <w:rFonts w:ascii="Times New Roman" w:eastAsia="Times New Roman" w:hAnsi="Times New Roman" w:cs="Times New Roman"/>
          <w:color w:val="000000"/>
          <w:sz w:val="24"/>
          <w:szCs w:val="24"/>
        </w:rPr>
        <w:t xml:space="preserve"> (B1, B2,.. ,</w:t>
      </w:r>
      <w:proofErr w:type="spellStart"/>
      <w:r w:rsidRPr="00A570E7">
        <w:rPr>
          <w:rFonts w:ascii="Times New Roman" w:eastAsia="Times New Roman" w:hAnsi="Times New Roman" w:cs="Times New Roman"/>
          <w:color w:val="000000"/>
          <w:sz w:val="24"/>
          <w:szCs w:val="24"/>
        </w:rPr>
        <w:t>Bn</w:t>
      </w:r>
      <w:proofErr w:type="spellEnd"/>
      <w:r w:rsidRPr="00A570E7">
        <w:rPr>
          <w:rFonts w:ascii="Times New Roman" w:eastAsia="Times New Roman" w:hAnsi="Times New Roman" w:cs="Times New Roman"/>
          <w:color w:val="000000"/>
          <w:sz w:val="24"/>
          <w:szCs w:val="24"/>
        </w:rPr>
        <w:t>) such that the attributes don’t have anything in common, that is R1 ∩ R2 = Φ.</w:t>
      </w:r>
      <w:r>
        <w:rPr>
          <w:rFonts w:ascii="Times New Roman" w:eastAsia="Times New Roman" w:hAnsi="Times New Roman" w:cs="Times New Roman"/>
          <w:color w:val="000000"/>
          <w:sz w:val="24"/>
          <w:szCs w:val="24"/>
        </w:rPr>
        <w:t xml:space="preserve"> </w:t>
      </w:r>
      <w:r w:rsidRPr="00A570E7">
        <w:rPr>
          <w:rFonts w:ascii="Times New Roman" w:eastAsia="Times New Roman" w:hAnsi="Times New Roman" w:cs="Times New Roman"/>
          <w:color w:val="000000"/>
          <w:sz w:val="24"/>
          <w:szCs w:val="24"/>
        </w:rPr>
        <w:t>Theta join can use all kinds of comparison operators.</w:t>
      </w:r>
    </w:p>
    <w:p w:rsidR="00A570E7" w:rsidRPr="00A570E7" w:rsidRDefault="00A570E7" w:rsidP="00A570E7">
      <w:pPr>
        <w:spacing w:after="0" w:line="240" w:lineRule="auto"/>
        <w:ind w:left="1440"/>
        <w:rPr>
          <w:rFonts w:ascii="Times New Roman" w:eastAsia="Times New Roman" w:hAnsi="Times New Roman" w:cs="Times New Roman"/>
          <w:color w:val="000000"/>
          <w:sz w:val="24"/>
          <w:szCs w:val="24"/>
        </w:rPr>
      </w:pPr>
    </w:p>
    <w:tbl>
      <w:tblPr>
        <w:tblStyle w:val="TableGrid"/>
        <w:tblW w:w="0" w:type="auto"/>
        <w:tblInd w:w="2880" w:type="dxa"/>
        <w:tblLook w:val="04A0"/>
      </w:tblPr>
      <w:tblGrid>
        <w:gridCol w:w="918"/>
        <w:gridCol w:w="960"/>
        <w:gridCol w:w="1920"/>
      </w:tblGrid>
      <w:tr w:rsidR="00A570E7" w:rsidRPr="00A570E7" w:rsidTr="00A570E7">
        <w:tc>
          <w:tcPr>
            <w:tcW w:w="3798" w:type="dxa"/>
            <w:gridSpan w:val="3"/>
            <w:hideMark/>
          </w:tcPr>
          <w:p w:rsidR="00A570E7" w:rsidRPr="00A570E7" w:rsidRDefault="00A570E7" w:rsidP="00A570E7">
            <w:pPr>
              <w:jc w:val="center"/>
              <w:rPr>
                <w:rFonts w:ascii="Times New Roman" w:eastAsia="Times New Roman" w:hAnsi="Times New Roman" w:cs="Times New Roman"/>
                <w:b/>
                <w:bCs/>
                <w:color w:val="000000"/>
                <w:sz w:val="24"/>
                <w:szCs w:val="24"/>
              </w:rPr>
            </w:pPr>
            <w:r w:rsidRPr="00A570E7">
              <w:rPr>
                <w:rFonts w:ascii="Times New Roman" w:eastAsia="Times New Roman" w:hAnsi="Times New Roman" w:cs="Times New Roman"/>
                <w:b/>
                <w:bCs/>
                <w:color w:val="000000"/>
                <w:sz w:val="24"/>
                <w:szCs w:val="24"/>
              </w:rPr>
              <w:t>Student</w:t>
            </w:r>
          </w:p>
        </w:tc>
      </w:tr>
      <w:tr w:rsidR="00A570E7" w:rsidRPr="00A570E7" w:rsidTr="00A570E7">
        <w:tc>
          <w:tcPr>
            <w:tcW w:w="918" w:type="dxa"/>
            <w:hideMark/>
          </w:tcPr>
          <w:p w:rsidR="00A570E7" w:rsidRPr="00A570E7" w:rsidRDefault="00A570E7" w:rsidP="00A570E7">
            <w:pPr>
              <w:jc w:val="center"/>
              <w:rPr>
                <w:rFonts w:ascii="Times New Roman" w:eastAsia="Times New Roman" w:hAnsi="Times New Roman" w:cs="Times New Roman"/>
                <w:b/>
                <w:bCs/>
                <w:color w:val="000000"/>
                <w:sz w:val="24"/>
                <w:szCs w:val="24"/>
              </w:rPr>
            </w:pPr>
            <w:r w:rsidRPr="00A570E7">
              <w:rPr>
                <w:rFonts w:ascii="Times New Roman" w:eastAsia="Times New Roman" w:hAnsi="Times New Roman" w:cs="Times New Roman"/>
                <w:b/>
                <w:bCs/>
                <w:color w:val="000000"/>
                <w:sz w:val="24"/>
                <w:szCs w:val="24"/>
              </w:rPr>
              <w:t>SID</w:t>
            </w:r>
          </w:p>
        </w:tc>
        <w:tc>
          <w:tcPr>
            <w:tcW w:w="960" w:type="dxa"/>
            <w:hideMark/>
          </w:tcPr>
          <w:p w:rsidR="00A570E7" w:rsidRPr="00A570E7" w:rsidRDefault="00A570E7" w:rsidP="00A570E7">
            <w:pPr>
              <w:jc w:val="center"/>
              <w:rPr>
                <w:rFonts w:ascii="Times New Roman" w:eastAsia="Times New Roman" w:hAnsi="Times New Roman" w:cs="Times New Roman"/>
                <w:b/>
                <w:bCs/>
                <w:color w:val="000000"/>
                <w:sz w:val="24"/>
                <w:szCs w:val="24"/>
              </w:rPr>
            </w:pPr>
            <w:r w:rsidRPr="00A570E7">
              <w:rPr>
                <w:rFonts w:ascii="Times New Roman" w:eastAsia="Times New Roman" w:hAnsi="Times New Roman" w:cs="Times New Roman"/>
                <w:b/>
                <w:bCs/>
                <w:color w:val="000000"/>
                <w:sz w:val="24"/>
                <w:szCs w:val="24"/>
              </w:rPr>
              <w:t>Name</w:t>
            </w:r>
          </w:p>
        </w:tc>
        <w:tc>
          <w:tcPr>
            <w:tcW w:w="1920" w:type="dxa"/>
            <w:hideMark/>
          </w:tcPr>
          <w:p w:rsidR="00A570E7" w:rsidRPr="00A570E7" w:rsidRDefault="00A570E7" w:rsidP="00A570E7">
            <w:pPr>
              <w:jc w:val="center"/>
              <w:rPr>
                <w:rFonts w:ascii="Times New Roman" w:eastAsia="Times New Roman" w:hAnsi="Times New Roman" w:cs="Times New Roman"/>
                <w:b/>
                <w:bCs/>
                <w:color w:val="000000"/>
                <w:sz w:val="24"/>
                <w:szCs w:val="24"/>
              </w:rPr>
            </w:pPr>
            <w:r w:rsidRPr="00A570E7">
              <w:rPr>
                <w:rFonts w:ascii="Times New Roman" w:eastAsia="Times New Roman" w:hAnsi="Times New Roman" w:cs="Times New Roman"/>
                <w:b/>
                <w:bCs/>
                <w:color w:val="000000"/>
                <w:sz w:val="24"/>
                <w:szCs w:val="24"/>
              </w:rPr>
              <w:t>Std</w:t>
            </w:r>
          </w:p>
        </w:tc>
      </w:tr>
      <w:tr w:rsidR="00A570E7" w:rsidRPr="00A570E7" w:rsidTr="00A570E7">
        <w:tc>
          <w:tcPr>
            <w:tcW w:w="918" w:type="dxa"/>
            <w:hideMark/>
          </w:tcPr>
          <w:p w:rsidR="00A570E7" w:rsidRPr="00A570E7" w:rsidRDefault="00A570E7" w:rsidP="00A570E7">
            <w:pPr>
              <w:jc w:val="center"/>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101</w:t>
            </w:r>
          </w:p>
        </w:tc>
        <w:tc>
          <w:tcPr>
            <w:tcW w:w="960" w:type="dxa"/>
            <w:hideMark/>
          </w:tcPr>
          <w:p w:rsidR="00A570E7" w:rsidRPr="00A570E7" w:rsidRDefault="00A570E7" w:rsidP="00A570E7">
            <w:pPr>
              <w:jc w:val="center"/>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Alex</w:t>
            </w:r>
          </w:p>
        </w:tc>
        <w:tc>
          <w:tcPr>
            <w:tcW w:w="1920" w:type="dxa"/>
            <w:hideMark/>
          </w:tcPr>
          <w:p w:rsidR="00A570E7" w:rsidRPr="00A570E7" w:rsidRDefault="00A570E7" w:rsidP="00A570E7">
            <w:pPr>
              <w:jc w:val="center"/>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10</w:t>
            </w:r>
          </w:p>
        </w:tc>
      </w:tr>
      <w:tr w:rsidR="00A570E7" w:rsidRPr="00A570E7" w:rsidTr="00A570E7">
        <w:tc>
          <w:tcPr>
            <w:tcW w:w="918" w:type="dxa"/>
            <w:hideMark/>
          </w:tcPr>
          <w:p w:rsidR="00A570E7" w:rsidRPr="00A570E7" w:rsidRDefault="00A570E7" w:rsidP="00A570E7">
            <w:pPr>
              <w:jc w:val="center"/>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102</w:t>
            </w:r>
          </w:p>
        </w:tc>
        <w:tc>
          <w:tcPr>
            <w:tcW w:w="960" w:type="dxa"/>
            <w:hideMark/>
          </w:tcPr>
          <w:p w:rsidR="00A570E7" w:rsidRPr="00A570E7" w:rsidRDefault="00A570E7" w:rsidP="00A570E7">
            <w:pPr>
              <w:jc w:val="center"/>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Maria</w:t>
            </w:r>
          </w:p>
        </w:tc>
        <w:tc>
          <w:tcPr>
            <w:tcW w:w="1920" w:type="dxa"/>
            <w:hideMark/>
          </w:tcPr>
          <w:p w:rsidR="00A570E7" w:rsidRPr="00A570E7" w:rsidRDefault="00A570E7" w:rsidP="00A570E7">
            <w:pPr>
              <w:jc w:val="center"/>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11</w:t>
            </w:r>
          </w:p>
        </w:tc>
      </w:tr>
      <w:tr w:rsidR="00A570E7" w:rsidRPr="00A570E7" w:rsidTr="00A570E7">
        <w:tc>
          <w:tcPr>
            <w:tcW w:w="918" w:type="dxa"/>
            <w:hideMark/>
          </w:tcPr>
          <w:p w:rsidR="00A570E7" w:rsidRPr="00A570E7" w:rsidRDefault="00A570E7" w:rsidP="00A570E7">
            <w:pPr>
              <w:rPr>
                <w:rFonts w:ascii="Times New Roman" w:eastAsia="Times New Roman" w:hAnsi="Times New Roman" w:cs="Times New Roman"/>
                <w:color w:val="000000"/>
                <w:sz w:val="24"/>
                <w:szCs w:val="24"/>
              </w:rPr>
            </w:pPr>
          </w:p>
        </w:tc>
        <w:tc>
          <w:tcPr>
            <w:tcW w:w="960" w:type="dxa"/>
            <w:hideMark/>
          </w:tcPr>
          <w:p w:rsidR="00A570E7" w:rsidRPr="00A570E7" w:rsidRDefault="00A570E7" w:rsidP="00A570E7">
            <w:pPr>
              <w:ind w:left="720"/>
              <w:rPr>
                <w:rFonts w:ascii="Times New Roman" w:eastAsia="Times New Roman" w:hAnsi="Times New Roman" w:cs="Times New Roman"/>
                <w:color w:val="000000"/>
                <w:sz w:val="24"/>
                <w:szCs w:val="24"/>
              </w:rPr>
            </w:pPr>
          </w:p>
        </w:tc>
        <w:tc>
          <w:tcPr>
            <w:tcW w:w="1920" w:type="dxa"/>
            <w:hideMark/>
          </w:tcPr>
          <w:p w:rsidR="00A570E7" w:rsidRPr="00A570E7" w:rsidRDefault="00A570E7" w:rsidP="00A570E7">
            <w:pPr>
              <w:ind w:left="720"/>
              <w:rPr>
                <w:rFonts w:ascii="Times New Roman" w:eastAsia="Times New Roman" w:hAnsi="Times New Roman" w:cs="Times New Roman"/>
                <w:color w:val="000000"/>
                <w:sz w:val="24"/>
                <w:szCs w:val="24"/>
              </w:rPr>
            </w:pPr>
          </w:p>
        </w:tc>
      </w:tr>
    </w:tbl>
    <w:p w:rsidR="00A570E7" w:rsidRPr="00A570E7" w:rsidRDefault="00A570E7" w:rsidP="00A570E7">
      <w:pPr>
        <w:spacing w:after="0" w:line="240" w:lineRule="auto"/>
        <w:ind w:left="4320"/>
        <w:rPr>
          <w:rFonts w:ascii="Times New Roman" w:eastAsia="Times New Roman" w:hAnsi="Times New Roman" w:cs="Times New Roman"/>
          <w:vanish/>
          <w:sz w:val="24"/>
          <w:szCs w:val="24"/>
        </w:rPr>
      </w:pPr>
    </w:p>
    <w:tbl>
      <w:tblPr>
        <w:tblStyle w:val="TableGrid"/>
        <w:tblpPr w:leftFromText="180" w:rightFromText="180" w:vertAnchor="text" w:horzAnchor="margin" w:tblpXSpec="center" w:tblpY="320"/>
        <w:tblOverlap w:val="never"/>
        <w:tblW w:w="0" w:type="auto"/>
        <w:tblLook w:val="04A0"/>
      </w:tblPr>
      <w:tblGrid>
        <w:gridCol w:w="1548"/>
        <w:gridCol w:w="2340"/>
      </w:tblGrid>
      <w:tr w:rsidR="00A570E7" w:rsidRPr="00A570E7" w:rsidTr="00A570E7">
        <w:tc>
          <w:tcPr>
            <w:tcW w:w="3888" w:type="dxa"/>
            <w:gridSpan w:val="2"/>
            <w:hideMark/>
          </w:tcPr>
          <w:p w:rsidR="00A570E7" w:rsidRPr="00A570E7" w:rsidRDefault="00A570E7" w:rsidP="00A570E7">
            <w:pPr>
              <w:jc w:val="center"/>
              <w:rPr>
                <w:rFonts w:ascii="Times New Roman" w:eastAsia="Times New Roman" w:hAnsi="Times New Roman" w:cs="Times New Roman"/>
                <w:b/>
                <w:bCs/>
                <w:color w:val="000000"/>
                <w:sz w:val="24"/>
                <w:szCs w:val="24"/>
              </w:rPr>
            </w:pPr>
            <w:r w:rsidRPr="00A570E7">
              <w:rPr>
                <w:rFonts w:ascii="Times New Roman" w:eastAsia="Times New Roman" w:hAnsi="Times New Roman" w:cs="Times New Roman"/>
                <w:b/>
                <w:bCs/>
                <w:color w:val="000000"/>
                <w:sz w:val="24"/>
                <w:szCs w:val="24"/>
              </w:rPr>
              <w:t>Subjects</w:t>
            </w:r>
          </w:p>
        </w:tc>
      </w:tr>
      <w:tr w:rsidR="00A570E7" w:rsidRPr="00A570E7" w:rsidTr="00A570E7">
        <w:tc>
          <w:tcPr>
            <w:tcW w:w="1548" w:type="dxa"/>
            <w:hideMark/>
          </w:tcPr>
          <w:p w:rsidR="00A570E7" w:rsidRPr="00A570E7" w:rsidRDefault="00A570E7" w:rsidP="00A570E7">
            <w:pPr>
              <w:jc w:val="center"/>
              <w:rPr>
                <w:rFonts w:ascii="Times New Roman" w:eastAsia="Times New Roman" w:hAnsi="Times New Roman" w:cs="Times New Roman"/>
                <w:b/>
                <w:bCs/>
                <w:color w:val="000000"/>
                <w:sz w:val="24"/>
                <w:szCs w:val="24"/>
              </w:rPr>
            </w:pPr>
            <w:r w:rsidRPr="00A570E7">
              <w:rPr>
                <w:rFonts w:ascii="Times New Roman" w:eastAsia="Times New Roman" w:hAnsi="Times New Roman" w:cs="Times New Roman"/>
                <w:b/>
                <w:bCs/>
                <w:color w:val="000000"/>
                <w:sz w:val="24"/>
                <w:szCs w:val="24"/>
              </w:rPr>
              <w:t>Class</w:t>
            </w:r>
          </w:p>
        </w:tc>
        <w:tc>
          <w:tcPr>
            <w:tcW w:w="2340" w:type="dxa"/>
            <w:hideMark/>
          </w:tcPr>
          <w:p w:rsidR="00A570E7" w:rsidRPr="00A570E7" w:rsidRDefault="00A570E7" w:rsidP="00A570E7">
            <w:pPr>
              <w:ind w:left="720"/>
              <w:rPr>
                <w:rFonts w:ascii="Times New Roman" w:eastAsia="Times New Roman" w:hAnsi="Times New Roman" w:cs="Times New Roman"/>
                <w:b/>
                <w:bCs/>
                <w:color w:val="000000"/>
                <w:sz w:val="24"/>
                <w:szCs w:val="24"/>
              </w:rPr>
            </w:pPr>
            <w:r w:rsidRPr="00A570E7">
              <w:rPr>
                <w:rFonts w:ascii="Times New Roman" w:eastAsia="Times New Roman" w:hAnsi="Times New Roman" w:cs="Times New Roman"/>
                <w:b/>
                <w:bCs/>
                <w:color w:val="000000"/>
                <w:sz w:val="24"/>
                <w:szCs w:val="24"/>
              </w:rPr>
              <w:t>Subject</w:t>
            </w:r>
          </w:p>
        </w:tc>
      </w:tr>
      <w:tr w:rsidR="00A570E7" w:rsidRPr="00A570E7" w:rsidTr="00A570E7">
        <w:tc>
          <w:tcPr>
            <w:tcW w:w="1548" w:type="dxa"/>
            <w:hideMark/>
          </w:tcPr>
          <w:p w:rsidR="00A570E7" w:rsidRPr="00A570E7" w:rsidRDefault="00A570E7" w:rsidP="00A570E7">
            <w:pPr>
              <w:jc w:val="center"/>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10</w:t>
            </w:r>
          </w:p>
        </w:tc>
        <w:tc>
          <w:tcPr>
            <w:tcW w:w="2340" w:type="dxa"/>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Math</w:t>
            </w:r>
          </w:p>
        </w:tc>
      </w:tr>
      <w:tr w:rsidR="00A570E7" w:rsidRPr="00A570E7" w:rsidTr="00A570E7">
        <w:tc>
          <w:tcPr>
            <w:tcW w:w="1548" w:type="dxa"/>
            <w:hideMark/>
          </w:tcPr>
          <w:p w:rsidR="00A570E7" w:rsidRPr="00A570E7" w:rsidRDefault="00A570E7" w:rsidP="00A570E7">
            <w:pPr>
              <w:jc w:val="center"/>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10</w:t>
            </w:r>
          </w:p>
        </w:tc>
        <w:tc>
          <w:tcPr>
            <w:tcW w:w="2340" w:type="dxa"/>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English</w:t>
            </w:r>
          </w:p>
        </w:tc>
      </w:tr>
      <w:tr w:rsidR="00A570E7" w:rsidRPr="00A570E7" w:rsidTr="00A570E7">
        <w:tc>
          <w:tcPr>
            <w:tcW w:w="1548" w:type="dxa"/>
            <w:hideMark/>
          </w:tcPr>
          <w:p w:rsidR="00A570E7" w:rsidRPr="00A570E7" w:rsidRDefault="00A570E7" w:rsidP="00A570E7">
            <w:pPr>
              <w:jc w:val="center"/>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11</w:t>
            </w:r>
          </w:p>
        </w:tc>
        <w:tc>
          <w:tcPr>
            <w:tcW w:w="2340" w:type="dxa"/>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Music</w:t>
            </w:r>
          </w:p>
        </w:tc>
      </w:tr>
      <w:tr w:rsidR="00A570E7" w:rsidRPr="00A570E7" w:rsidTr="00A570E7">
        <w:tc>
          <w:tcPr>
            <w:tcW w:w="1548" w:type="dxa"/>
            <w:hideMark/>
          </w:tcPr>
          <w:p w:rsidR="00A570E7" w:rsidRPr="00A570E7" w:rsidRDefault="00A570E7" w:rsidP="00A570E7">
            <w:pPr>
              <w:jc w:val="center"/>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11</w:t>
            </w:r>
          </w:p>
        </w:tc>
        <w:tc>
          <w:tcPr>
            <w:tcW w:w="2340" w:type="dxa"/>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Sports</w:t>
            </w:r>
          </w:p>
        </w:tc>
      </w:tr>
    </w:tbl>
    <w:p w:rsidR="00A570E7" w:rsidRDefault="00A570E7" w:rsidP="00A570E7">
      <w:pPr>
        <w:spacing w:before="100" w:beforeAutospacing="1" w:after="100" w:afterAutospacing="1" w:line="240" w:lineRule="auto"/>
        <w:ind w:left="1440"/>
        <w:rPr>
          <w:rFonts w:ascii="Times New Roman" w:eastAsia="Times New Roman" w:hAnsi="Times New Roman" w:cs="Times New Roman"/>
          <w:color w:val="000000"/>
          <w:sz w:val="24"/>
          <w:szCs w:val="24"/>
        </w:rPr>
      </w:pPr>
    </w:p>
    <w:p w:rsidR="00A570E7" w:rsidRDefault="00A570E7" w:rsidP="00A570E7">
      <w:pPr>
        <w:spacing w:before="100" w:beforeAutospacing="1" w:after="100" w:afterAutospacing="1" w:line="240" w:lineRule="auto"/>
        <w:ind w:left="1440"/>
        <w:rPr>
          <w:rFonts w:ascii="Times New Roman" w:eastAsia="Times New Roman" w:hAnsi="Times New Roman" w:cs="Times New Roman"/>
          <w:color w:val="000000"/>
          <w:sz w:val="24"/>
          <w:szCs w:val="24"/>
        </w:rPr>
      </w:pPr>
    </w:p>
    <w:p w:rsidR="00A570E7" w:rsidRDefault="00A570E7" w:rsidP="00A570E7">
      <w:pPr>
        <w:spacing w:before="100" w:beforeAutospacing="1" w:after="100" w:afterAutospacing="1" w:line="240" w:lineRule="auto"/>
        <w:ind w:left="1440"/>
        <w:rPr>
          <w:rFonts w:ascii="Times New Roman" w:eastAsia="Times New Roman" w:hAnsi="Times New Roman" w:cs="Times New Roman"/>
          <w:color w:val="000000"/>
          <w:sz w:val="24"/>
          <w:szCs w:val="24"/>
        </w:rPr>
      </w:pPr>
    </w:p>
    <w:p w:rsidR="00A570E7" w:rsidRDefault="00A570E7" w:rsidP="00A570E7">
      <w:pPr>
        <w:spacing w:before="100" w:beforeAutospacing="1" w:after="100" w:afterAutospacing="1" w:line="240" w:lineRule="auto"/>
        <w:ind w:left="1440"/>
        <w:rPr>
          <w:rFonts w:ascii="Times New Roman" w:eastAsia="Times New Roman" w:hAnsi="Times New Roman" w:cs="Times New Roman"/>
          <w:color w:val="000000"/>
          <w:sz w:val="24"/>
          <w:szCs w:val="24"/>
        </w:rPr>
      </w:pPr>
    </w:p>
    <w:p w:rsidR="00A570E7" w:rsidRPr="00A570E7" w:rsidRDefault="00A570E7" w:rsidP="00A570E7">
      <w:pPr>
        <w:spacing w:after="0" w:line="240" w:lineRule="auto"/>
        <w:ind w:left="2880"/>
        <w:rPr>
          <w:rFonts w:ascii="Times New Roman" w:eastAsia="Times New Roman" w:hAnsi="Times New Roman" w:cs="Times New Roman"/>
          <w:color w:val="000000"/>
          <w:sz w:val="24"/>
          <w:szCs w:val="24"/>
        </w:rPr>
      </w:pPr>
      <w:proofErr w:type="spellStart"/>
      <w:r w:rsidRPr="00A570E7">
        <w:rPr>
          <w:rFonts w:ascii="Times New Roman" w:eastAsia="Times New Roman" w:hAnsi="Times New Roman" w:cs="Times New Roman"/>
          <w:color w:val="000000"/>
          <w:sz w:val="24"/>
          <w:szCs w:val="24"/>
        </w:rPr>
        <w:t>Student_Detail</w:t>
      </w:r>
      <w:proofErr w:type="spellEnd"/>
      <w:r w:rsidRPr="00A570E7">
        <w:rPr>
          <w:rFonts w:ascii="Times New Roman" w:eastAsia="Times New Roman" w:hAnsi="Times New Roman" w:cs="Times New Roman"/>
          <w:color w:val="000000"/>
          <w:sz w:val="24"/>
          <w:szCs w:val="24"/>
        </w:rPr>
        <w:t xml:space="preserve"> −</w:t>
      </w:r>
    </w:p>
    <w:p w:rsidR="00A570E7" w:rsidRDefault="00A570E7" w:rsidP="00A5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 xml:space="preserve">STUDENT </w:t>
      </w:r>
      <w:r w:rsidRPr="00A570E7">
        <w:rPr>
          <w:rFonts w:ascii="Cambria Math" w:eastAsia="Times New Roman" w:hAnsi="Cambria Math" w:cs="Times New Roman"/>
          <w:color w:val="000000"/>
          <w:sz w:val="24"/>
          <w:szCs w:val="24"/>
        </w:rPr>
        <w:t>⋈</w:t>
      </w:r>
      <w:proofErr w:type="spellStart"/>
      <w:r w:rsidRPr="00A570E7">
        <w:rPr>
          <w:rFonts w:ascii="Times New Roman" w:eastAsia="Times New Roman" w:hAnsi="Times New Roman" w:cs="Times New Roman"/>
          <w:color w:val="000000"/>
          <w:sz w:val="24"/>
          <w:szCs w:val="24"/>
          <w:vertAlign w:val="subscript"/>
        </w:rPr>
        <w:t>Student.Std</w:t>
      </w:r>
      <w:proofErr w:type="spellEnd"/>
      <w:r w:rsidRPr="00A570E7">
        <w:rPr>
          <w:rFonts w:ascii="Times New Roman" w:eastAsia="Times New Roman" w:hAnsi="Times New Roman" w:cs="Times New Roman"/>
          <w:color w:val="000000"/>
          <w:sz w:val="24"/>
          <w:szCs w:val="24"/>
          <w:vertAlign w:val="subscript"/>
        </w:rPr>
        <w:t xml:space="preserve"> = </w:t>
      </w:r>
      <w:proofErr w:type="spellStart"/>
      <w:r w:rsidRPr="00A570E7">
        <w:rPr>
          <w:rFonts w:ascii="Times New Roman" w:eastAsia="Times New Roman" w:hAnsi="Times New Roman" w:cs="Times New Roman"/>
          <w:color w:val="000000"/>
          <w:sz w:val="24"/>
          <w:szCs w:val="24"/>
          <w:vertAlign w:val="subscript"/>
        </w:rPr>
        <w:t>Subject.Class</w:t>
      </w:r>
      <w:proofErr w:type="spellEnd"/>
      <w:r w:rsidRPr="00A570E7">
        <w:rPr>
          <w:rFonts w:ascii="Times New Roman" w:eastAsia="Times New Roman" w:hAnsi="Times New Roman" w:cs="Times New Roman"/>
          <w:color w:val="000000"/>
          <w:sz w:val="24"/>
          <w:szCs w:val="24"/>
        </w:rPr>
        <w:t xml:space="preserve"> SUBJECT</w:t>
      </w:r>
    </w:p>
    <w:p w:rsidR="00A570E7" w:rsidRPr="00A570E7" w:rsidRDefault="00A570E7" w:rsidP="00A5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Times New Roman" w:eastAsia="Times New Roman" w:hAnsi="Times New Roman" w:cs="Times New Roman"/>
          <w:color w:val="000000"/>
          <w:sz w:val="24"/>
          <w:szCs w:val="24"/>
        </w:rPr>
      </w:pPr>
    </w:p>
    <w:tbl>
      <w:tblPr>
        <w:tblStyle w:val="TableGrid"/>
        <w:tblW w:w="0" w:type="auto"/>
        <w:tblInd w:w="1440" w:type="dxa"/>
        <w:tblLook w:val="04A0"/>
      </w:tblPr>
      <w:tblGrid>
        <w:gridCol w:w="1337"/>
        <w:gridCol w:w="1536"/>
        <w:gridCol w:w="1283"/>
        <w:gridCol w:w="1483"/>
        <w:gridCol w:w="1710"/>
      </w:tblGrid>
      <w:tr w:rsidR="00A570E7" w:rsidRPr="00A570E7" w:rsidTr="00A570E7">
        <w:tc>
          <w:tcPr>
            <w:tcW w:w="0" w:type="auto"/>
            <w:gridSpan w:val="5"/>
            <w:hideMark/>
          </w:tcPr>
          <w:p w:rsidR="00A570E7" w:rsidRPr="00A570E7" w:rsidRDefault="00A570E7" w:rsidP="00A570E7">
            <w:pPr>
              <w:ind w:left="720"/>
              <w:jc w:val="center"/>
              <w:rPr>
                <w:rFonts w:ascii="Times New Roman" w:eastAsia="Times New Roman" w:hAnsi="Times New Roman" w:cs="Times New Roman"/>
                <w:b/>
                <w:bCs/>
                <w:color w:val="000000"/>
                <w:sz w:val="24"/>
                <w:szCs w:val="24"/>
              </w:rPr>
            </w:pPr>
            <w:proofErr w:type="spellStart"/>
            <w:r w:rsidRPr="00A570E7">
              <w:rPr>
                <w:rFonts w:ascii="Times New Roman" w:eastAsia="Times New Roman" w:hAnsi="Times New Roman" w:cs="Times New Roman"/>
                <w:b/>
                <w:bCs/>
                <w:color w:val="000000"/>
                <w:sz w:val="24"/>
                <w:szCs w:val="24"/>
              </w:rPr>
              <w:t>Student_detail</w:t>
            </w:r>
            <w:proofErr w:type="spellEnd"/>
          </w:p>
        </w:tc>
      </w:tr>
      <w:tr w:rsidR="00A570E7" w:rsidRPr="00A570E7" w:rsidTr="00A570E7">
        <w:tc>
          <w:tcPr>
            <w:tcW w:w="0" w:type="auto"/>
            <w:hideMark/>
          </w:tcPr>
          <w:p w:rsidR="00A570E7" w:rsidRPr="00A570E7" w:rsidRDefault="00A570E7" w:rsidP="00A570E7">
            <w:pPr>
              <w:ind w:left="720"/>
              <w:jc w:val="center"/>
              <w:rPr>
                <w:rFonts w:ascii="Times New Roman" w:eastAsia="Times New Roman" w:hAnsi="Times New Roman" w:cs="Times New Roman"/>
                <w:b/>
                <w:bCs/>
                <w:color w:val="000000"/>
                <w:sz w:val="24"/>
                <w:szCs w:val="24"/>
              </w:rPr>
            </w:pPr>
            <w:r w:rsidRPr="00A570E7">
              <w:rPr>
                <w:rFonts w:ascii="Times New Roman" w:eastAsia="Times New Roman" w:hAnsi="Times New Roman" w:cs="Times New Roman"/>
                <w:b/>
                <w:bCs/>
                <w:color w:val="000000"/>
                <w:sz w:val="24"/>
                <w:szCs w:val="24"/>
              </w:rPr>
              <w:t>SID</w:t>
            </w:r>
          </w:p>
        </w:tc>
        <w:tc>
          <w:tcPr>
            <w:tcW w:w="0" w:type="auto"/>
            <w:hideMark/>
          </w:tcPr>
          <w:p w:rsidR="00A570E7" w:rsidRPr="00A570E7" w:rsidRDefault="00A570E7" w:rsidP="00A570E7">
            <w:pPr>
              <w:ind w:left="720"/>
              <w:jc w:val="center"/>
              <w:rPr>
                <w:rFonts w:ascii="Times New Roman" w:eastAsia="Times New Roman" w:hAnsi="Times New Roman" w:cs="Times New Roman"/>
                <w:b/>
                <w:bCs/>
                <w:color w:val="000000"/>
                <w:sz w:val="24"/>
                <w:szCs w:val="24"/>
              </w:rPr>
            </w:pPr>
            <w:r w:rsidRPr="00A570E7">
              <w:rPr>
                <w:rFonts w:ascii="Times New Roman" w:eastAsia="Times New Roman" w:hAnsi="Times New Roman" w:cs="Times New Roman"/>
                <w:b/>
                <w:bCs/>
                <w:color w:val="000000"/>
                <w:sz w:val="24"/>
                <w:szCs w:val="24"/>
              </w:rPr>
              <w:t>Name</w:t>
            </w:r>
          </w:p>
        </w:tc>
        <w:tc>
          <w:tcPr>
            <w:tcW w:w="0" w:type="auto"/>
            <w:hideMark/>
          </w:tcPr>
          <w:p w:rsidR="00A570E7" w:rsidRPr="00A570E7" w:rsidRDefault="00A570E7" w:rsidP="00A570E7">
            <w:pPr>
              <w:ind w:left="720"/>
              <w:jc w:val="center"/>
              <w:rPr>
                <w:rFonts w:ascii="Times New Roman" w:eastAsia="Times New Roman" w:hAnsi="Times New Roman" w:cs="Times New Roman"/>
                <w:b/>
                <w:bCs/>
                <w:color w:val="000000"/>
                <w:sz w:val="24"/>
                <w:szCs w:val="24"/>
              </w:rPr>
            </w:pPr>
            <w:r w:rsidRPr="00A570E7">
              <w:rPr>
                <w:rFonts w:ascii="Times New Roman" w:eastAsia="Times New Roman" w:hAnsi="Times New Roman" w:cs="Times New Roman"/>
                <w:b/>
                <w:bCs/>
                <w:color w:val="000000"/>
                <w:sz w:val="24"/>
                <w:szCs w:val="24"/>
              </w:rPr>
              <w:t>Std</w:t>
            </w:r>
          </w:p>
        </w:tc>
        <w:tc>
          <w:tcPr>
            <w:tcW w:w="0" w:type="auto"/>
            <w:hideMark/>
          </w:tcPr>
          <w:p w:rsidR="00A570E7" w:rsidRPr="00A570E7" w:rsidRDefault="00A570E7" w:rsidP="00A570E7">
            <w:pPr>
              <w:ind w:left="720"/>
              <w:jc w:val="center"/>
              <w:rPr>
                <w:rFonts w:ascii="Times New Roman" w:eastAsia="Times New Roman" w:hAnsi="Times New Roman" w:cs="Times New Roman"/>
                <w:b/>
                <w:bCs/>
                <w:color w:val="000000"/>
                <w:sz w:val="24"/>
                <w:szCs w:val="24"/>
              </w:rPr>
            </w:pPr>
            <w:r w:rsidRPr="00A570E7">
              <w:rPr>
                <w:rFonts w:ascii="Times New Roman" w:eastAsia="Times New Roman" w:hAnsi="Times New Roman" w:cs="Times New Roman"/>
                <w:b/>
                <w:bCs/>
                <w:color w:val="000000"/>
                <w:sz w:val="24"/>
                <w:szCs w:val="24"/>
              </w:rPr>
              <w:t>Class</w:t>
            </w:r>
          </w:p>
        </w:tc>
        <w:tc>
          <w:tcPr>
            <w:tcW w:w="0" w:type="auto"/>
            <w:hideMark/>
          </w:tcPr>
          <w:p w:rsidR="00A570E7" w:rsidRPr="00A570E7" w:rsidRDefault="00A570E7" w:rsidP="00A570E7">
            <w:pPr>
              <w:ind w:left="720"/>
              <w:jc w:val="center"/>
              <w:rPr>
                <w:rFonts w:ascii="Times New Roman" w:eastAsia="Times New Roman" w:hAnsi="Times New Roman" w:cs="Times New Roman"/>
                <w:b/>
                <w:bCs/>
                <w:color w:val="000000"/>
                <w:sz w:val="24"/>
                <w:szCs w:val="24"/>
              </w:rPr>
            </w:pPr>
            <w:r w:rsidRPr="00A570E7">
              <w:rPr>
                <w:rFonts w:ascii="Times New Roman" w:eastAsia="Times New Roman" w:hAnsi="Times New Roman" w:cs="Times New Roman"/>
                <w:b/>
                <w:bCs/>
                <w:color w:val="000000"/>
                <w:sz w:val="24"/>
                <w:szCs w:val="24"/>
              </w:rPr>
              <w:t>Subject</w:t>
            </w:r>
          </w:p>
        </w:tc>
      </w:tr>
      <w:tr w:rsidR="00A570E7" w:rsidRPr="00A570E7" w:rsidTr="00A570E7">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101</w:t>
            </w:r>
          </w:p>
        </w:tc>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Alex</w:t>
            </w:r>
          </w:p>
        </w:tc>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10</w:t>
            </w:r>
          </w:p>
        </w:tc>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10</w:t>
            </w:r>
          </w:p>
        </w:tc>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Math</w:t>
            </w:r>
          </w:p>
        </w:tc>
      </w:tr>
      <w:tr w:rsidR="00A570E7" w:rsidRPr="00A570E7" w:rsidTr="00A570E7">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101</w:t>
            </w:r>
          </w:p>
        </w:tc>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Alex</w:t>
            </w:r>
          </w:p>
        </w:tc>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10</w:t>
            </w:r>
          </w:p>
        </w:tc>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10</w:t>
            </w:r>
          </w:p>
        </w:tc>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English</w:t>
            </w:r>
          </w:p>
        </w:tc>
      </w:tr>
      <w:tr w:rsidR="00A570E7" w:rsidRPr="00A570E7" w:rsidTr="00A570E7">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102</w:t>
            </w:r>
          </w:p>
        </w:tc>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Maria</w:t>
            </w:r>
          </w:p>
        </w:tc>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11</w:t>
            </w:r>
          </w:p>
        </w:tc>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11</w:t>
            </w:r>
          </w:p>
        </w:tc>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Music</w:t>
            </w:r>
          </w:p>
        </w:tc>
      </w:tr>
      <w:tr w:rsidR="00A570E7" w:rsidRPr="00A570E7" w:rsidTr="00A570E7">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102</w:t>
            </w:r>
          </w:p>
        </w:tc>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Maria</w:t>
            </w:r>
          </w:p>
        </w:tc>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11</w:t>
            </w:r>
          </w:p>
        </w:tc>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11</w:t>
            </w:r>
          </w:p>
        </w:tc>
        <w:tc>
          <w:tcPr>
            <w:tcW w:w="0" w:type="auto"/>
            <w:hideMark/>
          </w:tcPr>
          <w:p w:rsidR="00A570E7" w:rsidRPr="00A570E7" w:rsidRDefault="00A570E7" w:rsidP="00A570E7">
            <w:pPr>
              <w:ind w:left="720"/>
              <w:rPr>
                <w:rFonts w:ascii="Times New Roman" w:eastAsia="Times New Roman" w:hAnsi="Times New Roman" w:cs="Times New Roman"/>
                <w:color w:val="000000"/>
                <w:sz w:val="24"/>
                <w:szCs w:val="24"/>
              </w:rPr>
            </w:pPr>
            <w:r w:rsidRPr="00A570E7">
              <w:rPr>
                <w:rFonts w:ascii="Times New Roman" w:eastAsia="Times New Roman" w:hAnsi="Times New Roman" w:cs="Times New Roman"/>
                <w:color w:val="000000"/>
                <w:sz w:val="24"/>
                <w:szCs w:val="24"/>
              </w:rPr>
              <w:t>Sports</w:t>
            </w:r>
          </w:p>
        </w:tc>
      </w:tr>
    </w:tbl>
    <w:p w:rsidR="0089424A" w:rsidRDefault="0089424A" w:rsidP="001A0F20">
      <w:pPr>
        <w:pStyle w:val="ListParagraph"/>
        <w:numPr>
          <w:ilvl w:val="1"/>
          <w:numId w:val="4"/>
        </w:numPr>
        <w:rPr>
          <w:rFonts w:ascii="Times New Roman" w:hAnsi="Times New Roman" w:cs="Times New Roman"/>
          <w:b/>
          <w:sz w:val="24"/>
          <w:szCs w:val="24"/>
        </w:rPr>
      </w:pPr>
      <w:r w:rsidRPr="001A0F20">
        <w:rPr>
          <w:rFonts w:ascii="Times New Roman" w:hAnsi="Times New Roman" w:cs="Times New Roman"/>
          <w:b/>
          <w:sz w:val="24"/>
          <w:szCs w:val="24"/>
        </w:rPr>
        <w:lastRenderedPageBreak/>
        <w:t>Natural join</w:t>
      </w:r>
    </w:p>
    <w:p w:rsidR="001A0F20" w:rsidRPr="001A0F20" w:rsidRDefault="001A0F20" w:rsidP="001A0F20">
      <w:pPr>
        <w:spacing w:before="100" w:beforeAutospacing="1" w:after="100" w:afterAutospacing="1" w:line="240" w:lineRule="auto"/>
        <w:ind w:left="1440"/>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p w:rsidR="001A0F20" w:rsidRPr="00AD32D7" w:rsidRDefault="001A0F20" w:rsidP="00AD32D7">
      <w:pPr>
        <w:spacing w:before="100" w:beforeAutospacing="1" w:after="100" w:afterAutospacing="1" w:line="240" w:lineRule="auto"/>
        <w:ind w:left="1440"/>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Natural join acts on those matching attributes where the values of attributes in both the relations are same.</w:t>
      </w:r>
    </w:p>
    <w:tbl>
      <w:tblPr>
        <w:tblStyle w:val="TableGrid"/>
        <w:tblpPr w:leftFromText="180" w:rightFromText="180" w:vertAnchor="text" w:tblpX="2160" w:tblpY="1"/>
        <w:tblOverlap w:val="never"/>
        <w:tblW w:w="0" w:type="auto"/>
        <w:tblLook w:val="04A0"/>
      </w:tblPr>
      <w:tblGrid>
        <w:gridCol w:w="1188"/>
        <w:gridCol w:w="1620"/>
        <w:gridCol w:w="1260"/>
      </w:tblGrid>
      <w:tr w:rsidR="001A0F20" w:rsidRPr="001A0F20" w:rsidTr="001A0F20">
        <w:tc>
          <w:tcPr>
            <w:tcW w:w="4068" w:type="dxa"/>
            <w:gridSpan w:val="3"/>
            <w:hideMark/>
          </w:tcPr>
          <w:p w:rsidR="001A0F20" w:rsidRPr="001A0F20" w:rsidRDefault="001A0F20" w:rsidP="001A0F20">
            <w:pPr>
              <w:jc w:val="center"/>
              <w:rPr>
                <w:rFonts w:ascii="Times New Roman" w:eastAsia="Times New Roman" w:hAnsi="Times New Roman" w:cs="Times New Roman"/>
                <w:b/>
                <w:bCs/>
                <w:color w:val="000000"/>
                <w:sz w:val="27"/>
                <w:szCs w:val="27"/>
              </w:rPr>
            </w:pPr>
            <w:r w:rsidRPr="001A0F20">
              <w:rPr>
                <w:rFonts w:ascii="Times New Roman" w:eastAsia="Times New Roman" w:hAnsi="Times New Roman" w:cs="Times New Roman"/>
                <w:b/>
                <w:bCs/>
                <w:color w:val="000000"/>
                <w:sz w:val="27"/>
                <w:szCs w:val="27"/>
              </w:rPr>
              <w:t>Courses</w:t>
            </w:r>
          </w:p>
        </w:tc>
      </w:tr>
      <w:tr w:rsidR="001A0F20" w:rsidRPr="001A0F20" w:rsidTr="001A0F20">
        <w:tc>
          <w:tcPr>
            <w:tcW w:w="1188" w:type="dxa"/>
            <w:hideMark/>
          </w:tcPr>
          <w:p w:rsidR="001A0F20" w:rsidRPr="001A0F20" w:rsidRDefault="001A0F20" w:rsidP="001A0F20">
            <w:pPr>
              <w:jc w:val="center"/>
              <w:rPr>
                <w:rFonts w:ascii="Times New Roman" w:eastAsia="Times New Roman" w:hAnsi="Times New Roman" w:cs="Times New Roman"/>
                <w:b/>
                <w:bCs/>
                <w:color w:val="000000"/>
                <w:sz w:val="27"/>
                <w:szCs w:val="27"/>
              </w:rPr>
            </w:pPr>
            <w:r w:rsidRPr="001A0F20">
              <w:rPr>
                <w:rFonts w:ascii="Times New Roman" w:eastAsia="Times New Roman" w:hAnsi="Times New Roman" w:cs="Times New Roman"/>
                <w:b/>
                <w:bCs/>
                <w:color w:val="000000"/>
                <w:sz w:val="27"/>
                <w:szCs w:val="27"/>
              </w:rPr>
              <w:t>CID</w:t>
            </w:r>
          </w:p>
        </w:tc>
        <w:tc>
          <w:tcPr>
            <w:tcW w:w="1620" w:type="dxa"/>
            <w:hideMark/>
          </w:tcPr>
          <w:p w:rsidR="001A0F20" w:rsidRPr="001A0F20" w:rsidRDefault="001A0F20" w:rsidP="001A0F20">
            <w:pPr>
              <w:jc w:val="center"/>
              <w:rPr>
                <w:rFonts w:ascii="Times New Roman" w:eastAsia="Times New Roman" w:hAnsi="Times New Roman" w:cs="Times New Roman"/>
                <w:b/>
                <w:bCs/>
                <w:color w:val="000000"/>
                <w:sz w:val="27"/>
                <w:szCs w:val="27"/>
              </w:rPr>
            </w:pPr>
            <w:r w:rsidRPr="001A0F20">
              <w:rPr>
                <w:rFonts w:ascii="Times New Roman" w:eastAsia="Times New Roman" w:hAnsi="Times New Roman" w:cs="Times New Roman"/>
                <w:b/>
                <w:bCs/>
                <w:color w:val="000000"/>
                <w:sz w:val="27"/>
                <w:szCs w:val="27"/>
              </w:rPr>
              <w:t>Course</w:t>
            </w:r>
          </w:p>
        </w:tc>
        <w:tc>
          <w:tcPr>
            <w:tcW w:w="1260" w:type="dxa"/>
            <w:hideMark/>
          </w:tcPr>
          <w:p w:rsidR="001A0F20" w:rsidRPr="001A0F20" w:rsidRDefault="001A0F20" w:rsidP="001A0F20">
            <w:pPr>
              <w:jc w:val="center"/>
              <w:rPr>
                <w:rFonts w:ascii="Times New Roman" w:eastAsia="Times New Roman" w:hAnsi="Times New Roman" w:cs="Times New Roman"/>
                <w:b/>
                <w:bCs/>
                <w:color w:val="000000"/>
                <w:sz w:val="27"/>
                <w:szCs w:val="27"/>
              </w:rPr>
            </w:pPr>
            <w:r w:rsidRPr="001A0F20">
              <w:rPr>
                <w:rFonts w:ascii="Times New Roman" w:eastAsia="Times New Roman" w:hAnsi="Times New Roman" w:cs="Times New Roman"/>
                <w:b/>
                <w:bCs/>
                <w:color w:val="000000"/>
                <w:sz w:val="27"/>
                <w:szCs w:val="27"/>
              </w:rPr>
              <w:t>Dept</w:t>
            </w:r>
          </w:p>
        </w:tc>
      </w:tr>
      <w:tr w:rsidR="001A0F20" w:rsidRPr="001A0F20" w:rsidTr="001A0F20">
        <w:tc>
          <w:tcPr>
            <w:tcW w:w="1188" w:type="dxa"/>
            <w:hideMark/>
          </w:tcPr>
          <w:p w:rsidR="001A0F20" w:rsidRPr="001A0F20" w:rsidRDefault="001A0F20" w:rsidP="001A0F20">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CS01</w:t>
            </w:r>
          </w:p>
        </w:tc>
        <w:tc>
          <w:tcPr>
            <w:tcW w:w="1620" w:type="dxa"/>
            <w:hideMark/>
          </w:tcPr>
          <w:p w:rsidR="001A0F20" w:rsidRPr="001A0F20" w:rsidRDefault="001A0F20" w:rsidP="001A0F20">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Database</w:t>
            </w:r>
          </w:p>
        </w:tc>
        <w:tc>
          <w:tcPr>
            <w:tcW w:w="1260" w:type="dxa"/>
            <w:hideMark/>
          </w:tcPr>
          <w:p w:rsidR="001A0F20" w:rsidRPr="001A0F20" w:rsidRDefault="001A0F20" w:rsidP="001A0F20">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CS</w:t>
            </w:r>
          </w:p>
        </w:tc>
      </w:tr>
      <w:tr w:rsidR="001A0F20" w:rsidRPr="001A0F20" w:rsidTr="001A0F20">
        <w:tc>
          <w:tcPr>
            <w:tcW w:w="1188" w:type="dxa"/>
            <w:hideMark/>
          </w:tcPr>
          <w:p w:rsidR="001A0F20" w:rsidRPr="001A0F20" w:rsidRDefault="001A0F20" w:rsidP="001A0F20">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ME01</w:t>
            </w:r>
          </w:p>
        </w:tc>
        <w:tc>
          <w:tcPr>
            <w:tcW w:w="1620" w:type="dxa"/>
            <w:hideMark/>
          </w:tcPr>
          <w:p w:rsidR="001A0F20" w:rsidRPr="001A0F20" w:rsidRDefault="001A0F20" w:rsidP="001A0F20">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Mechanics</w:t>
            </w:r>
          </w:p>
        </w:tc>
        <w:tc>
          <w:tcPr>
            <w:tcW w:w="1260" w:type="dxa"/>
            <w:hideMark/>
          </w:tcPr>
          <w:p w:rsidR="001A0F20" w:rsidRPr="001A0F20" w:rsidRDefault="001A0F20" w:rsidP="001A0F20">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ME</w:t>
            </w:r>
          </w:p>
        </w:tc>
      </w:tr>
      <w:tr w:rsidR="001A0F20" w:rsidRPr="001A0F20" w:rsidTr="001A0F20">
        <w:tc>
          <w:tcPr>
            <w:tcW w:w="1188" w:type="dxa"/>
            <w:hideMark/>
          </w:tcPr>
          <w:p w:rsidR="001A0F20" w:rsidRPr="001A0F20" w:rsidRDefault="001A0F20" w:rsidP="001A0F20">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EE01</w:t>
            </w:r>
          </w:p>
        </w:tc>
        <w:tc>
          <w:tcPr>
            <w:tcW w:w="1620" w:type="dxa"/>
            <w:hideMark/>
          </w:tcPr>
          <w:p w:rsidR="001A0F20" w:rsidRPr="001A0F20" w:rsidRDefault="001A0F20" w:rsidP="001A0F20">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Electronics</w:t>
            </w:r>
          </w:p>
        </w:tc>
        <w:tc>
          <w:tcPr>
            <w:tcW w:w="1260" w:type="dxa"/>
            <w:hideMark/>
          </w:tcPr>
          <w:p w:rsidR="001A0F20" w:rsidRPr="001A0F20" w:rsidRDefault="001A0F20" w:rsidP="001A0F20">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EE</w:t>
            </w:r>
          </w:p>
        </w:tc>
      </w:tr>
    </w:tbl>
    <w:p w:rsidR="001A0F20" w:rsidRPr="001A0F20" w:rsidRDefault="001A0F20" w:rsidP="001A0F20">
      <w:pPr>
        <w:spacing w:after="0" w:line="240" w:lineRule="auto"/>
        <w:ind w:left="5040"/>
        <w:jc w:val="center"/>
        <w:rPr>
          <w:rFonts w:ascii="Times New Roman" w:eastAsia="Times New Roman" w:hAnsi="Times New Roman" w:cs="Times New Roman"/>
          <w:vanish/>
          <w:sz w:val="24"/>
          <w:szCs w:val="24"/>
        </w:rPr>
      </w:pPr>
      <w:r>
        <w:rPr>
          <w:rFonts w:ascii="Times New Roman" w:eastAsia="Times New Roman" w:hAnsi="Times New Roman" w:cs="Times New Roman"/>
          <w:vanish/>
          <w:sz w:val="24"/>
          <w:szCs w:val="24"/>
        </w:rPr>
        <w:br w:type="textWrapping" w:clear="all"/>
      </w:r>
    </w:p>
    <w:tbl>
      <w:tblPr>
        <w:tblStyle w:val="TableGrid"/>
        <w:tblpPr w:leftFromText="180" w:rightFromText="180" w:vertAnchor="text" w:tblpX="2160" w:tblpY="1"/>
        <w:tblOverlap w:val="never"/>
        <w:tblW w:w="0" w:type="auto"/>
        <w:tblLook w:val="04A0"/>
      </w:tblPr>
      <w:tblGrid>
        <w:gridCol w:w="1098"/>
        <w:gridCol w:w="1170"/>
      </w:tblGrid>
      <w:tr w:rsidR="001A0F20" w:rsidRPr="001A0F20" w:rsidTr="00AD32D7">
        <w:tc>
          <w:tcPr>
            <w:tcW w:w="2268" w:type="dxa"/>
            <w:gridSpan w:val="2"/>
            <w:hideMark/>
          </w:tcPr>
          <w:p w:rsidR="001A0F20" w:rsidRPr="001A0F20" w:rsidRDefault="001A0F20" w:rsidP="00AD32D7">
            <w:pPr>
              <w:jc w:val="center"/>
              <w:rPr>
                <w:rFonts w:ascii="Times New Roman" w:eastAsia="Times New Roman" w:hAnsi="Times New Roman" w:cs="Times New Roman"/>
                <w:b/>
                <w:bCs/>
                <w:color w:val="000000"/>
                <w:sz w:val="27"/>
                <w:szCs w:val="27"/>
              </w:rPr>
            </w:pPr>
            <w:proofErr w:type="spellStart"/>
            <w:r w:rsidRPr="001A0F20">
              <w:rPr>
                <w:rFonts w:ascii="Times New Roman" w:eastAsia="Times New Roman" w:hAnsi="Times New Roman" w:cs="Times New Roman"/>
                <w:b/>
                <w:bCs/>
                <w:color w:val="000000"/>
                <w:sz w:val="27"/>
                <w:szCs w:val="27"/>
              </w:rPr>
              <w:t>HoD</w:t>
            </w:r>
            <w:proofErr w:type="spellEnd"/>
          </w:p>
        </w:tc>
      </w:tr>
      <w:tr w:rsidR="001A0F20" w:rsidRPr="001A0F20" w:rsidTr="00AD32D7">
        <w:tc>
          <w:tcPr>
            <w:tcW w:w="1098" w:type="dxa"/>
            <w:hideMark/>
          </w:tcPr>
          <w:p w:rsidR="001A0F20" w:rsidRPr="001A0F20" w:rsidRDefault="001A0F20" w:rsidP="00AD32D7">
            <w:pPr>
              <w:jc w:val="center"/>
              <w:rPr>
                <w:rFonts w:ascii="Times New Roman" w:eastAsia="Times New Roman" w:hAnsi="Times New Roman" w:cs="Times New Roman"/>
                <w:b/>
                <w:bCs/>
                <w:color w:val="000000"/>
                <w:sz w:val="27"/>
                <w:szCs w:val="27"/>
              </w:rPr>
            </w:pPr>
            <w:r w:rsidRPr="001A0F20">
              <w:rPr>
                <w:rFonts w:ascii="Times New Roman" w:eastAsia="Times New Roman" w:hAnsi="Times New Roman" w:cs="Times New Roman"/>
                <w:b/>
                <w:bCs/>
                <w:color w:val="000000"/>
                <w:sz w:val="27"/>
                <w:szCs w:val="27"/>
              </w:rPr>
              <w:t>Dept</w:t>
            </w:r>
          </w:p>
        </w:tc>
        <w:tc>
          <w:tcPr>
            <w:tcW w:w="1170" w:type="dxa"/>
            <w:hideMark/>
          </w:tcPr>
          <w:p w:rsidR="001A0F20" w:rsidRPr="001A0F20" w:rsidRDefault="001A0F20" w:rsidP="00AD32D7">
            <w:pPr>
              <w:jc w:val="center"/>
              <w:rPr>
                <w:rFonts w:ascii="Times New Roman" w:eastAsia="Times New Roman" w:hAnsi="Times New Roman" w:cs="Times New Roman"/>
                <w:b/>
                <w:bCs/>
                <w:color w:val="000000"/>
                <w:sz w:val="27"/>
                <w:szCs w:val="27"/>
              </w:rPr>
            </w:pPr>
            <w:r w:rsidRPr="001A0F20">
              <w:rPr>
                <w:rFonts w:ascii="Times New Roman" w:eastAsia="Times New Roman" w:hAnsi="Times New Roman" w:cs="Times New Roman"/>
                <w:b/>
                <w:bCs/>
                <w:color w:val="000000"/>
                <w:sz w:val="27"/>
                <w:szCs w:val="27"/>
              </w:rPr>
              <w:t>Head</w:t>
            </w:r>
          </w:p>
        </w:tc>
      </w:tr>
      <w:tr w:rsidR="001A0F20" w:rsidRPr="001A0F20" w:rsidTr="00AD32D7">
        <w:tc>
          <w:tcPr>
            <w:tcW w:w="1098" w:type="dxa"/>
            <w:hideMark/>
          </w:tcPr>
          <w:p w:rsidR="001A0F20" w:rsidRPr="001A0F20" w:rsidRDefault="001A0F20" w:rsidP="00AD32D7">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CS</w:t>
            </w:r>
          </w:p>
        </w:tc>
        <w:tc>
          <w:tcPr>
            <w:tcW w:w="1170" w:type="dxa"/>
            <w:hideMark/>
          </w:tcPr>
          <w:p w:rsidR="001A0F20" w:rsidRPr="001A0F20" w:rsidRDefault="001A0F20" w:rsidP="00AD32D7">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Alex</w:t>
            </w:r>
          </w:p>
        </w:tc>
      </w:tr>
      <w:tr w:rsidR="001A0F20" w:rsidRPr="001A0F20" w:rsidTr="00AD32D7">
        <w:tc>
          <w:tcPr>
            <w:tcW w:w="1098" w:type="dxa"/>
            <w:hideMark/>
          </w:tcPr>
          <w:p w:rsidR="001A0F20" w:rsidRPr="001A0F20" w:rsidRDefault="001A0F20" w:rsidP="00AD32D7">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ME</w:t>
            </w:r>
          </w:p>
        </w:tc>
        <w:tc>
          <w:tcPr>
            <w:tcW w:w="1170" w:type="dxa"/>
            <w:hideMark/>
          </w:tcPr>
          <w:p w:rsidR="001A0F20" w:rsidRPr="001A0F20" w:rsidRDefault="001A0F20" w:rsidP="00AD32D7">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Maya</w:t>
            </w:r>
          </w:p>
        </w:tc>
      </w:tr>
      <w:tr w:rsidR="001A0F20" w:rsidRPr="001A0F20" w:rsidTr="00AD32D7">
        <w:tc>
          <w:tcPr>
            <w:tcW w:w="1098" w:type="dxa"/>
            <w:hideMark/>
          </w:tcPr>
          <w:p w:rsidR="001A0F20" w:rsidRPr="001A0F20" w:rsidRDefault="001A0F20" w:rsidP="00AD32D7">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EE</w:t>
            </w:r>
          </w:p>
        </w:tc>
        <w:tc>
          <w:tcPr>
            <w:tcW w:w="1170" w:type="dxa"/>
            <w:hideMark/>
          </w:tcPr>
          <w:p w:rsidR="001A0F20" w:rsidRPr="001A0F20" w:rsidRDefault="001A0F20" w:rsidP="00AD32D7">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Mira</w:t>
            </w:r>
          </w:p>
        </w:tc>
      </w:tr>
    </w:tbl>
    <w:p w:rsidR="001A0F20" w:rsidRPr="001A0F20" w:rsidRDefault="001A0F20" w:rsidP="001A0F20">
      <w:pPr>
        <w:spacing w:after="0" w:line="240" w:lineRule="auto"/>
        <w:ind w:left="5040"/>
        <w:jc w:val="center"/>
        <w:rPr>
          <w:rFonts w:ascii="Times New Roman" w:eastAsia="Times New Roman" w:hAnsi="Times New Roman" w:cs="Times New Roman"/>
          <w:vanish/>
          <w:sz w:val="24"/>
          <w:szCs w:val="24"/>
        </w:rPr>
      </w:pPr>
      <w:r>
        <w:rPr>
          <w:rFonts w:ascii="Times New Roman" w:eastAsia="Times New Roman" w:hAnsi="Times New Roman" w:cs="Times New Roman"/>
          <w:vanish/>
          <w:sz w:val="24"/>
          <w:szCs w:val="24"/>
        </w:rPr>
        <w:br w:type="textWrapping" w:clear="all"/>
      </w:r>
    </w:p>
    <w:tbl>
      <w:tblPr>
        <w:tblStyle w:val="TableGrid"/>
        <w:tblpPr w:leftFromText="180" w:rightFromText="180" w:vertAnchor="text" w:tblpY="1"/>
        <w:tblOverlap w:val="never"/>
        <w:tblW w:w="0" w:type="auto"/>
        <w:tblInd w:w="2160" w:type="dxa"/>
        <w:tblLayout w:type="fixed"/>
        <w:tblLook w:val="04A0"/>
      </w:tblPr>
      <w:tblGrid>
        <w:gridCol w:w="918"/>
        <w:gridCol w:w="1350"/>
        <w:gridCol w:w="1620"/>
        <w:gridCol w:w="1350"/>
      </w:tblGrid>
      <w:tr w:rsidR="001A0F20" w:rsidRPr="001A0F20" w:rsidTr="00AD32D7">
        <w:tc>
          <w:tcPr>
            <w:tcW w:w="5238" w:type="dxa"/>
            <w:gridSpan w:val="4"/>
            <w:hideMark/>
          </w:tcPr>
          <w:p w:rsidR="001A0F20" w:rsidRPr="001A0F20" w:rsidRDefault="001A0F20" w:rsidP="00AD32D7">
            <w:pPr>
              <w:jc w:val="center"/>
              <w:rPr>
                <w:rFonts w:ascii="Times New Roman" w:eastAsia="Times New Roman" w:hAnsi="Times New Roman" w:cs="Times New Roman"/>
                <w:b/>
                <w:bCs/>
                <w:color w:val="000000"/>
                <w:sz w:val="27"/>
                <w:szCs w:val="27"/>
              </w:rPr>
            </w:pPr>
            <w:r w:rsidRPr="001A0F20">
              <w:rPr>
                <w:rFonts w:ascii="Times New Roman" w:eastAsia="Times New Roman" w:hAnsi="Times New Roman" w:cs="Times New Roman"/>
                <w:b/>
                <w:bCs/>
                <w:color w:val="000000"/>
                <w:sz w:val="27"/>
                <w:szCs w:val="27"/>
              </w:rPr>
              <w:t xml:space="preserve">Courses </w:t>
            </w:r>
            <w:r w:rsidRPr="001A0F20">
              <w:rPr>
                <w:rFonts w:ascii="Cambria Math" w:eastAsia="Times New Roman" w:hAnsi="Cambria Math" w:cs="Cambria Math"/>
                <w:b/>
                <w:bCs/>
                <w:color w:val="000000"/>
                <w:sz w:val="27"/>
                <w:szCs w:val="27"/>
              </w:rPr>
              <w:t>⋈</w:t>
            </w:r>
            <w:r w:rsidRPr="001A0F20">
              <w:rPr>
                <w:rFonts w:ascii="Times New Roman" w:eastAsia="Times New Roman" w:hAnsi="Times New Roman" w:cs="Times New Roman"/>
                <w:b/>
                <w:bCs/>
                <w:color w:val="000000"/>
                <w:sz w:val="27"/>
                <w:szCs w:val="27"/>
              </w:rPr>
              <w:t xml:space="preserve"> </w:t>
            </w:r>
            <w:proofErr w:type="spellStart"/>
            <w:r w:rsidRPr="001A0F20">
              <w:rPr>
                <w:rFonts w:ascii="Times New Roman" w:eastAsia="Times New Roman" w:hAnsi="Times New Roman" w:cs="Times New Roman"/>
                <w:b/>
                <w:bCs/>
                <w:color w:val="000000"/>
                <w:sz w:val="27"/>
                <w:szCs w:val="27"/>
              </w:rPr>
              <w:t>HoD</w:t>
            </w:r>
            <w:proofErr w:type="spellEnd"/>
          </w:p>
        </w:tc>
      </w:tr>
      <w:tr w:rsidR="00AD32D7" w:rsidRPr="001A0F20" w:rsidTr="00AD32D7">
        <w:tc>
          <w:tcPr>
            <w:tcW w:w="918" w:type="dxa"/>
            <w:hideMark/>
          </w:tcPr>
          <w:p w:rsidR="001A0F20" w:rsidRPr="001A0F20" w:rsidRDefault="001A0F20" w:rsidP="00AD32D7">
            <w:pPr>
              <w:jc w:val="center"/>
              <w:rPr>
                <w:rFonts w:ascii="Times New Roman" w:eastAsia="Times New Roman" w:hAnsi="Times New Roman" w:cs="Times New Roman"/>
                <w:b/>
                <w:bCs/>
                <w:color w:val="000000"/>
                <w:sz w:val="27"/>
                <w:szCs w:val="27"/>
              </w:rPr>
            </w:pPr>
            <w:r w:rsidRPr="001A0F20">
              <w:rPr>
                <w:rFonts w:ascii="Times New Roman" w:eastAsia="Times New Roman" w:hAnsi="Times New Roman" w:cs="Times New Roman"/>
                <w:b/>
                <w:bCs/>
                <w:color w:val="000000"/>
                <w:sz w:val="27"/>
                <w:szCs w:val="27"/>
              </w:rPr>
              <w:t>Dept</w:t>
            </w:r>
          </w:p>
        </w:tc>
        <w:tc>
          <w:tcPr>
            <w:tcW w:w="1350" w:type="dxa"/>
            <w:hideMark/>
          </w:tcPr>
          <w:p w:rsidR="001A0F20" w:rsidRPr="001A0F20" w:rsidRDefault="001A0F20" w:rsidP="00AD32D7">
            <w:pPr>
              <w:jc w:val="center"/>
              <w:rPr>
                <w:rFonts w:ascii="Times New Roman" w:eastAsia="Times New Roman" w:hAnsi="Times New Roman" w:cs="Times New Roman"/>
                <w:b/>
                <w:bCs/>
                <w:color w:val="000000"/>
                <w:sz w:val="27"/>
                <w:szCs w:val="27"/>
              </w:rPr>
            </w:pPr>
            <w:r w:rsidRPr="001A0F20">
              <w:rPr>
                <w:rFonts w:ascii="Times New Roman" w:eastAsia="Times New Roman" w:hAnsi="Times New Roman" w:cs="Times New Roman"/>
                <w:b/>
                <w:bCs/>
                <w:color w:val="000000"/>
                <w:sz w:val="27"/>
                <w:szCs w:val="27"/>
              </w:rPr>
              <w:t>CID</w:t>
            </w:r>
          </w:p>
        </w:tc>
        <w:tc>
          <w:tcPr>
            <w:tcW w:w="1620" w:type="dxa"/>
            <w:hideMark/>
          </w:tcPr>
          <w:p w:rsidR="001A0F20" w:rsidRPr="001A0F20" w:rsidRDefault="001A0F20" w:rsidP="00AD32D7">
            <w:pPr>
              <w:jc w:val="center"/>
              <w:rPr>
                <w:rFonts w:ascii="Times New Roman" w:eastAsia="Times New Roman" w:hAnsi="Times New Roman" w:cs="Times New Roman"/>
                <w:b/>
                <w:bCs/>
                <w:color w:val="000000"/>
                <w:sz w:val="27"/>
                <w:szCs w:val="27"/>
              </w:rPr>
            </w:pPr>
            <w:r w:rsidRPr="001A0F20">
              <w:rPr>
                <w:rFonts w:ascii="Times New Roman" w:eastAsia="Times New Roman" w:hAnsi="Times New Roman" w:cs="Times New Roman"/>
                <w:b/>
                <w:bCs/>
                <w:color w:val="000000"/>
                <w:sz w:val="27"/>
                <w:szCs w:val="27"/>
              </w:rPr>
              <w:t>Course</w:t>
            </w:r>
          </w:p>
        </w:tc>
        <w:tc>
          <w:tcPr>
            <w:tcW w:w="1350" w:type="dxa"/>
            <w:hideMark/>
          </w:tcPr>
          <w:p w:rsidR="001A0F20" w:rsidRPr="001A0F20" w:rsidRDefault="001A0F20" w:rsidP="00AD32D7">
            <w:pPr>
              <w:jc w:val="center"/>
              <w:rPr>
                <w:rFonts w:ascii="Times New Roman" w:eastAsia="Times New Roman" w:hAnsi="Times New Roman" w:cs="Times New Roman"/>
                <w:b/>
                <w:bCs/>
                <w:color w:val="000000"/>
                <w:sz w:val="27"/>
                <w:szCs w:val="27"/>
              </w:rPr>
            </w:pPr>
            <w:r w:rsidRPr="001A0F20">
              <w:rPr>
                <w:rFonts w:ascii="Times New Roman" w:eastAsia="Times New Roman" w:hAnsi="Times New Roman" w:cs="Times New Roman"/>
                <w:b/>
                <w:bCs/>
                <w:color w:val="000000"/>
                <w:sz w:val="27"/>
                <w:szCs w:val="27"/>
              </w:rPr>
              <w:t>Head</w:t>
            </w:r>
          </w:p>
        </w:tc>
      </w:tr>
      <w:tr w:rsidR="00AD32D7" w:rsidRPr="001A0F20" w:rsidTr="00AD32D7">
        <w:tc>
          <w:tcPr>
            <w:tcW w:w="918" w:type="dxa"/>
            <w:hideMark/>
          </w:tcPr>
          <w:p w:rsidR="001A0F20" w:rsidRPr="001A0F20" w:rsidRDefault="001A0F20" w:rsidP="00AD32D7">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CS</w:t>
            </w:r>
          </w:p>
        </w:tc>
        <w:tc>
          <w:tcPr>
            <w:tcW w:w="1350" w:type="dxa"/>
            <w:hideMark/>
          </w:tcPr>
          <w:p w:rsidR="001A0F20" w:rsidRPr="001A0F20" w:rsidRDefault="001A0F20" w:rsidP="00AD32D7">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CS01</w:t>
            </w:r>
          </w:p>
        </w:tc>
        <w:tc>
          <w:tcPr>
            <w:tcW w:w="1620" w:type="dxa"/>
            <w:hideMark/>
          </w:tcPr>
          <w:p w:rsidR="001A0F20" w:rsidRPr="001A0F20" w:rsidRDefault="001A0F20" w:rsidP="00AD32D7">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Database</w:t>
            </w:r>
          </w:p>
        </w:tc>
        <w:tc>
          <w:tcPr>
            <w:tcW w:w="1350" w:type="dxa"/>
            <w:hideMark/>
          </w:tcPr>
          <w:p w:rsidR="001A0F20" w:rsidRPr="001A0F20" w:rsidRDefault="001A0F20" w:rsidP="00AD32D7">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Alex</w:t>
            </w:r>
          </w:p>
        </w:tc>
      </w:tr>
      <w:tr w:rsidR="00AD32D7" w:rsidRPr="001A0F20" w:rsidTr="00AD32D7">
        <w:tc>
          <w:tcPr>
            <w:tcW w:w="918" w:type="dxa"/>
            <w:hideMark/>
          </w:tcPr>
          <w:p w:rsidR="001A0F20" w:rsidRPr="001A0F20" w:rsidRDefault="001A0F20" w:rsidP="00AD32D7">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ME</w:t>
            </w:r>
          </w:p>
        </w:tc>
        <w:tc>
          <w:tcPr>
            <w:tcW w:w="1350" w:type="dxa"/>
            <w:hideMark/>
          </w:tcPr>
          <w:p w:rsidR="001A0F20" w:rsidRPr="001A0F20" w:rsidRDefault="001A0F20" w:rsidP="00AD32D7">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ME01</w:t>
            </w:r>
          </w:p>
        </w:tc>
        <w:tc>
          <w:tcPr>
            <w:tcW w:w="1620" w:type="dxa"/>
            <w:hideMark/>
          </w:tcPr>
          <w:p w:rsidR="001A0F20" w:rsidRPr="001A0F20" w:rsidRDefault="001A0F20" w:rsidP="00AD32D7">
            <w:pPr>
              <w:tabs>
                <w:tab w:val="center" w:pos="1327"/>
              </w:tabs>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Mechanics</w:t>
            </w:r>
          </w:p>
        </w:tc>
        <w:tc>
          <w:tcPr>
            <w:tcW w:w="1350" w:type="dxa"/>
            <w:hideMark/>
          </w:tcPr>
          <w:p w:rsidR="001A0F20" w:rsidRPr="001A0F20" w:rsidRDefault="001A0F20" w:rsidP="00AD32D7">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Maya</w:t>
            </w:r>
          </w:p>
        </w:tc>
      </w:tr>
      <w:tr w:rsidR="00AD32D7" w:rsidRPr="001A0F20" w:rsidTr="00AD32D7">
        <w:tc>
          <w:tcPr>
            <w:tcW w:w="918" w:type="dxa"/>
            <w:hideMark/>
          </w:tcPr>
          <w:p w:rsidR="001A0F20" w:rsidRPr="001A0F20" w:rsidRDefault="001A0F20" w:rsidP="00AD32D7">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EE</w:t>
            </w:r>
          </w:p>
        </w:tc>
        <w:tc>
          <w:tcPr>
            <w:tcW w:w="1350" w:type="dxa"/>
            <w:hideMark/>
          </w:tcPr>
          <w:p w:rsidR="001A0F20" w:rsidRPr="001A0F20" w:rsidRDefault="001A0F20" w:rsidP="00AD32D7">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EE01</w:t>
            </w:r>
          </w:p>
        </w:tc>
        <w:tc>
          <w:tcPr>
            <w:tcW w:w="1620" w:type="dxa"/>
            <w:hideMark/>
          </w:tcPr>
          <w:p w:rsidR="001A0F20" w:rsidRPr="001A0F20" w:rsidRDefault="001A0F20" w:rsidP="00AD32D7">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Electronics</w:t>
            </w:r>
          </w:p>
        </w:tc>
        <w:tc>
          <w:tcPr>
            <w:tcW w:w="1350" w:type="dxa"/>
            <w:hideMark/>
          </w:tcPr>
          <w:p w:rsidR="001A0F20" w:rsidRPr="001A0F20" w:rsidRDefault="001A0F20" w:rsidP="00AD32D7">
            <w:pPr>
              <w:jc w:val="center"/>
              <w:rPr>
                <w:rFonts w:ascii="Times New Roman" w:eastAsia="Times New Roman" w:hAnsi="Times New Roman" w:cs="Times New Roman"/>
                <w:color w:val="000000"/>
                <w:sz w:val="27"/>
                <w:szCs w:val="27"/>
              </w:rPr>
            </w:pPr>
            <w:r w:rsidRPr="001A0F20">
              <w:rPr>
                <w:rFonts w:ascii="Times New Roman" w:eastAsia="Times New Roman" w:hAnsi="Times New Roman" w:cs="Times New Roman"/>
                <w:color w:val="000000"/>
                <w:sz w:val="27"/>
                <w:szCs w:val="27"/>
              </w:rPr>
              <w:t>Mira</w:t>
            </w:r>
          </w:p>
        </w:tc>
      </w:tr>
    </w:tbl>
    <w:p w:rsidR="00AD32D7" w:rsidRPr="00AD32D7" w:rsidRDefault="00AD32D7" w:rsidP="00AD32D7">
      <w:pPr>
        <w:pStyle w:val="ListParagraph"/>
        <w:ind w:left="1440"/>
        <w:rPr>
          <w:rFonts w:ascii="Times New Roman" w:hAnsi="Times New Roman" w:cs="Times New Roman"/>
          <w:b/>
          <w:sz w:val="24"/>
          <w:szCs w:val="24"/>
        </w:rPr>
      </w:pPr>
      <w:r>
        <w:rPr>
          <w:rFonts w:ascii="Times New Roman" w:hAnsi="Times New Roman" w:cs="Times New Roman"/>
          <w:b/>
          <w:sz w:val="24"/>
          <w:szCs w:val="24"/>
        </w:rPr>
        <w:br w:type="textWrapping" w:clear="all"/>
      </w:r>
    </w:p>
    <w:p w:rsidR="0089424A" w:rsidRDefault="0089424A" w:rsidP="0089424A">
      <w:pPr>
        <w:pStyle w:val="ListParagraph"/>
        <w:numPr>
          <w:ilvl w:val="2"/>
          <w:numId w:val="1"/>
        </w:numPr>
        <w:rPr>
          <w:rFonts w:ascii="Times New Roman" w:hAnsi="Times New Roman" w:cs="Times New Roman"/>
          <w:b/>
          <w:sz w:val="24"/>
          <w:szCs w:val="24"/>
        </w:rPr>
      </w:pPr>
      <w:r w:rsidRPr="0089424A">
        <w:rPr>
          <w:rFonts w:ascii="Times New Roman" w:hAnsi="Times New Roman" w:cs="Times New Roman"/>
          <w:b/>
          <w:sz w:val="24"/>
          <w:szCs w:val="24"/>
        </w:rPr>
        <w:t>Right join</w:t>
      </w:r>
    </w:p>
    <w:p w:rsidR="00B37042" w:rsidRDefault="001F019D" w:rsidP="00B37042">
      <w:pPr>
        <w:pStyle w:val="ListParagraph"/>
        <w:ind w:left="2160"/>
        <w:rPr>
          <w:rFonts w:ascii="Times New Roman" w:hAnsi="Times New Roman" w:cs="Times New Roman"/>
          <w:sz w:val="24"/>
          <w:szCs w:val="24"/>
        </w:rPr>
      </w:pPr>
      <w:r w:rsidRPr="001F019D">
        <w:rPr>
          <w:rFonts w:ascii="Times New Roman" w:hAnsi="Times New Roman" w:cs="Times New Roman"/>
          <w:sz w:val="24"/>
          <w:szCs w:val="24"/>
        </w:rPr>
        <w:t>Return all rows from the right table, and the matched rows from the left table</w:t>
      </w:r>
    </w:p>
    <w:p w:rsidR="007F3241" w:rsidRDefault="002314F9" w:rsidP="00B37042">
      <w:pPr>
        <w:pStyle w:val="ListParagraph"/>
        <w:ind w:left="2160"/>
        <w:rPr>
          <w:rFonts w:ascii="Times New Roman" w:hAnsi="Times New Roman" w:cs="Times New Roman"/>
          <w:sz w:val="24"/>
          <w:szCs w:val="24"/>
        </w:rPr>
      </w:pPr>
      <w:r w:rsidRPr="002314F9">
        <w:rPr>
          <w:rFonts w:ascii="Times New Roman" w:hAnsi="Times New Roman" w:cs="Times New Roman"/>
          <w:sz w:val="24"/>
          <w:szCs w:val="24"/>
        </w:rPr>
        <w:t xml:space="preserve">All the </w:t>
      </w:r>
      <w:proofErr w:type="spellStart"/>
      <w:r w:rsidRPr="002314F9">
        <w:rPr>
          <w:rFonts w:ascii="Times New Roman" w:hAnsi="Times New Roman" w:cs="Times New Roman"/>
          <w:sz w:val="24"/>
          <w:szCs w:val="24"/>
        </w:rPr>
        <w:t>tuples</w:t>
      </w:r>
      <w:proofErr w:type="spellEnd"/>
      <w:r w:rsidRPr="002314F9">
        <w:rPr>
          <w:rFonts w:ascii="Times New Roman" w:hAnsi="Times New Roman" w:cs="Times New Roman"/>
          <w:sz w:val="24"/>
          <w:szCs w:val="24"/>
        </w:rPr>
        <w:t xml:space="preserve"> from the Right relation, S, are included in the resulting relation. If there are </w:t>
      </w:r>
      <w:proofErr w:type="spellStart"/>
      <w:r w:rsidRPr="002314F9">
        <w:rPr>
          <w:rFonts w:ascii="Times New Roman" w:hAnsi="Times New Roman" w:cs="Times New Roman"/>
          <w:sz w:val="24"/>
          <w:szCs w:val="24"/>
        </w:rPr>
        <w:t>tuples</w:t>
      </w:r>
      <w:proofErr w:type="spellEnd"/>
      <w:r w:rsidRPr="002314F9">
        <w:rPr>
          <w:rFonts w:ascii="Times New Roman" w:hAnsi="Times New Roman" w:cs="Times New Roman"/>
          <w:sz w:val="24"/>
          <w:szCs w:val="24"/>
        </w:rPr>
        <w:t xml:space="preserve"> in S without any matching </w:t>
      </w:r>
      <w:proofErr w:type="spellStart"/>
      <w:r w:rsidRPr="002314F9">
        <w:rPr>
          <w:rFonts w:ascii="Times New Roman" w:hAnsi="Times New Roman" w:cs="Times New Roman"/>
          <w:sz w:val="24"/>
          <w:szCs w:val="24"/>
        </w:rPr>
        <w:t>tuple</w:t>
      </w:r>
      <w:proofErr w:type="spellEnd"/>
      <w:r w:rsidRPr="002314F9">
        <w:rPr>
          <w:rFonts w:ascii="Times New Roman" w:hAnsi="Times New Roman" w:cs="Times New Roman"/>
          <w:sz w:val="24"/>
          <w:szCs w:val="24"/>
        </w:rPr>
        <w:t xml:space="preserve"> in R, then the R-attributes of resulting relation are made null.</w:t>
      </w:r>
    </w:p>
    <w:p w:rsidR="00B37042" w:rsidRPr="00B37042" w:rsidRDefault="00B37042" w:rsidP="00B37042">
      <w:pPr>
        <w:pStyle w:val="ListParagraph"/>
        <w:ind w:left="2160"/>
        <w:rPr>
          <w:rFonts w:ascii="Times New Roman" w:hAnsi="Times New Roman" w:cs="Times New Roman"/>
          <w:sz w:val="24"/>
          <w:szCs w:val="24"/>
        </w:rPr>
      </w:pPr>
    </w:p>
    <w:p w:rsidR="0089424A" w:rsidRDefault="0089424A" w:rsidP="0089424A">
      <w:pPr>
        <w:pStyle w:val="ListParagraph"/>
        <w:numPr>
          <w:ilvl w:val="2"/>
          <w:numId w:val="1"/>
        </w:numPr>
        <w:rPr>
          <w:rFonts w:ascii="Times New Roman" w:hAnsi="Times New Roman" w:cs="Times New Roman"/>
          <w:b/>
          <w:sz w:val="24"/>
          <w:szCs w:val="24"/>
        </w:rPr>
      </w:pPr>
      <w:r w:rsidRPr="0089424A">
        <w:rPr>
          <w:rFonts w:ascii="Times New Roman" w:hAnsi="Times New Roman" w:cs="Times New Roman"/>
          <w:b/>
          <w:sz w:val="24"/>
          <w:szCs w:val="24"/>
        </w:rPr>
        <w:t>Left join</w:t>
      </w:r>
    </w:p>
    <w:p w:rsidR="00B37042" w:rsidRDefault="001F019D" w:rsidP="00B37042">
      <w:pPr>
        <w:pStyle w:val="ListParagraph"/>
        <w:ind w:left="2160"/>
        <w:rPr>
          <w:rFonts w:ascii="Times New Roman" w:hAnsi="Times New Roman" w:cs="Times New Roman"/>
          <w:sz w:val="24"/>
          <w:szCs w:val="24"/>
        </w:rPr>
      </w:pPr>
      <w:r w:rsidRPr="001F019D">
        <w:rPr>
          <w:rFonts w:ascii="Times New Roman" w:hAnsi="Times New Roman" w:cs="Times New Roman"/>
          <w:sz w:val="24"/>
          <w:szCs w:val="24"/>
        </w:rPr>
        <w:t>Return all rows from the left table, and the matched rows from the right table</w:t>
      </w:r>
    </w:p>
    <w:p w:rsidR="005B5B0E" w:rsidRDefault="005B5B0E" w:rsidP="00B37042">
      <w:pPr>
        <w:pStyle w:val="ListParagraph"/>
        <w:ind w:left="2160"/>
        <w:rPr>
          <w:rFonts w:ascii="Times New Roman" w:hAnsi="Times New Roman" w:cs="Times New Roman"/>
          <w:sz w:val="24"/>
          <w:szCs w:val="24"/>
        </w:rPr>
      </w:pPr>
      <w:r w:rsidRPr="005B5B0E">
        <w:rPr>
          <w:rFonts w:ascii="Times New Roman" w:hAnsi="Times New Roman" w:cs="Times New Roman"/>
          <w:sz w:val="24"/>
          <w:szCs w:val="24"/>
        </w:rPr>
        <w:t>The left join keyword returns all rows from the left table (table1), with the matching rows in the right table (table2). The result is null in the right side when there is no match.</w:t>
      </w:r>
    </w:p>
    <w:p w:rsidR="00B37042" w:rsidRPr="00B37042" w:rsidRDefault="00B37042" w:rsidP="00B37042">
      <w:pPr>
        <w:pStyle w:val="ListParagraph"/>
        <w:ind w:left="2160"/>
        <w:rPr>
          <w:rFonts w:ascii="Times New Roman" w:hAnsi="Times New Roman" w:cs="Times New Roman"/>
          <w:sz w:val="24"/>
          <w:szCs w:val="24"/>
        </w:rPr>
      </w:pPr>
    </w:p>
    <w:p w:rsidR="0089424A" w:rsidRPr="0089424A" w:rsidRDefault="0089424A" w:rsidP="001F019D">
      <w:pPr>
        <w:pStyle w:val="ListParagraph"/>
        <w:numPr>
          <w:ilvl w:val="2"/>
          <w:numId w:val="1"/>
        </w:numPr>
        <w:spacing w:after="0"/>
        <w:rPr>
          <w:rFonts w:ascii="Times New Roman" w:hAnsi="Times New Roman" w:cs="Times New Roman"/>
          <w:b/>
          <w:sz w:val="24"/>
          <w:szCs w:val="24"/>
        </w:rPr>
      </w:pPr>
      <w:r w:rsidRPr="0089424A">
        <w:rPr>
          <w:rFonts w:ascii="Times New Roman" w:hAnsi="Times New Roman" w:cs="Times New Roman"/>
          <w:b/>
          <w:sz w:val="24"/>
          <w:szCs w:val="24"/>
        </w:rPr>
        <w:t>Inner join</w:t>
      </w:r>
    </w:p>
    <w:p w:rsidR="0089424A" w:rsidRDefault="001F019D" w:rsidP="001F019D">
      <w:pPr>
        <w:tabs>
          <w:tab w:val="left" w:pos="2294"/>
        </w:tabs>
        <w:spacing w:after="0"/>
        <w:ind w:left="2160"/>
        <w:rPr>
          <w:rFonts w:ascii="Times New Roman" w:hAnsi="Times New Roman" w:cs="Times New Roman"/>
          <w:sz w:val="24"/>
          <w:szCs w:val="24"/>
        </w:rPr>
      </w:pPr>
      <w:r w:rsidRPr="001F019D">
        <w:rPr>
          <w:rFonts w:ascii="Times New Roman" w:hAnsi="Times New Roman" w:cs="Times New Roman"/>
          <w:sz w:val="24"/>
          <w:szCs w:val="24"/>
        </w:rPr>
        <w:t>Returns all rows when there is at least one match in both tables</w:t>
      </w:r>
    </w:p>
    <w:p w:rsidR="007F3241" w:rsidRDefault="007F3241" w:rsidP="001F019D">
      <w:pPr>
        <w:tabs>
          <w:tab w:val="left" w:pos="2294"/>
        </w:tabs>
        <w:spacing w:after="0"/>
        <w:ind w:left="2160"/>
        <w:rPr>
          <w:rFonts w:ascii="Times New Roman" w:hAnsi="Times New Roman" w:cs="Times New Roman"/>
          <w:sz w:val="24"/>
          <w:szCs w:val="24"/>
        </w:rPr>
      </w:pPr>
      <w:r w:rsidRPr="007F3241">
        <w:rPr>
          <w:rFonts w:ascii="Times New Roman" w:hAnsi="Times New Roman" w:cs="Times New Roman"/>
          <w:sz w:val="24"/>
          <w:szCs w:val="24"/>
        </w:rPr>
        <w:t xml:space="preserve">An SQL JOIN clause is used to combine rows from two or more tables, based on a common field between them. There are different types of joins </w:t>
      </w:r>
      <w:r w:rsidRPr="007F3241">
        <w:rPr>
          <w:rFonts w:ascii="Times New Roman" w:hAnsi="Times New Roman" w:cs="Times New Roman"/>
          <w:sz w:val="24"/>
          <w:szCs w:val="24"/>
        </w:rPr>
        <w:lastRenderedPageBreak/>
        <w:t>available in SQL: inner join: returns rows when there is a match in both tables.</w:t>
      </w:r>
    </w:p>
    <w:p w:rsidR="001F019D" w:rsidRPr="001F019D" w:rsidRDefault="001F019D" w:rsidP="001F019D">
      <w:pPr>
        <w:tabs>
          <w:tab w:val="left" w:pos="2294"/>
        </w:tabs>
        <w:spacing w:after="0"/>
        <w:ind w:left="1080"/>
        <w:rPr>
          <w:rFonts w:ascii="Times New Roman" w:hAnsi="Times New Roman" w:cs="Times New Roman"/>
          <w:sz w:val="24"/>
          <w:szCs w:val="24"/>
        </w:rPr>
      </w:pPr>
    </w:p>
    <w:p w:rsidR="0089424A" w:rsidRDefault="0089424A" w:rsidP="0089424A">
      <w:pPr>
        <w:pStyle w:val="ListParagraph"/>
        <w:numPr>
          <w:ilvl w:val="0"/>
          <w:numId w:val="3"/>
        </w:numPr>
        <w:rPr>
          <w:rFonts w:ascii="Times New Roman" w:hAnsi="Times New Roman" w:cs="Times New Roman"/>
          <w:b/>
          <w:sz w:val="24"/>
          <w:szCs w:val="24"/>
        </w:rPr>
      </w:pPr>
      <w:r w:rsidRPr="0089424A">
        <w:rPr>
          <w:rFonts w:ascii="Times New Roman" w:hAnsi="Times New Roman" w:cs="Times New Roman"/>
          <w:b/>
          <w:sz w:val="24"/>
          <w:szCs w:val="24"/>
        </w:rPr>
        <w:t>Rename operation</w:t>
      </w:r>
    </w:p>
    <w:p w:rsidR="00176D27" w:rsidRDefault="00176D27" w:rsidP="00176D27">
      <w:pPr>
        <w:pStyle w:val="ListParagraph"/>
        <w:rPr>
          <w:rFonts w:ascii="Times New Roman" w:hAnsi="Times New Roman" w:cs="Times New Roman"/>
          <w:sz w:val="24"/>
          <w:szCs w:val="24"/>
        </w:rPr>
      </w:pPr>
      <w:r w:rsidRPr="00176D27">
        <w:rPr>
          <w:rFonts w:ascii="Times New Roman" w:hAnsi="Times New Roman" w:cs="Times New Roman"/>
          <w:sz w:val="24"/>
          <w:szCs w:val="24"/>
        </w:rPr>
        <w:t>The results of relational algebra are also relations but without any name. The rename operation allows us to rename the output relation. '</w:t>
      </w:r>
      <w:r w:rsidRPr="00176D27">
        <w:rPr>
          <w:rFonts w:ascii="Times New Roman" w:hAnsi="Times New Roman" w:cs="Times New Roman"/>
          <w:sz w:val="24"/>
          <w:szCs w:val="24"/>
        </w:rPr>
        <w:t>Rename</w:t>
      </w:r>
      <w:r w:rsidRPr="00176D27">
        <w:rPr>
          <w:rFonts w:ascii="Times New Roman" w:hAnsi="Times New Roman" w:cs="Times New Roman"/>
          <w:sz w:val="24"/>
          <w:szCs w:val="24"/>
        </w:rPr>
        <w:t>' operation is denoted with small Greek letter rho ρ.</w:t>
      </w:r>
      <w:r>
        <w:rPr>
          <w:rFonts w:ascii="Times New Roman" w:hAnsi="Times New Roman" w:cs="Times New Roman"/>
          <w:sz w:val="24"/>
          <w:szCs w:val="24"/>
        </w:rPr>
        <w:t xml:space="preserve"> it is noted as</w:t>
      </w:r>
      <w:r w:rsidRPr="00176D27">
        <w:rPr>
          <w:rFonts w:ascii="Times New Roman" w:hAnsi="Times New Roman" w:cs="Times New Roman"/>
          <w:sz w:val="24"/>
          <w:szCs w:val="24"/>
        </w:rPr>
        <w:t xml:space="preserve"> </w:t>
      </w:r>
      <w:r w:rsidRPr="00176D27">
        <w:rPr>
          <w:rFonts w:ascii="Times New Roman" w:hAnsi="Times New Roman" w:cs="Times New Roman"/>
          <w:sz w:val="24"/>
          <w:szCs w:val="24"/>
        </w:rPr>
        <w:t>− ρ x (E)</w:t>
      </w:r>
      <w:r>
        <w:rPr>
          <w:rFonts w:ascii="Times New Roman" w:hAnsi="Times New Roman" w:cs="Times New Roman"/>
          <w:sz w:val="24"/>
          <w:szCs w:val="24"/>
        </w:rPr>
        <w:t>, W</w:t>
      </w:r>
      <w:r w:rsidRPr="00176D27">
        <w:rPr>
          <w:rFonts w:ascii="Times New Roman" w:hAnsi="Times New Roman" w:cs="Times New Roman"/>
          <w:sz w:val="24"/>
          <w:szCs w:val="24"/>
        </w:rPr>
        <w:t>here the result of expression E is saved with name of x.</w:t>
      </w:r>
    </w:p>
    <w:p w:rsidR="00176D27" w:rsidRPr="00176D27" w:rsidRDefault="00176D27" w:rsidP="00176D27">
      <w:pPr>
        <w:ind w:firstLine="720"/>
        <w:rPr>
          <w:rFonts w:ascii="Times New Roman" w:hAnsi="Times New Roman" w:cs="Times New Roman"/>
          <w:sz w:val="24"/>
          <w:szCs w:val="24"/>
        </w:rPr>
      </w:pPr>
      <w:r w:rsidRPr="00176D27">
        <w:rPr>
          <w:rFonts w:ascii="Times New Roman" w:hAnsi="Times New Roman" w:cs="Times New Roman"/>
          <w:sz w:val="24"/>
          <w:szCs w:val="24"/>
        </w:rPr>
        <w:t>Additional operations are:</w:t>
      </w:r>
    </w:p>
    <w:p w:rsidR="00176D27" w:rsidRPr="00176D27" w:rsidRDefault="00176D27" w:rsidP="00176D27">
      <w:pPr>
        <w:pStyle w:val="ListParagraph"/>
        <w:numPr>
          <w:ilvl w:val="0"/>
          <w:numId w:val="6"/>
        </w:numPr>
        <w:rPr>
          <w:rFonts w:ascii="Times New Roman" w:hAnsi="Times New Roman" w:cs="Times New Roman"/>
          <w:sz w:val="24"/>
          <w:szCs w:val="24"/>
        </w:rPr>
      </w:pPr>
      <w:r w:rsidRPr="00176D27">
        <w:rPr>
          <w:rFonts w:ascii="Times New Roman" w:hAnsi="Times New Roman" w:cs="Times New Roman"/>
          <w:sz w:val="24"/>
          <w:szCs w:val="24"/>
        </w:rPr>
        <w:t>Set intersection</w:t>
      </w:r>
    </w:p>
    <w:p w:rsidR="00176D27" w:rsidRPr="00176D27" w:rsidRDefault="00176D27" w:rsidP="00176D27">
      <w:pPr>
        <w:pStyle w:val="ListParagraph"/>
        <w:numPr>
          <w:ilvl w:val="0"/>
          <w:numId w:val="6"/>
        </w:numPr>
        <w:rPr>
          <w:rFonts w:ascii="Times New Roman" w:hAnsi="Times New Roman" w:cs="Times New Roman"/>
          <w:sz w:val="24"/>
          <w:szCs w:val="24"/>
        </w:rPr>
      </w:pPr>
      <w:r w:rsidRPr="00176D27">
        <w:rPr>
          <w:rFonts w:ascii="Times New Roman" w:hAnsi="Times New Roman" w:cs="Times New Roman"/>
          <w:sz w:val="24"/>
          <w:szCs w:val="24"/>
        </w:rPr>
        <w:t>Assignment</w:t>
      </w:r>
    </w:p>
    <w:p w:rsidR="00B37042" w:rsidRDefault="00176D27" w:rsidP="00176D27">
      <w:pPr>
        <w:pStyle w:val="ListParagraph"/>
        <w:numPr>
          <w:ilvl w:val="0"/>
          <w:numId w:val="6"/>
        </w:numPr>
        <w:rPr>
          <w:rFonts w:ascii="Times New Roman" w:hAnsi="Times New Roman" w:cs="Times New Roman"/>
          <w:sz w:val="24"/>
          <w:szCs w:val="24"/>
        </w:rPr>
      </w:pPr>
      <w:r w:rsidRPr="00176D27">
        <w:rPr>
          <w:rFonts w:ascii="Times New Roman" w:hAnsi="Times New Roman" w:cs="Times New Roman"/>
          <w:sz w:val="24"/>
          <w:szCs w:val="24"/>
        </w:rPr>
        <w:t>Natural join</w:t>
      </w:r>
    </w:p>
    <w:p w:rsidR="00176D27" w:rsidRPr="00176D27" w:rsidRDefault="00176D27" w:rsidP="00176D27">
      <w:pPr>
        <w:rPr>
          <w:rFonts w:ascii="Times New Roman" w:hAnsi="Times New Roman" w:cs="Times New Roman"/>
          <w:sz w:val="24"/>
          <w:szCs w:val="24"/>
        </w:rPr>
      </w:pPr>
    </w:p>
    <w:p w:rsidR="0089424A" w:rsidRDefault="0089424A" w:rsidP="0089424A">
      <w:pPr>
        <w:pStyle w:val="ListParagraph"/>
        <w:numPr>
          <w:ilvl w:val="0"/>
          <w:numId w:val="3"/>
        </w:numPr>
        <w:rPr>
          <w:rFonts w:ascii="Times New Roman" w:hAnsi="Times New Roman" w:cs="Times New Roman"/>
          <w:b/>
          <w:sz w:val="24"/>
          <w:szCs w:val="24"/>
        </w:rPr>
      </w:pPr>
      <w:r w:rsidRPr="0089424A">
        <w:rPr>
          <w:rFonts w:ascii="Times New Roman" w:hAnsi="Times New Roman" w:cs="Times New Roman"/>
          <w:b/>
          <w:sz w:val="24"/>
          <w:szCs w:val="24"/>
        </w:rPr>
        <w:t>Assignment operation</w:t>
      </w:r>
    </w:p>
    <w:p w:rsidR="00661D57" w:rsidRPr="00661D57" w:rsidRDefault="00661D57" w:rsidP="00661D57">
      <w:pPr>
        <w:pStyle w:val="NormalWeb"/>
        <w:shd w:val="clear" w:color="auto" w:fill="FFFFFF"/>
        <w:spacing w:before="0" w:beforeAutospacing="0" w:after="0" w:afterAutospacing="0" w:line="422" w:lineRule="atLeast"/>
        <w:ind w:left="720"/>
        <w:textAlignment w:val="baseline"/>
        <w:rPr>
          <w:color w:val="000000"/>
        </w:rPr>
      </w:pPr>
      <w:r>
        <w:rPr>
          <w:color w:val="000000"/>
        </w:rPr>
        <w:t>Assignment operator c</w:t>
      </w:r>
      <w:r w:rsidRPr="00661D57">
        <w:rPr>
          <w:color w:val="000000"/>
        </w:rPr>
        <w:t>auses the user variable on the left hand side of the operator to take on the value to its right. The value on the right hand side may be a literal value, another variable storing a value, or any legal expression that yields a scalar value, including the result of a query (provided that this value is a scalar value). You can perform multiple assignments in the same</w:t>
      </w:r>
      <w:r w:rsidRPr="00661D57">
        <w:rPr>
          <w:rStyle w:val="apple-converted-space"/>
          <w:color w:val="000000"/>
        </w:rPr>
        <w:t> </w:t>
      </w:r>
      <w:r w:rsidRPr="00661D57">
        <w:rPr>
          <w:rStyle w:val="HTMLCode"/>
          <w:rFonts w:ascii="Times New Roman" w:hAnsi="Times New Roman" w:cs="Times New Roman"/>
          <w:bCs/>
          <w:sz w:val="24"/>
          <w:szCs w:val="24"/>
          <w:bdr w:val="none" w:sz="0" w:space="0" w:color="auto" w:frame="1"/>
          <w:shd w:val="clear" w:color="auto" w:fill="FFFFFF"/>
        </w:rPr>
        <w:t>set</w:t>
      </w:r>
      <w:r w:rsidRPr="00661D57">
        <w:rPr>
          <w:rStyle w:val="apple-converted-space"/>
          <w:color w:val="000000"/>
        </w:rPr>
        <w:t> </w:t>
      </w:r>
      <w:r w:rsidRPr="00661D57">
        <w:rPr>
          <w:color w:val="000000"/>
        </w:rPr>
        <w:t>statement. You can perform multiple assignments in the same statement-</w:t>
      </w:r>
    </w:p>
    <w:p w:rsidR="00661D57" w:rsidRDefault="00661D57" w:rsidP="00661D57">
      <w:pPr>
        <w:pStyle w:val="NormalWeb"/>
        <w:shd w:val="clear" w:color="auto" w:fill="FFFFFF"/>
        <w:spacing w:before="0" w:beforeAutospacing="0" w:after="0" w:afterAutospacing="0" w:line="422" w:lineRule="atLeast"/>
        <w:ind w:left="720"/>
        <w:textAlignment w:val="baseline"/>
        <w:rPr>
          <w:rFonts w:ascii="Helvetica" w:hAnsi="Helvetica"/>
          <w:color w:val="000000"/>
          <w:sz w:val="23"/>
          <w:szCs w:val="23"/>
        </w:rPr>
      </w:pPr>
      <w:r w:rsidRPr="00661D57">
        <w:rPr>
          <w:color w:val="000000"/>
        </w:rPr>
        <w:t>Unlike</w:t>
      </w:r>
      <w:r w:rsidRPr="00661D57">
        <w:rPr>
          <w:rStyle w:val="apple-converted-space"/>
          <w:color w:val="000000"/>
        </w:rPr>
        <w:t> </w:t>
      </w:r>
      <w:r>
        <w:rPr>
          <w:color w:val="000000"/>
        </w:rPr>
        <w:t>=</w:t>
      </w:r>
      <w:r w:rsidRPr="00661D57">
        <w:rPr>
          <w:color w:val="000000"/>
        </w:rPr>
        <w:t>, th</w:t>
      </w:r>
      <w:r>
        <w:rPr>
          <w:color w:val="000000"/>
        </w:rPr>
        <w:t>e: =</w:t>
      </w:r>
      <w:r w:rsidRPr="00661D57">
        <w:rPr>
          <w:rStyle w:val="apple-converted-space"/>
          <w:color w:val="000000"/>
        </w:rPr>
        <w:t> </w:t>
      </w:r>
      <w:r w:rsidRPr="00661D57">
        <w:rPr>
          <w:color w:val="000000"/>
        </w:rPr>
        <w:t>operator is never interpreted as a comparison operator. This means you can use</w:t>
      </w:r>
      <w:r>
        <w:rPr>
          <w:rStyle w:val="apple-converted-space"/>
          <w:color w:val="000000"/>
        </w:rPr>
        <w:t>: =</w:t>
      </w:r>
      <w:r w:rsidRPr="00661D57">
        <w:rPr>
          <w:rStyle w:val="apple-converted-space"/>
          <w:color w:val="000000"/>
        </w:rPr>
        <w:t> </w:t>
      </w:r>
      <w:r w:rsidRPr="00661D57">
        <w:rPr>
          <w:color w:val="000000"/>
        </w:rPr>
        <w:t>in any valid SQL statement (not just in</w:t>
      </w:r>
      <w:r w:rsidRPr="00661D57">
        <w:rPr>
          <w:rStyle w:val="apple-converted-space"/>
          <w:color w:val="000000"/>
        </w:rPr>
        <w:t> </w:t>
      </w:r>
      <w:r w:rsidRPr="00661D57">
        <w:rPr>
          <w:rStyle w:val="HTMLCode"/>
          <w:rFonts w:ascii="Times New Roman" w:hAnsi="Times New Roman" w:cs="Times New Roman"/>
          <w:bCs/>
          <w:sz w:val="24"/>
          <w:szCs w:val="24"/>
          <w:bdr w:val="none" w:sz="0" w:space="0" w:color="auto" w:frame="1"/>
          <w:shd w:val="clear" w:color="auto" w:fill="FFFFFF"/>
        </w:rPr>
        <w:t>set</w:t>
      </w:r>
      <w:r w:rsidRPr="00661D57">
        <w:rPr>
          <w:rStyle w:val="apple-converted-space"/>
          <w:color w:val="000000"/>
        </w:rPr>
        <w:t> </w:t>
      </w:r>
      <w:r w:rsidRPr="00661D57">
        <w:rPr>
          <w:color w:val="000000"/>
        </w:rPr>
        <w:t>statements) to assign a value to a variable.</w:t>
      </w:r>
    </w:p>
    <w:p w:rsidR="00B37042" w:rsidRPr="00B37042" w:rsidRDefault="00B37042" w:rsidP="00B37042">
      <w:pPr>
        <w:pStyle w:val="ListParagraph"/>
        <w:rPr>
          <w:rFonts w:ascii="Times New Roman" w:hAnsi="Times New Roman" w:cs="Times New Roman"/>
          <w:sz w:val="24"/>
          <w:szCs w:val="24"/>
        </w:rPr>
      </w:pPr>
    </w:p>
    <w:p w:rsidR="00B37042" w:rsidRPr="00B37042" w:rsidRDefault="00B37042" w:rsidP="00B37042">
      <w:pPr>
        <w:pStyle w:val="ListParagraph"/>
        <w:rPr>
          <w:rFonts w:ascii="Times New Roman" w:hAnsi="Times New Roman" w:cs="Times New Roman"/>
          <w:sz w:val="24"/>
          <w:szCs w:val="24"/>
        </w:rPr>
      </w:pPr>
    </w:p>
    <w:p w:rsidR="0089424A" w:rsidRDefault="0089424A" w:rsidP="0089424A">
      <w:pPr>
        <w:pStyle w:val="ListParagraph"/>
        <w:numPr>
          <w:ilvl w:val="0"/>
          <w:numId w:val="3"/>
        </w:numPr>
        <w:rPr>
          <w:rFonts w:ascii="Times New Roman" w:hAnsi="Times New Roman" w:cs="Times New Roman"/>
          <w:b/>
          <w:sz w:val="24"/>
          <w:szCs w:val="24"/>
        </w:rPr>
      </w:pPr>
      <w:r w:rsidRPr="0089424A">
        <w:rPr>
          <w:rFonts w:ascii="Times New Roman" w:hAnsi="Times New Roman" w:cs="Times New Roman"/>
          <w:b/>
          <w:sz w:val="24"/>
          <w:szCs w:val="24"/>
        </w:rPr>
        <w:t>Division operation</w:t>
      </w:r>
    </w:p>
    <w:p w:rsidR="00B37042" w:rsidRPr="00B37042" w:rsidRDefault="00055DE4" w:rsidP="00055DE4">
      <w:pPr>
        <w:pStyle w:val="ListParagraph"/>
        <w:rPr>
          <w:rFonts w:ascii="Times New Roman" w:hAnsi="Times New Roman" w:cs="Times New Roman"/>
          <w:sz w:val="24"/>
          <w:szCs w:val="24"/>
        </w:rPr>
      </w:pPr>
      <w:proofErr w:type="spellStart"/>
      <w:r w:rsidRPr="00055DE4">
        <w:rPr>
          <w:rFonts w:ascii="Times New Roman" w:hAnsi="Times New Roman" w:cs="Times New Roman"/>
          <w:sz w:val="24"/>
          <w:szCs w:val="24"/>
        </w:rPr>
        <w:t>Letr</w:t>
      </w:r>
      <w:proofErr w:type="spellEnd"/>
      <w:r w:rsidRPr="00055DE4">
        <w:rPr>
          <w:rFonts w:ascii="Times New Roman" w:hAnsi="Times New Roman" w:cs="Times New Roman"/>
          <w:sz w:val="24"/>
          <w:szCs w:val="24"/>
        </w:rPr>
        <w:t>(R) and s(S) be relations</w:t>
      </w:r>
      <w:r>
        <w:rPr>
          <w:rFonts w:ascii="Times New Roman" w:hAnsi="Times New Roman" w:cs="Times New Roman"/>
          <w:sz w:val="24"/>
          <w:szCs w:val="24"/>
        </w:rPr>
        <w:t xml:space="preserve"> </w:t>
      </w:r>
      <w:r w:rsidRPr="00055DE4">
        <w:rPr>
          <w:rFonts w:ascii="Times New Roman" w:hAnsi="Times New Roman" w:cs="Times New Roman"/>
          <w:sz w:val="24"/>
          <w:szCs w:val="24"/>
        </w:rPr>
        <w:t xml:space="preserve">r ÷ s: - the result consists of the restrictions of </w:t>
      </w:r>
      <w:proofErr w:type="spellStart"/>
      <w:r w:rsidRPr="00055DE4">
        <w:rPr>
          <w:rFonts w:ascii="Times New Roman" w:hAnsi="Times New Roman" w:cs="Times New Roman"/>
          <w:sz w:val="24"/>
          <w:szCs w:val="24"/>
        </w:rPr>
        <w:t>tuples</w:t>
      </w:r>
      <w:proofErr w:type="spellEnd"/>
      <w:r w:rsidRPr="00055DE4">
        <w:rPr>
          <w:rFonts w:ascii="Times New Roman" w:hAnsi="Times New Roman" w:cs="Times New Roman"/>
          <w:sz w:val="24"/>
          <w:szCs w:val="24"/>
        </w:rPr>
        <w:t xml:space="preserve"> in r to the attribute names unique to R, i.e. in the Header of r but not in the Header of s, for which it holds that all their combinations with </w:t>
      </w:r>
      <w:proofErr w:type="spellStart"/>
      <w:r w:rsidRPr="00055DE4">
        <w:rPr>
          <w:rFonts w:ascii="Times New Roman" w:hAnsi="Times New Roman" w:cs="Times New Roman"/>
          <w:sz w:val="24"/>
          <w:szCs w:val="24"/>
        </w:rPr>
        <w:t>tuples</w:t>
      </w:r>
      <w:proofErr w:type="spellEnd"/>
      <w:r w:rsidRPr="00055DE4">
        <w:rPr>
          <w:rFonts w:ascii="Times New Roman" w:hAnsi="Times New Roman" w:cs="Times New Roman"/>
          <w:sz w:val="24"/>
          <w:szCs w:val="24"/>
        </w:rPr>
        <w:t xml:space="preserve"> in s are present in r.</w:t>
      </w:r>
    </w:p>
    <w:p w:rsidR="00B37042" w:rsidRPr="00B37042" w:rsidRDefault="00B37042" w:rsidP="00B37042">
      <w:pPr>
        <w:pStyle w:val="ListParagraph"/>
        <w:rPr>
          <w:rFonts w:ascii="Times New Roman" w:hAnsi="Times New Roman" w:cs="Times New Roman"/>
          <w:sz w:val="24"/>
          <w:szCs w:val="24"/>
        </w:rPr>
      </w:pPr>
    </w:p>
    <w:p w:rsidR="0089424A" w:rsidRDefault="0089424A" w:rsidP="0089424A">
      <w:pPr>
        <w:pStyle w:val="ListParagraph"/>
        <w:numPr>
          <w:ilvl w:val="0"/>
          <w:numId w:val="3"/>
        </w:numPr>
        <w:rPr>
          <w:rFonts w:ascii="Times New Roman" w:hAnsi="Times New Roman" w:cs="Times New Roman"/>
          <w:b/>
          <w:sz w:val="24"/>
          <w:szCs w:val="24"/>
        </w:rPr>
      </w:pPr>
      <w:r w:rsidRPr="0089424A">
        <w:rPr>
          <w:rFonts w:ascii="Times New Roman" w:hAnsi="Times New Roman" w:cs="Times New Roman"/>
          <w:b/>
          <w:sz w:val="24"/>
          <w:szCs w:val="24"/>
        </w:rPr>
        <w:t>Additional operation</w:t>
      </w:r>
    </w:p>
    <w:p w:rsidR="00B37042" w:rsidRDefault="00B37042" w:rsidP="00B37042">
      <w:pPr>
        <w:pStyle w:val="ListParagraph"/>
        <w:rPr>
          <w:rFonts w:ascii="Times New Roman" w:hAnsi="Times New Roman" w:cs="Times New Roman"/>
          <w:sz w:val="24"/>
          <w:szCs w:val="24"/>
        </w:rPr>
      </w:pPr>
    </w:p>
    <w:p w:rsidR="00B37042" w:rsidRPr="00B37042" w:rsidRDefault="00B37042" w:rsidP="00B37042">
      <w:pPr>
        <w:pStyle w:val="ListParagraph"/>
        <w:rPr>
          <w:rFonts w:ascii="Times New Roman" w:hAnsi="Times New Roman" w:cs="Times New Roman"/>
          <w:sz w:val="24"/>
          <w:szCs w:val="24"/>
        </w:rPr>
      </w:pPr>
    </w:p>
    <w:p w:rsidR="0089424A" w:rsidRDefault="0089424A" w:rsidP="0089424A">
      <w:pPr>
        <w:pStyle w:val="ListParagraph"/>
        <w:numPr>
          <w:ilvl w:val="0"/>
          <w:numId w:val="3"/>
        </w:numPr>
        <w:rPr>
          <w:rFonts w:ascii="Times New Roman" w:hAnsi="Times New Roman" w:cs="Times New Roman"/>
          <w:b/>
          <w:sz w:val="24"/>
          <w:szCs w:val="24"/>
        </w:rPr>
      </w:pPr>
      <w:r w:rsidRPr="0089424A">
        <w:rPr>
          <w:rFonts w:ascii="Times New Roman" w:hAnsi="Times New Roman" w:cs="Times New Roman"/>
          <w:b/>
          <w:sz w:val="24"/>
          <w:szCs w:val="24"/>
        </w:rPr>
        <w:t>Set-intersection operation</w:t>
      </w:r>
    </w:p>
    <w:p w:rsidR="00B37042" w:rsidRDefault="00B37042" w:rsidP="00B37042">
      <w:pPr>
        <w:pStyle w:val="ListParagraph"/>
        <w:rPr>
          <w:rFonts w:ascii="Times New Roman" w:hAnsi="Times New Roman" w:cs="Times New Roman"/>
          <w:sz w:val="24"/>
          <w:szCs w:val="24"/>
        </w:rPr>
      </w:pPr>
    </w:p>
    <w:p w:rsidR="00B37042" w:rsidRPr="00B37042" w:rsidRDefault="00B37042" w:rsidP="00B37042">
      <w:pPr>
        <w:pStyle w:val="ListParagraph"/>
        <w:rPr>
          <w:rFonts w:ascii="Times New Roman" w:hAnsi="Times New Roman" w:cs="Times New Roman"/>
          <w:sz w:val="24"/>
          <w:szCs w:val="24"/>
        </w:rPr>
      </w:pPr>
    </w:p>
    <w:p w:rsidR="0089424A" w:rsidRDefault="0089424A" w:rsidP="0089424A">
      <w:pPr>
        <w:pStyle w:val="ListParagraph"/>
        <w:numPr>
          <w:ilvl w:val="0"/>
          <w:numId w:val="3"/>
        </w:numPr>
        <w:rPr>
          <w:rFonts w:ascii="Times New Roman" w:hAnsi="Times New Roman" w:cs="Times New Roman"/>
          <w:b/>
          <w:sz w:val="24"/>
          <w:szCs w:val="24"/>
        </w:rPr>
      </w:pPr>
      <w:r w:rsidRPr="0089424A">
        <w:rPr>
          <w:rFonts w:ascii="Times New Roman" w:hAnsi="Times New Roman" w:cs="Times New Roman"/>
          <w:b/>
          <w:sz w:val="24"/>
          <w:szCs w:val="24"/>
        </w:rPr>
        <w:t>Natural join operation</w:t>
      </w:r>
    </w:p>
    <w:p w:rsidR="00B37042" w:rsidRDefault="00B37042" w:rsidP="00B37042">
      <w:pPr>
        <w:pStyle w:val="ListParagraph"/>
        <w:rPr>
          <w:rFonts w:ascii="Times New Roman" w:hAnsi="Times New Roman" w:cs="Times New Roman"/>
          <w:sz w:val="24"/>
          <w:szCs w:val="24"/>
        </w:rPr>
      </w:pPr>
    </w:p>
    <w:p w:rsidR="00B37042" w:rsidRPr="0089424A" w:rsidRDefault="00B37042" w:rsidP="00B37042">
      <w:pPr>
        <w:pStyle w:val="ListParagraph"/>
        <w:rPr>
          <w:rFonts w:ascii="Times New Roman" w:hAnsi="Times New Roman" w:cs="Times New Roman"/>
          <w:b/>
          <w:sz w:val="24"/>
          <w:szCs w:val="24"/>
        </w:rPr>
      </w:pPr>
    </w:p>
    <w:p w:rsidR="0089424A" w:rsidRPr="0089424A" w:rsidRDefault="0089424A">
      <w:pPr>
        <w:rPr>
          <w:rFonts w:ascii="Times New Roman" w:hAnsi="Times New Roman" w:cs="Times New Roman"/>
          <w:b/>
          <w:sz w:val="24"/>
          <w:szCs w:val="24"/>
        </w:rPr>
      </w:pPr>
    </w:p>
    <w:sectPr w:rsidR="0089424A" w:rsidRPr="0089424A" w:rsidSect="004D4C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77396"/>
    <w:multiLevelType w:val="hybridMultilevel"/>
    <w:tmpl w:val="F266C1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E2A1A"/>
    <w:multiLevelType w:val="hybridMultilevel"/>
    <w:tmpl w:val="BE229C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8A4032C"/>
    <w:multiLevelType w:val="hybridMultilevel"/>
    <w:tmpl w:val="E1E4A1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C062863"/>
    <w:multiLevelType w:val="hybridMultilevel"/>
    <w:tmpl w:val="16866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884FE4"/>
    <w:multiLevelType w:val="hybridMultilevel"/>
    <w:tmpl w:val="2BEED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EB1D4F"/>
    <w:multiLevelType w:val="hybridMultilevel"/>
    <w:tmpl w:val="1A3E1F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9424A"/>
    <w:rsid w:val="000076E4"/>
    <w:rsid w:val="00055DE4"/>
    <w:rsid w:val="00176D27"/>
    <w:rsid w:val="001A0F20"/>
    <w:rsid w:val="001F019D"/>
    <w:rsid w:val="002314F9"/>
    <w:rsid w:val="00374B4E"/>
    <w:rsid w:val="00391397"/>
    <w:rsid w:val="004D4CF0"/>
    <w:rsid w:val="005B5B0E"/>
    <w:rsid w:val="00661D57"/>
    <w:rsid w:val="007101FE"/>
    <w:rsid w:val="007F3241"/>
    <w:rsid w:val="007F48D2"/>
    <w:rsid w:val="0089424A"/>
    <w:rsid w:val="00A570E7"/>
    <w:rsid w:val="00AD32D7"/>
    <w:rsid w:val="00B1238D"/>
    <w:rsid w:val="00B37042"/>
    <w:rsid w:val="00BC40A8"/>
    <w:rsid w:val="00E2638E"/>
    <w:rsid w:val="00E6209B"/>
    <w:rsid w:val="00F95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CF0"/>
  </w:style>
  <w:style w:type="paragraph" w:styleId="Heading3">
    <w:name w:val="heading 3"/>
    <w:basedOn w:val="Normal"/>
    <w:link w:val="Heading3Char"/>
    <w:uiPriority w:val="9"/>
    <w:qFormat/>
    <w:rsid w:val="00A570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24A"/>
    <w:pPr>
      <w:ind w:left="720"/>
      <w:contextualSpacing/>
    </w:pPr>
  </w:style>
  <w:style w:type="table" w:styleId="TableGrid">
    <w:name w:val="Table Grid"/>
    <w:basedOn w:val="TableNormal"/>
    <w:uiPriority w:val="59"/>
    <w:rsid w:val="00E6209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2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09B"/>
    <w:rPr>
      <w:rFonts w:ascii="Tahoma" w:hAnsi="Tahoma" w:cs="Tahoma"/>
      <w:sz w:val="16"/>
      <w:szCs w:val="16"/>
    </w:rPr>
  </w:style>
  <w:style w:type="paragraph" w:styleId="NormalWeb">
    <w:name w:val="Normal (Web)"/>
    <w:basedOn w:val="Normal"/>
    <w:uiPriority w:val="99"/>
    <w:semiHidden/>
    <w:unhideWhenUsed/>
    <w:rsid w:val="007F48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48D2"/>
  </w:style>
  <w:style w:type="character" w:styleId="Hyperlink">
    <w:name w:val="Hyperlink"/>
    <w:basedOn w:val="DefaultParagraphFont"/>
    <w:uiPriority w:val="99"/>
    <w:semiHidden/>
    <w:unhideWhenUsed/>
    <w:rsid w:val="007F48D2"/>
    <w:rPr>
      <w:color w:val="0000FF"/>
      <w:u w:val="single"/>
    </w:rPr>
  </w:style>
  <w:style w:type="character" w:styleId="HTMLCode">
    <w:name w:val="HTML Code"/>
    <w:basedOn w:val="DefaultParagraphFont"/>
    <w:uiPriority w:val="99"/>
    <w:semiHidden/>
    <w:unhideWhenUsed/>
    <w:rsid w:val="007F48D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570E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5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0E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3815844">
      <w:bodyDiv w:val="1"/>
      <w:marLeft w:val="0"/>
      <w:marRight w:val="0"/>
      <w:marTop w:val="0"/>
      <w:marBottom w:val="0"/>
      <w:divBdr>
        <w:top w:val="none" w:sz="0" w:space="0" w:color="auto"/>
        <w:left w:val="none" w:sz="0" w:space="0" w:color="auto"/>
        <w:bottom w:val="none" w:sz="0" w:space="0" w:color="auto"/>
        <w:right w:val="none" w:sz="0" w:space="0" w:color="auto"/>
      </w:divBdr>
    </w:div>
    <w:div w:id="285429846">
      <w:bodyDiv w:val="1"/>
      <w:marLeft w:val="0"/>
      <w:marRight w:val="0"/>
      <w:marTop w:val="0"/>
      <w:marBottom w:val="0"/>
      <w:divBdr>
        <w:top w:val="none" w:sz="0" w:space="0" w:color="auto"/>
        <w:left w:val="none" w:sz="0" w:space="0" w:color="auto"/>
        <w:bottom w:val="none" w:sz="0" w:space="0" w:color="auto"/>
        <w:right w:val="none" w:sz="0" w:space="0" w:color="auto"/>
      </w:divBdr>
    </w:div>
    <w:div w:id="468859980">
      <w:bodyDiv w:val="1"/>
      <w:marLeft w:val="0"/>
      <w:marRight w:val="0"/>
      <w:marTop w:val="0"/>
      <w:marBottom w:val="0"/>
      <w:divBdr>
        <w:top w:val="none" w:sz="0" w:space="0" w:color="auto"/>
        <w:left w:val="none" w:sz="0" w:space="0" w:color="auto"/>
        <w:bottom w:val="none" w:sz="0" w:space="0" w:color="auto"/>
        <w:right w:val="none" w:sz="0" w:space="0" w:color="auto"/>
      </w:divBdr>
      <w:divsChild>
        <w:div w:id="1960718844">
          <w:marLeft w:val="0"/>
          <w:marRight w:val="0"/>
          <w:marTop w:val="0"/>
          <w:marBottom w:val="0"/>
          <w:divBdr>
            <w:top w:val="none" w:sz="0" w:space="0" w:color="auto"/>
            <w:left w:val="none" w:sz="0" w:space="0" w:color="auto"/>
            <w:bottom w:val="none" w:sz="0" w:space="0" w:color="auto"/>
            <w:right w:val="none" w:sz="0" w:space="0" w:color="auto"/>
          </w:divBdr>
        </w:div>
      </w:divsChild>
    </w:div>
    <w:div w:id="556745141">
      <w:bodyDiv w:val="1"/>
      <w:marLeft w:val="0"/>
      <w:marRight w:val="0"/>
      <w:marTop w:val="0"/>
      <w:marBottom w:val="0"/>
      <w:divBdr>
        <w:top w:val="none" w:sz="0" w:space="0" w:color="auto"/>
        <w:left w:val="none" w:sz="0" w:space="0" w:color="auto"/>
        <w:bottom w:val="none" w:sz="0" w:space="0" w:color="auto"/>
        <w:right w:val="none" w:sz="0" w:space="0" w:color="auto"/>
      </w:divBdr>
    </w:div>
    <w:div w:id="949822482">
      <w:bodyDiv w:val="1"/>
      <w:marLeft w:val="0"/>
      <w:marRight w:val="0"/>
      <w:marTop w:val="0"/>
      <w:marBottom w:val="0"/>
      <w:divBdr>
        <w:top w:val="none" w:sz="0" w:space="0" w:color="auto"/>
        <w:left w:val="none" w:sz="0" w:space="0" w:color="auto"/>
        <w:bottom w:val="none" w:sz="0" w:space="0" w:color="auto"/>
        <w:right w:val="none" w:sz="0" w:space="0" w:color="auto"/>
      </w:divBdr>
    </w:div>
    <w:div w:id="1038118441">
      <w:bodyDiv w:val="1"/>
      <w:marLeft w:val="0"/>
      <w:marRight w:val="0"/>
      <w:marTop w:val="0"/>
      <w:marBottom w:val="0"/>
      <w:divBdr>
        <w:top w:val="none" w:sz="0" w:space="0" w:color="auto"/>
        <w:left w:val="none" w:sz="0" w:space="0" w:color="auto"/>
        <w:bottom w:val="none" w:sz="0" w:space="0" w:color="auto"/>
        <w:right w:val="none" w:sz="0" w:space="0" w:color="auto"/>
      </w:divBdr>
    </w:div>
    <w:div w:id="1163929570">
      <w:bodyDiv w:val="1"/>
      <w:marLeft w:val="0"/>
      <w:marRight w:val="0"/>
      <w:marTop w:val="0"/>
      <w:marBottom w:val="0"/>
      <w:divBdr>
        <w:top w:val="none" w:sz="0" w:space="0" w:color="auto"/>
        <w:left w:val="none" w:sz="0" w:space="0" w:color="auto"/>
        <w:bottom w:val="none" w:sz="0" w:space="0" w:color="auto"/>
        <w:right w:val="none" w:sz="0" w:space="0" w:color="auto"/>
      </w:divBdr>
    </w:div>
    <w:div w:id="1561864219">
      <w:bodyDiv w:val="1"/>
      <w:marLeft w:val="0"/>
      <w:marRight w:val="0"/>
      <w:marTop w:val="0"/>
      <w:marBottom w:val="0"/>
      <w:divBdr>
        <w:top w:val="none" w:sz="0" w:space="0" w:color="auto"/>
        <w:left w:val="none" w:sz="0" w:space="0" w:color="auto"/>
        <w:bottom w:val="none" w:sz="0" w:space="0" w:color="auto"/>
        <w:right w:val="none" w:sz="0" w:space="0" w:color="auto"/>
      </w:divBdr>
    </w:div>
    <w:div w:id="1932664462">
      <w:bodyDiv w:val="1"/>
      <w:marLeft w:val="0"/>
      <w:marRight w:val="0"/>
      <w:marTop w:val="0"/>
      <w:marBottom w:val="0"/>
      <w:divBdr>
        <w:top w:val="none" w:sz="0" w:space="0" w:color="auto"/>
        <w:left w:val="none" w:sz="0" w:space="0" w:color="auto"/>
        <w:bottom w:val="none" w:sz="0" w:space="0" w:color="auto"/>
        <w:right w:val="none" w:sz="0" w:space="0" w:color="auto"/>
      </w:divBdr>
    </w:div>
    <w:div w:id="2108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65741-B868-4801-8AA6-A071EE263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21</cp:revision>
  <dcterms:created xsi:type="dcterms:W3CDTF">2015-09-10T05:41:00Z</dcterms:created>
  <dcterms:modified xsi:type="dcterms:W3CDTF">2015-09-10T06:53:00Z</dcterms:modified>
</cp:coreProperties>
</file>