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3F" w:rsidRPr="001F35AF" w:rsidRDefault="00111B3F" w:rsidP="00111B3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111B3F" w:rsidRPr="001F35AF" w:rsidRDefault="00111B3F" w:rsidP="00111B3F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1F35AF">
        <w:rPr>
          <w:rFonts w:ascii="Arial Black" w:hAnsi="Arial Black" w:cs="Arial"/>
          <w:b/>
          <w:noProof/>
          <w:sz w:val="44"/>
          <w:szCs w:val="44"/>
        </w:rPr>
        <w:t>ST.</w:t>
      </w:r>
      <w:r>
        <w:rPr>
          <w:rFonts w:ascii="Arial Black" w:hAnsi="Arial Black" w:cs="Arial"/>
          <w:b/>
          <w:noProof/>
          <w:sz w:val="44"/>
          <w:szCs w:val="44"/>
        </w:rPr>
        <w:t xml:space="preserve"> XAVIER’</w:t>
      </w:r>
      <w:r w:rsidRPr="001F35AF">
        <w:rPr>
          <w:rFonts w:ascii="Arial Black" w:hAnsi="Arial Black" w:cs="Arial"/>
          <w:b/>
          <w:noProof/>
          <w:sz w:val="44"/>
          <w:szCs w:val="44"/>
        </w:rPr>
        <w:t>S COLLEGE</w:t>
      </w: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F35A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11B3F" w:rsidRPr="001F35AF" w:rsidRDefault="00111B3F" w:rsidP="00111B3F">
      <w:pPr>
        <w:jc w:val="center"/>
      </w:pPr>
      <w:r w:rsidRPr="001F35A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745105" cy="242379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7823F4" w:rsidRDefault="00111B3F" w:rsidP="00111B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1B3F" w:rsidRPr="007823F4" w:rsidRDefault="00111B3F" w:rsidP="00111B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1B3F" w:rsidRPr="007823F4" w:rsidRDefault="00111B3F" w:rsidP="00111B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3F4"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111B3F" w:rsidRPr="007823F4" w:rsidRDefault="00111B3F" w:rsidP="00111B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3F4">
        <w:rPr>
          <w:rFonts w:ascii="Times New Roman" w:hAnsi="Times New Roman" w:cs="Times New Roman"/>
          <w:b/>
          <w:sz w:val="24"/>
          <w:szCs w:val="24"/>
        </w:rPr>
        <w:t>Theory Assignment #9</w:t>
      </w:r>
    </w:p>
    <w:p w:rsidR="00111B3F" w:rsidRPr="001F35AF" w:rsidRDefault="00111B3F" w:rsidP="00111B3F">
      <w:pPr>
        <w:spacing w:line="240" w:lineRule="auto"/>
        <w:ind w:left="3420" w:firstLine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AF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Sushant Gautam</w:t>
      </w: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013BSCCSIT043</w:t>
      </w: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A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950" w:type="dxa"/>
        <w:tblInd w:w="757" w:type="dxa"/>
        <w:tblLook w:val="04A0"/>
      </w:tblPr>
      <w:tblGrid>
        <w:gridCol w:w="4179"/>
        <w:gridCol w:w="3771"/>
      </w:tblGrid>
      <w:tr w:rsidR="00111B3F" w:rsidRPr="001F35AF" w:rsidTr="00717A39">
        <w:trPr>
          <w:trHeight w:val="1170"/>
        </w:trPr>
        <w:tc>
          <w:tcPr>
            <w:tcW w:w="4179" w:type="dxa"/>
          </w:tcPr>
          <w:p w:rsidR="00111B3F" w:rsidRPr="001F35AF" w:rsidRDefault="00111B3F" w:rsidP="00717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Sanjay Kumar Yadav</w:t>
            </w:r>
          </w:p>
          <w:p w:rsidR="00111B3F" w:rsidRPr="001F35AF" w:rsidRDefault="00111B3F" w:rsidP="00717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>(Lecturer, St.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>Xavier’s College )</w:t>
            </w:r>
          </w:p>
        </w:tc>
        <w:tc>
          <w:tcPr>
            <w:tcW w:w="3771" w:type="dxa"/>
          </w:tcPr>
          <w:p w:rsidR="00111B3F" w:rsidRPr="001F35AF" w:rsidRDefault="00111B3F" w:rsidP="00717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1B3F" w:rsidRPr="001F35AF" w:rsidRDefault="00111B3F" w:rsidP="00111B3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p w:rsid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Date of Submission:</w:t>
      </w:r>
    </w:p>
    <w:p w:rsid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Thursday, October 01, 2015</w:t>
      </w:r>
    </w:p>
    <w:p w:rsid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111B3F" w:rsidRP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9B4BAF" w:rsidRPr="00111B3F" w:rsidRDefault="009B4BAF" w:rsidP="009B4BAF">
      <w:pPr>
        <w:rPr>
          <w:rFonts w:ascii="Arial Narrow" w:hAnsi="Arial Narrow"/>
          <w:b/>
          <w:sz w:val="28"/>
          <w:szCs w:val="28"/>
        </w:rPr>
      </w:pPr>
      <w:r w:rsidRPr="00111B3F">
        <w:rPr>
          <w:rFonts w:ascii="Arial Narrow" w:hAnsi="Arial Narrow"/>
          <w:b/>
          <w:sz w:val="28"/>
          <w:szCs w:val="28"/>
        </w:rPr>
        <w:lastRenderedPageBreak/>
        <w:t>Database Recovery:</w:t>
      </w:r>
    </w:p>
    <w:p w:rsidR="009B4BAF" w:rsidRPr="00111B3F" w:rsidRDefault="009B4BAF" w:rsidP="009B4BA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Database Recovery</w:t>
      </w:r>
      <w:r w:rsidRPr="00111B3F">
        <w:rPr>
          <w:rFonts w:ascii="Arial Narrow" w:hAnsi="Arial Narrow"/>
          <w:sz w:val="28"/>
          <w:szCs w:val="28"/>
        </w:rPr>
        <w:t> is the process of restoring the database and the data to a consistent state. This may include restoring lost data up to the point of the event (e.g. system crash).</w:t>
      </w:r>
    </w:p>
    <w:p w:rsidR="009B4BAF" w:rsidRPr="00111B3F" w:rsidRDefault="009B4BAF" w:rsidP="009B4BAF">
      <w:pPr>
        <w:rPr>
          <w:rFonts w:ascii="Arial Narrow" w:hAnsi="Arial Narrow"/>
          <w:b/>
          <w:sz w:val="28"/>
          <w:szCs w:val="28"/>
        </w:rPr>
      </w:pPr>
    </w:p>
    <w:p w:rsidR="009B4BAF" w:rsidRPr="00111B3F" w:rsidRDefault="009B4BAF" w:rsidP="009B4BAF">
      <w:pPr>
        <w:rPr>
          <w:rFonts w:ascii="Arial Narrow" w:hAnsi="Arial Narrow"/>
          <w:b/>
          <w:sz w:val="28"/>
          <w:szCs w:val="28"/>
        </w:rPr>
      </w:pPr>
      <w:r w:rsidRPr="00111B3F">
        <w:rPr>
          <w:rFonts w:ascii="Arial Narrow" w:hAnsi="Arial Narrow"/>
          <w:b/>
          <w:sz w:val="28"/>
          <w:szCs w:val="28"/>
        </w:rPr>
        <w:t xml:space="preserve"> Purpose of Database Recovery</w:t>
      </w:r>
    </w:p>
    <w:p w:rsidR="009B4BAF" w:rsidRPr="00111B3F" w:rsidRDefault="009B4BAF" w:rsidP="009B4BA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There are many situations in which a transaction may not reach a commit or abort point. Some of them are given below:</w:t>
      </w:r>
    </w:p>
    <w:p w:rsidR="009B4BAF" w:rsidRPr="00111B3F" w:rsidRDefault="00F92BEC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To bring the database</w:t>
      </w:r>
      <w:r w:rsidR="009B4BAF" w:rsidRPr="00111B3F">
        <w:rPr>
          <w:rFonts w:ascii="Arial Narrow" w:hAnsi="Arial Narrow"/>
          <w:sz w:val="28"/>
          <w:szCs w:val="28"/>
        </w:rPr>
        <w:t xml:space="preserve"> into the last consistent state which existed prior to the failure.</w:t>
      </w:r>
    </w:p>
    <w:p w:rsidR="009B4BAF" w:rsidRPr="00111B3F" w:rsidRDefault="00F92BEC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To preserve transaction properties (Atomicity, Consistency, Isolation and Durability).</w:t>
      </w:r>
    </w:p>
    <w:p w:rsidR="009B4BAF" w:rsidRPr="00111B3F" w:rsidRDefault="009B4BAF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There are many situations in which a transaction may not reach a commit or abort point.</w:t>
      </w:r>
    </w:p>
    <w:p w:rsidR="009B4BAF" w:rsidRPr="00111B3F" w:rsidRDefault="009B4BAF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An operating system crash can terminate the DBMS processes</w:t>
      </w:r>
    </w:p>
    <w:p w:rsidR="009B4BAF" w:rsidRPr="00111B3F" w:rsidRDefault="009B4BAF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The DBMS can crash</w:t>
      </w:r>
    </w:p>
    <w:p w:rsidR="009B4BAF" w:rsidRPr="00111B3F" w:rsidRDefault="009B4BAF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The system might lose power</w:t>
      </w:r>
    </w:p>
    <w:p w:rsidR="009B4BAF" w:rsidRPr="00111B3F" w:rsidRDefault="009B4BAF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A disk may fail or other hardware may fail.</w:t>
      </w:r>
    </w:p>
    <w:p w:rsidR="009B4BAF" w:rsidRPr="00111B3F" w:rsidRDefault="009B4BAF" w:rsidP="009B4BA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Human error can result in deletion of critical data.</w:t>
      </w:r>
    </w:p>
    <w:p w:rsidR="00000000" w:rsidRPr="00111B3F" w:rsidRDefault="00F92BEC" w:rsidP="009B4BA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Example:</w:t>
      </w:r>
    </w:p>
    <w:p w:rsidR="00000000" w:rsidRPr="00111B3F" w:rsidRDefault="00F92BEC" w:rsidP="009B4BA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If the system crashes before a fund transfer transaction completes its execution, then either one or both accounts may ha</w:t>
      </w:r>
      <w:r w:rsidRPr="00111B3F">
        <w:rPr>
          <w:rFonts w:ascii="Arial Narrow" w:hAnsi="Arial Narrow"/>
          <w:sz w:val="28"/>
          <w:szCs w:val="28"/>
        </w:rPr>
        <w:t xml:space="preserve">ve incorrect value.  Thus, the database must be restored to the state before the transaction modified any of the accounts.  </w:t>
      </w:r>
    </w:p>
    <w:p w:rsidR="009B4BAF" w:rsidRPr="00111B3F" w:rsidRDefault="009B4BAF" w:rsidP="009B4BAF">
      <w:pPr>
        <w:rPr>
          <w:rFonts w:ascii="Arial Narrow" w:hAnsi="Arial Narrow"/>
          <w:b/>
          <w:sz w:val="28"/>
          <w:szCs w:val="28"/>
        </w:rPr>
      </w:pPr>
      <w:r w:rsidRPr="00111B3F">
        <w:rPr>
          <w:rFonts w:ascii="Arial Narrow" w:hAnsi="Arial Narrow"/>
          <w:b/>
          <w:sz w:val="28"/>
          <w:szCs w:val="28"/>
        </w:rPr>
        <w:t>Types of Failure</w:t>
      </w:r>
    </w:p>
    <w:p w:rsidR="00000000" w:rsidRPr="00111B3F" w:rsidRDefault="00F92BEC" w:rsidP="009B4BA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 xml:space="preserve">The database may become unavailable for use due to </w:t>
      </w:r>
    </w:p>
    <w:p w:rsidR="009B4BAF" w:rsidRPr="00111B3F" w:rsidRDefault="00F92BEC" w:rsidP="009B4BAF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Transaction failure</w:t>
      </w:r>
      <w:r w:rsidRPr="00111B3F">
        <w:rPr>
          <w:rFonts w:ascii="Arial Narrow" w:hAnsi="Arial Narrow"/>
          <w:sz w:val="28"/>
          <w:szCs w:val="28"/>
        </w:rPr>
        <w:t>:  Transactions may fail because of incorrect input, deadlock, incorrect synchronization.</w:t>
      </w:r>
    </w:p>
    <w:p w:rsidR="009B4BAF" w:rsidRPr="00111B3F" w:rsidRDefault="00F92BEC" w:rsidP="009B4BAF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System failure</w:t>
      </w:r>
      <w:r w:rsidRPr="00111B3F">
        <w:rPr>
          <w:rFonts w:ascii="Arial Narrow" w:hAnsi="Arial Narrow"/>
          <w:sz w:val="28"/>
          <w:szCs w:val="28"/>
        </w:rPr>
        <w:t>:  System may fail because of addressing error, application error, operating system fault, RAM failure, etc.</w:t>
      </w:r>
    </w:p>
    <w:p w:rsidR="00000000" w:rsidRPr="00111B3F" w:rsidRDefault="00F92BEC" w:rsidP="009B4BAF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Media failure</w:t>
      </w:r>
      <w:r w:rsidRPr="00111B3F">
        <w:rPr>
          <w:rFonts w:ascii="Arial Narrow" w:hAnsi="Arial Narrow"/>
          <w:sz w:val="28"/>
          <w:szCs w:val="28"/>
        </w:rPr>
        <w:t>:  Disk head crash, power disruption, etc.</w:t>
      </w:r>
    </w:p>
    <w:p w:rsidR="009B4BAF" w:rsidRPr="00111B3F" w:rsidRDefault="009B4BAF" w:rsidP="009B4BA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Transaction Log:</w:t>
      </w:r>
    </w:p>
    <w:p w:rsidR="00000000" w:rsidRPr="00111B3F" w:rsidRDefault="00F92BEC" w:rsidP="009B4BAF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lastRenderedPageBreak/>
        <w:t>For recovery from any type of failure data values prior to modification (BFIM - BeFore Image) and the new value after modification (AFIM – AFter Image) are required.</w:t>
      </w:r>
    </w:p>
    <w:p w:rsidR="00000000" w:rsidRPr="00111B3F" w:rsidRDefault="00F92BEC" w:rsidP="009B4BAF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These values and other information is stored in a sequential file called Transaction log.  A sample log is given below.  Back P and Next P point to the previous and next log records of the same transaction.</w:t>
      </w:r>
    </w:p>
    <w:p w:rsidR="00111B3F" w:rsidRPr="00111B3F" w:rsidRDefault="00111B3F" w:rsidP="00111B3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 xml:space="preserve">Data Update </w:t>
      </w:r>
    </w:p>
    <w:p w:rsidR="00111B3F" w:rsidRDefault="00F92BEC" w:rsidP="00111B3F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Immediate Update</w:t>
      </w:r>
      <w:r w:rsidRPr="00111B3F">
        <w:rPr>
          <w:rFonts w:ascii="Arial Narrow" w:hAnsi="Arial Narrow"/>
          <w:sz w:val="28"/>
          <w:szCs w:val="28"/>
        </w:rPr>
        <w:t>:  As soon as a data item is modified in cache, the disk copy is updated.</w:t>
      </w:r>
    </w:p>
    <w:p w:rsidR="00111B3F" w:rsidRDefault="00F92BEC" w:rsidP="00111B3F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Deferred Update</w:t>
      </w:r>
      <w:r w:rsidRPr="00111B3F">
        <w:rPr>
          <w:rFonts w:ascii="Arial Narrow" w:hAnsi="Arial Narrow"/>
          <w:sz w:val="28"/>
          <w:szCs w:val="28"/>
        </w:rPr>
        <w:t xml:space="preserve">:  All modified data items in the cache is written either after a transaction ends its execution </w:t>
      </w:r>
      <w:r w:rsidRPr="00111B3F">
        <w:rPr>
          <w:rFonts w:ascii="Arial Narrow" w:hAnsi="Arial Narrow"/>
          <w:sz w:val="28"/>
          <w:szCs w:val="28"/>
        </w:rPr>
        <w:t>or after a fixed number of transactions have completed their execution.</w:t>
      </w:r>
    </w:p>
    <w:p w:rsidR="00111B3F" w:rsidRDefault="00F92BEC" w:rsidP="00111B3F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Shadow update</w:t>
      </w:r>
      <w:r w:rsidRPr="00111B3F">
        <w:rPr>
          <w:rFonts w:ascii="Arial Narrow" w:hAnsi="Arial Narrow"/>
          <w:sz w:val="28"/>
          <w:szCs w:val="28"/>
        </w:rPr>
        <w:t>:  The modified version of a data item does not overwrite its disk copy but is written at a separate disk location.</w:t>
      </w:r>
    </w:p>
    <w:p w:rsidR="00111B3F" w:rsidRDefault="00F92BEC" w:rsidP="00111B3F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In-place update</w:t>
      </w:r>
      <w:r w:rsidRPr="00111B3F">
        <w:rPr>
          <w:rFonts w:ascii="Arial Narrow" w:hAnsi="Arial Narrow"/>
          <w:sz w:val="28"/>
          <w:szCs w:val="28"/>
        </w:rPr>
        <w:t>: The disk version of the data item is</w:t>
      </w:r>
      <w:r w:rsidRPr="00111B3F">
        <w:rPr>
          <w:rFonts w:ascii="Arial Narrow" w:hAnsi="Arial Narrow"/>
          <w:sz w:val="28"/>
          <w:szCs w:val="28"/>
        </w:rPr>
        <w:t xml:space="preserve"> overwritten by the cache version.</w:t>
      </w:r>
    </w:p>
    <w:p w:rsidR="00111B3F" w:rsidRPr="00111B3F" w:rsidRDefault="00111B3F" w:rsidP="00111B3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Data Caching</w:t>
      </w:r>
    </w:p>
    <w:p w:rsidR="00111B3F" w:rsidRDefault="00F92BEC" w:rsidP="00111B3F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>Data items to be modified are first stored into database cache by the Cache Manager (CM) and after modification they are flushed (written) to the disk.</w:t>
      </w:r>
    </w:p>
    <w:p w:rsidR="00111B3F" w:rsidRDefault="00F92BEC" w:rsidP="00111B3F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 xml:space="preserve">The flushing is controlled by </w:t>
      </w:r>
      <w:r w:rsidRPr="00111B3F">
        <w:rPr>
          <w:rFonts w:ascii="Arial Narrow" w:hAnsi="Arial Narrow"/>
          <w:b/>
          <w:bCs/>
          <w:sz w:val="28"/>
          <w:szCs w:val="28"/>
        </w:rPr>
        <w:t>Modified</w:t>
      </w:r>
      <w:r w:rsidRPr="00111B3F">
        <w:rPr>
          <w:rFonts w:ascii="Arial Narrow" w:hAnsi="Arial Narrow"/>
          <w:sz w:val="28"/>
          <w:szCs w:val="28"/>
        </w:rPr>
        <w:t xml:space="preserve"> and </w:t>
      </w:r>
      <w:r w:rsidRPr="00111B3F">
        <w:rPr>
          <w:rFonts w:ascii="Arial Narrow" w:hAnsi="Arial Narrow"/>
          <w:b/>
          <w:bCs/>
          <w:sz w:val="28"/>
          <w:szCs w:val="28"/>
        </w:rPr>
        <w:t>Pin-Unpin</w:t>
      </w:r>
      <w:r w:rsidRPr="00111B3F">
        <w:rPr>
          <w:rFonts w:ascii="Arial Narrow" w:hAnsi="Arial Narrow"/>
          <w:sz w:val="28"/>
          <w:szCs w:val="28"/>
        </w:rPr>
        <w:t xml:space="preserve"> bits.</w:t>
      </w:r>
    </w:p>
    <w:p w:rsidR="00111B3F" w:rsidRDefault="00F92BEC" w:rsidP="00111B3F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Pin-Unpin</w:t>
      </w:r>
      <w:r w:rsidRPr="00111B3F">
        <w:rPr>
          <w:rFonts w:ascii="Arial Narrow" w:hAnsi="Arial Narrow"/>
          <w:sz w:val="28"/>
          <w:szCs w:val="28"/>
        </w:rPr>
        <w:t>: Instructs the operating system not to flush the data item.</w:t>
      </w:r>
    </w:p>
    <w:p w:rsidR="00000000" w:rsidRDefault="00F92BEC" w:rsidP="00111B3F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b/>
          <w:bCs/>
          <w:sz w:val="28"/>
          <w:szCs w:val="28"/>
        </w:rPr>
        <w:t>Modified</w:t>
      </w:r>
      <w:r w:rsidRPr="00111B3F">
        <w:rPr>
          <w:rFonts w:ascii="Arial Narrow" w:hAnsi="Arial Narrow"/>
          <w:sz w:val="28"/>
          <w:szCs w:val="28"/>
        </w:rPr>
        <w:t>: Indicates the AFIM of the data item.</w:t>
      </w:r>
    </w:p>
    <w:p w:rsidR="00111B3F" w:rsidRPr="00111B3F" w:rsidRDefault="00111B3F" w:rsidP="00111B3F">
      <w:pPr>
        <w:rPr>
          <w:rFonts w:ascii="Arial Narrow" w:hAnsi="Arial Narrow"/>
          <w:sz w:val="28"/>
          <w:szCs w:val="28"/>
        </w:rPr>
      </w:pPr>
      <w:r w:rsidRPr="00111B3F">
        <w:rPr>
          <w:rFonts w:ascii="Arial Narrow" w:hAnsi="Arial Narrow"/>
          <w:sz w:val="28"/>
          <w:szCs w:val="28"/>
        </w:rPr>
        <w:t xml:space="preserve">Transaction </w:t>
      </w:r>
      <w:r w:rsidRPr="00111B3F">
        <w:rPr>
          <w:rFonts w:ascii="Arial Narrow" w:hAnsi="Arial Narrow"/>
          <w:b/>
          <w:bCs/>
          <w:sz w:val="28"/>
          <w:szCs w:val="28"/>
        </w:rPr>
        <w:t xml:space="preserve">Roll-back (Undo) </w:t>
      </w:r>
      <w:r w:rsidRPr="00111B3F">
        <w:rPr>
          <w:rFonts w:ascii="Arial Narrow" w:hAnsi="Arial Narrow"/>
          <w:sz w:val="28"/>
          <w:szCs w:val="28"/>
        </w:rPr>
        <w:t>and</w:t>
      </w:r>
      <w:r w:rsidRPr="00111B3F">
        <w:rPr>
          <w:rFonts w:ascii="Arial Narrow" w:hAnsi="Arial Narrow"/>
          <w:b/>
          <w:bCs/>
          <w:sz w:val="28"/>
          <w:szCs w:val="28"/>
        </w:rPr>
        <w:t xml:space="preserve"> Roll-Forward (Redo)</w:t>
      </w:r>
    </w:p>
    <w:p w:rsidR="00000000" w:rsidRPr="006F17FC" w:rsidRDefault="00F92BEC" w:rsidP="006F17FC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r w:rsidRPr="006F17FC">
        <w:rPr>
          <w:rFonts w:ascii="Arial Narrow" w:hAnsi="Arial Narrow"/>
          <w:sz w:val="28"/>
          <w:szCs w:val="28"/>
        </w:rPr>
        <w:t>To maintain atomicity, a transaction’s operations are redone or und</w:t>
      </w:r>
      <w:r w:rsidRPr="006F17FC">
        <w:rPr>
          <w:rFonts w:ascii="Arial Narrow" w:hAnsi="Arial Narrow"/>
          <w:sz w:val="28"/>
          <w:szCs w:val="28"/>
        </w:rPr>
        <w:t>one.</w:t>
      </w:r>
    </w:p>
    <w:p w:rsidR="006F17FC" w:rsidRDefault="00F92BEC" w:rsidP="006F17FC">
      <w:pPr>
        <w:pStyle w:val="ListParagraph"/>
        <w:numPr>
          <w:ilvl w:val="0"/>
          <w:numId w:val="15"/>
        </w:numPr>
        <w:tabs>
          <w:tab w:val="left" w:pos="1080"/>
        </w:tabs>
        <w:ind w:left="990"/>
        <w:rPr>
          <w:rFonts w:ascii="Arial Narrow" w:hAnsi="Arial Narrow"/>
          <w:sz w:val="28"/>
          <w:szCs w:val="28"/>
        </w:rPr>
      </w:pPr>
      <w:r w:rsidRPr="006F17FC">
        <w:rPr>
          <w:rFonts w:ascii="Arial Narrow" w:hAnsi="Arial Narrow"/>
          <w:b/>
          <w:bCs/>
          <w:sz w:val="28"/>
          <w:szCs w:val="28"/>
        </w:rPr>
        <w:t>Undo</w:t>
      </w:r>
      <w:r w:rsidRPr="006F17FC">
        <w:rPr>
          <w:rFonts w:ascii="Arial Narrow" w:hAnsi="Arial Narrow"/>
          <w:sz w:val="28"/>
          <w:szCs w:val="28"/>
        </w:rPr>
        <w:t>: Restore all BFIMs on to disk (Remove all AFIMs).</w:t>
      </w:r>
    </w:p>
    <w:p w:rsidR="00000000" w:rsidRPr="006F17FC" w:rsidRDefault="00F92BEC" w:rsidP="006F17FC">
      <w:pPr>
        <w:pStyle w:val="ListParagraph"/>
        <w:numPr>
          <w:ilvl w:val="0"/>
          <w:numId w:val="15"/>
        </w:numPr>
        <w:tabs>
          <w:tab w:val="left" w:pos="1080"/>
        </w:tabs>
        <w:ind w:left="990"/>
        <w:rPr>
          <w:rFonts w:ascii="Arial Narrow" w:hAnsi="Arial Narrow"/>
          <w:sz w:val="28"/>
          <w:szCs w:val="28"/>
        </w:rPr>
      </w:pPr>
      <w:r w:rsidRPr="006F17FC">
        <w:rPr>
          <w:rFonts w:ascii="Arial Narrow" w:hAnsi="Arial Narrow"/>
          <w:b/>
          <w:bCs/>
          <w:sz w:val="28"/>
          <w:szCs w:val="28"/>
        </w:rPr>
        <w:t>Redo</w:t>
      </w:r>
      <w:r w:rsidRPr="006F17FC">
        <w:rPr>
          <w:rFonts w:ascii="Arial Narrow" w:hAnsi="Arial Narrow"/>
          <w:sz w:val="28"/>
          <w:szCs w:val="28"/>
        </w:rPr>
        <w:t>: Restore all AFIMs on to disk.</w:t>
      </w:r>
    </w:p>
    <w:p w:rsidR="006F17FC" w:rsidRDefault="006F17FC" w:rsidP="006F17FC">
      <w:pPr>
        <w:pStyle w:val="ListParagraph"/>
        <w:rPr>
          <w:rFonts w:ascii="Arial Narrow" w:hAnsi="Arial Narrow"/>
          <w:sz w:val="28"/>
          <w:szCs w:val="28"/>
        </w:rPr>
      </w:pPr>
    </w:p>
    <w:p w:rsidR="00000000" w:rsidRPr="006F17FC" w:rsidRDefault="00F92BEC" w:rsidP="006F17FC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r w:rsidRPr="006F17FC">
        <w:rPr>
          <w:rFonts w:ascii="Arial Narrow" w:hAnsi="Arial Narrow"/>
          <w:sz w:val="28"/>
          <w:szCs w:val="28"/>
        </w:rPr>
        <w:t xml:space="preserve">Database recovery is achieved either by performing only Undos or only Redos or by a combination of the two. These operations are recorded in the log as they </w:t>
      </w:r>
      <w:r w:rsidRPr="006F17FC">
        <w:rPr>
          <w:rFonts w:ascii="Arial Narrow" w:hAnsi="Arial Narrow"/>
          <w:sz w:val="28"/>
          <w:szCs w:val="28"/>
        </w:rPr>
        <w:t>happen.</w:t>
      </w:r>
    </w:p>
    <w:p w:rsidR="00972A29" w:rsidRPr="00111B3F" w:rsidRDefault="00972A29">
      <w:pPr>
        <w:rPr>
          <w:rFonts w:ascii="Arial Narrow" w:hAnsi="Arial Narrow"/>
          <w:sz w:val="28"/>
          <w:szCs w:val="28"/>
        </w:rPr>
      </w:pPr>
    </w:p>
    <w:sectPr w:rsidR="00972A29" w:rsidRPr="00111B3F" w:rsidSect="00972A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BEC" w:rsidRDefault="00F92BEC" w:rsidP="009B4BAF">
      <w:pPr>
        <w:spacing w:after="0" w:line="240" w:lineRule="auto"/>
      </w:pPr>
      <w:r>
        <w:separator/>
      </w:r>
    </w:p>
  </w:endnote>
  <w:endnote w:type="continuationSeparator" w:id="1">
    <w:p w:rsidR="00F92BEC" w:rsidRDefault="00F92BEC" w:rsidP="009B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BAF" w:rsidRDefault="009B4BAF">
    <w:pPr>
      <w:pStyle w:val="Footer"/>
    </w:pPr>
  </w:p>
  <w:p w:rsidR="009B4BAF" w:rsidRDefault="009B4B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BEC" w:rsidRDefault="00F92BEC" w:rsidP="009B4BAF">
      <w:pPr>
        <w:spacing w:after="0" w:line="240" w:lineRule="auto"/>
      </w:pPr>
      <w:r>
        <w:separator/>
      </w:r>
    </w:p>
  </w:footnote>
  <w:footnote w:type="continuationSeparator" w:id="1">
    <w:p w:rsidR="00F92BEC" w:rsidRDefault="00F92BEC" w:rsidP="009B4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35A"/>
    <w:multiLevelType w:val="hybridMultilevel"/>
    <w:tmpl w:val="2D5C7E90"/>
    <w:lvl w:ilvl="0" w:tplc="CBAE74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A67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C3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6A6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4E6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5AA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090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9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E94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BF470B"/>
    <w:multiLevelType w:val="hybridMultilevel"/>
    <w:tmpl w:val="80FA8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D0731"/>
    <w:multiLevelType w:val="hybridMultilevel"/>
    <w:tmpl w:val="007E37CC"/>
    <w:lvl w:ilvl="0" w:tplc="E86282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8636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03084">
      <w:start w:val="10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0C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025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66D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A00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86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2DC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F2BF4"/>
    <w:multiLevelType w:val="hybridMultilevel"/>
    <w:tmpl w:val="B5E21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2133A"/>
    <w:multiLevelType w:val="hybridMultilevel"/>
    <w:tmpl w:val="D9D20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B6E59"/>
    <w:multiLevelType w:val="multilevel"/>
    <w:tmpl w:val="3A0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C1077D"/>
    <w:multiLevelType w:val="hybridMultilevel"/>
    <w:tmpl w:val="F566F460"/>
    <w:lvl w:ilvl="0" w:tplc="CA54AD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A61F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A47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A8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020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ED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E8A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4B1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0DD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150F77"/>
    <w:multiLevelType w:val="hybridMultilevel"/>
    <w:tmpl w:val="F86CD4D2"/>
    <w:lvl w:ilvl="0" w:tplc="362A42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20A9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A2DC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A66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C4B8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83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466D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468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A4D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220ED7"/>
    <w:multiLevelType w:val="hybridMultilevel"/>
    <w:tmpl w:val="0F745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D0650"/>
    <w:multiLevelType w:val="hybridMultilevel"/>
    <w:tmpl w:val="98FC60C4"/>
    <w:lvl w:ilvl="0" w:tplc="9BDA9B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CD8F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4E3AE">
      <w:start w:val="134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249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2A9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C0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07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62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8F2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E4553F"/>
    <w:multiLevelType w:val="multilevel"/>
    <w:tmpl w:val="4E2C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6D4AB0"/>
    <w:multiLevelType w:val="hybridMultilevel"/>
    <w:tmpl w:val="28C8D328"/>
    <w:lvl w:ilvl="0" w:tplc="2CC034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448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2467E">
      <w:start w:val="10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CED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E74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E75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087D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A82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9A58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5E6497"/>
    <w:multiLevelType w:val="hybridMultilevel"/>
    <w:tmpl w:val="B0A66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5364B"/>
    <w:multiLevelType w:val="hybridMultilevel"/>
    <w:tmpl w:val="3A761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B5CDA"/>
    <w:multiLevelType w:val="hybridMultilevel"/>
    <w:tmpl w:val="A03E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BAF"/>
    <w:rsid w:val="00111B3F"/>
    <w:rsid w:val="006F17FC"/>
    <w:rsid w:val="00972A29"/>
    <w:rsid w:val="009B4BAF"/>
    <w:rsid w:val="00F9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A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4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BAF"/>
  </w:style>
  <w:style w:type="paragraph" w:styleId="Footer">
    <w:name w:val="footer"/>
    <w:basedOn w:val="Normal"/>
    <w:link w:val="FooterChar"/>
    <w:uiPriority w:val="99"/>
    <w:unhideWhenUsed/>
    <w:rsid w:val="009B4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AF"/>
  </w:style>
  <w:style w:type="paragraph" w:styleId="BalloonText">
    <w:name w:val="Balloon Text"/>
    <w:basedOn w:val="Normal"/>
    <w:link w:val="BalloonTextChar"/>
    <w:uiPriority w:val="99"/>
    <w:semiHidden/>
    <w:unhideWhenUsed/>
    <w:rsid w:val="009B4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BAF"/>
    <w:pPr>
      <w:ind w:left="720"/>
      <w:contextualSpacing/>
    </w:pPr>
  </w:style>
  <w:style w:type="paragraph" w:customStyle="1" w:styleId="Default">
    <w:name w:val="Default"/>
    <w:rsid w:val="00111B3F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11B3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8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0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5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0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3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3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1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5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3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3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0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9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2015-10-01T05:59:00Z</dcterms:created>
  <dcterms:modified xsi:type="dcterms:W3CDTF">2015-10-01T06:51:00Z</dcterms:modified>
</cp:coreProperties>
</file>