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CS 150 Lecture 4 Exercises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Complete each of the exercises below and upload to Canvas before the deadline.. </w:t>
      </w:r>
    </w:p>
    <w:p w:rsidR="00000000" w:rsidDel="00000000" w:rsidP="00000000" w:rsidRDefault="00000000" w:rsidRPr="00000000" w14:paraId="00000004">
      <w:pPr>
        <w:pStyle w:val="Title"/>
        <w:spacing w:before="200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1 - The lastDigit Function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Follow along in class to complete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lastDigit()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function that returns the last digit of an integer. For example,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lastDigit(3572)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It should work for negative numbers as well. For example,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lastDigit(-947)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You may use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abs()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24"/>
          <w:szCs w:val="24"/>
          <w:rtl w:val="0"/>
        </w:rPr>
        <w:t xml:space="preserve">&lt;cstdlib&gt;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but no other library functions. You may not use string.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2et92p0" w:id="2"/>
      <w:bookmarkEnd w:id="2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2 - Simple Selection - the doubleSum Function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a function which, given two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arguments, returns the sum, unless the two values are the same, in which case, return double the sum.</w:t>
      </w: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Title"/>
        <w:spacing w:before="500" w:line="273.6" w:lineRule="auto"/>
        <w:rPr>
          <w:rFonts w:ascii="Crete Round" w:cs="Crete Round" w:eastAsia="Crete Round" w:hAnsi="Crete Round"/>
          <w:sz w:val="36"/>
          <w:szCs w:val="36"/>
        </w:rPr>
      </w:pPr>
      <w:bookmarkStart w:colFirst="0" w:colLast="0" w:name="_ccbm8gmmysge" w:id="3"/>
      <w:bookmarkEnd w:id="3"/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Exercise 3 - Sequential Selection and Logical Operators</w:t>
      </w:r>
    </w:p>
    <w:p w:rsidR="00000000" w:rsidDel="00000000" w:rsidP="00000000" w:rsidRDefault="00000000" w:rsidRPr="00000000" w14:paraId="0000000F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Write the function names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season()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Given two integers as arguments representing a month and day return the season for that month and day. Assume that months are specified as an integer between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for January,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for February, and so on) and that the day of the month is a number between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Delius" w:cs="Delius" w:eastAsia="Delius" w:hAnsi="Delius"/>
          <w:sz w:val="24"/>
          <w:szCs w:val="24"/>
        </w:rPr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If the date falls between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12/16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3/15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"Winter"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If the date falls between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3/16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6/15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"Spring"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If the date falls between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6/16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9/15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"Summer"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And if the date falls between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 9/16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12/15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"Fall"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If a date is invalid, return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"Invalid"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(For instance, a month of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13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-1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or a day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31</w:t>
      </w:r>
      <w:r w:rsidDel="00000000" w:rsidR="00000000" w:rsidRPr="00000000">
        <w:rPr>
          <w:rFonts w:ascii="Delius" w:cs="Delius" w:eastAsia="Delius" w:hAnsi="Delius"/>
          <w:sz w:val="24"/>
          <w:szCs w:val="24"/>
          <w:rtl w:val="0"/>
        </w:rPr>
        <w:t xml:space="preserve">. You do not have to validate each date or check for leap years.)</w:t>
      </w: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source code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i w:val="1"/>
                <w:sz w:val="20"/>
                <w:szCs w:val="20"/>
                <w:rtl w:val="0"/>
              </w:rPr>
              <w:t xml:space="preserve">Copy and paste a screenshot of your test results here.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before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Delius" w:cs="Delius" w:eastAsia="Delius" w:hAnsi="Delius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Delius">
    <w:embedRegular w:fontKey="{00000000-0000-0000-0000-000000000000}" r:id="rId1" w:subsetted="0"/>
  </w:font>
  <w:font w:name="Crete Round">
    <w:embedRegular w:fontKey="{00000000-0000-0000-0000-000000000000}" r:id="rId2" w:subsetted="0"/>
    <w:embedItalic w:fontKey="{00000000-0000-0000-0000-000000000000}" r:id="rId3" w:subsetted="0"/>
  </w:font>
  <w:font w:name="Ubuntu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  <w:font w:name="Roboto Mono">
    <w:embedRegular w:fontKey="{00000000-0000-0000-0000-000000000000}" r:id="rId8" w:subsetted="0"/>
    <w:embedBold w:fontKey="{00000000-0000-0000-0000-000000000000}" r:id="rId9" w:subsetted="0"/>
    <w:embedItalic w:fontKey="{00000000-0000-0000-0000-000000000000}" r:id="rId10" w:subsetted="0"/>
    <w:embedBoldItalic w:fontKey="{00000000-0000-0000-0000-000000000000}" r:id="rId1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rFonts w:ascii="Crete Round" w:cs="Crete Round" w:eastAsia="Crete Round" w:hAnsi="Crete Roun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elius-regular.ttf"/><Relationship Id="rId2" Type="http://schemas.openxmlformats.org/officeDocument/2006/relationships/font" Target="fonts/CreteRound-regular.ttf"/><Relationship Id="rId3" Type="http://schemas.openxmlformats.org/officeDocument/2006/relationships/font" Target="fonts/CreteRound-italic.ttf"/><Relationship Id="rId4" Type="http://schemas.openxmlformats.org/officeDocument/2006/relationships/font" Target="fonts/UbuntuMono-regular.ttf"/><Relationship Id="rId11" Type="http://schemas.openxmlformats.org/officeDocument/2006/relationships/font" Target="fonts/RobotoMono-boldItalic.ttf"/><Relationship Id="rId10" Type="http://schemas.openxmlformats.org/officeDocument/2006/relationships/font" Target="fonts/RobotoMono-italic.ttf"/><Relationship Id="rId9" Type="http://schemas.openxmlformats.org/officeDocument/2006/relationships/font" Target="fonts/RobotoMono-bold.ttf"/><Relationship Id="rId5" Type="http://schemas.openxmlformats.org/officeDocument/2006/relationships/font" Target="fonts/UbuntuMono-bold.ttf"/><Relationship Id="rId6" Type="http://schemas.openxmlformats.org/officeDocument/2006/relationships/font" Target="fonts/UbuntuMono-italic.ttf"/><Relationship Id="rId7" Type="http://schemas.openxmlformats.org/officeDocument/2006/relationships/font" Target="fonts/UbuntuMono-boldItalic.ttf"/><Relationship Id="rId8" Type="http://schemas.openxmlformats.org/officeDocument/2006/relationships/font" Target="fonts/Roboto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