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联网平台应用部署手册（</w:t>
      </w:r>
      <w:r>
        <w:rPr>
          <w:rFonts w:hint="eastAsia"/>
          <w:b/>
          <w:bCs/>
          <w:lang w:val="en-US" w:eastAsia="zh-CN"/>
        </w:rPr>
        <w:t>前台应用</w:t>
      </w:r>
      <w:r>
        <w:rPr>
          <w:rFonts w:hint="eastAsia"/>
          <w:lang w:val="en-US" w:eastAsia="zh-CN"/>
        </w:rPr>
        <w:t>）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365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版本号</w:t>
            </w:r>
          </w:p>
        </w:tc>
        <w:tc>
          <w:tcPr>
            <w:tcW w:w="43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46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版本1.0</w:t>
            </w:r>
          </w:p>
        </w:tc>
        <w:tc>
          <w:tcPr>
            <w:tcW w:w="4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初版</w:t>
            </w:r>
          </w:p>
        </w:tc>
        <w:tc>
          <w:tcPr>
            <w:tcW w:w="2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2018.09.09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版本1.1</w:t>
            </w:r>
          </w:p>
        </w:tc>
        <w:tc>
          <w:tcPr>
            <w:tcW w:w="4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增加配置说明</w:t>
            </w:r>
          </w:p>
        </w:tc>
        <w:tc>
          <w:tcPr>
            <w:tcW w:w="2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2018.09.20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版本1.2</w:t>
            </w:r>
          </w:p>
        </w:tc>
        <w:tc>
          <w:tcPr>
            <w:tcW w:w="43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重构为javasip版本、kafka替换rabbitMq</w:t>
            </w:r>
            <w:bookmarkStart w:id="0" w:name="_GoBack"/>
            <w:bookmarkEnd w:id="0"/>
          </w:p>
        </w:tc>
        <w:tc>
          <w:tcPr>
            <w:tcW w:w="2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2018.11.15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应用环境一览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前台应用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联网平台JAVA后端</w:t>
            </w:r>
            <w:r>
              <w:rPr>
                <w:rFonts w:hint="eastAsia"/>
                <w:vertAlign w:val="baseline"/>
                <w:lang w:val="en-US" w:eastAsia="zh-CN"/>
              </w:rPr>
              <w:t>程序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Windows2012 x64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依赖Java、windows环境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(人脸识别模块使用了dll库)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联网平台WEB前端程序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Windows2012 x64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依赖Ngnix环境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基础服务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KV缓存数据库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搜索引擎服务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dubbo服务注册中心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注：本文档主要介绍前台应用环境的部署，基础服务的安装具体请参考对应的安装文档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07160"/>
            <wp:effectExtent l="0" t="0" r="698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JAVA程序运行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JAVA环境下载安装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下载JDK1.8，进入官网地址，选择windows 64位下载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"http://www.oracle.com/technetwork/cn/java/javase/downloads/jdk8-downloads-2133151-zhs.html"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http://www.oracle.com/technetwork/cn/java/javase/downloads/jdk8-downloads-2133151-zhs.html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03445" cy="43338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安装只需要一直点下一步即可。记住安装路径，后面要设置环境变量。</w:t>
      </w:r>
    </w:p>
    <w:p>
      <w:r>
        <w:drawing>
          <wp:inline distT="0" distB="0" distL="114300" distR="114300">
            <wp:extent cx="4800600" cy="3648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我的电脑-&gt;右键-&gt;属性-&gt;高级系统设置-&gt;高级-&gt;环境变量-&gt;新建JAVA_HOME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405120"/>
            <wp:effectExtent l="0" t="0" r="444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0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接下来，双击path，在最前面添加%JAVA_HOME%\bin;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69185"/>
            <wp:effectExtent l="0" t="0" r="444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测试配置是否成功，打开cmd，输入java -version，返回java版本就说明配置成功了</w:t>
      </w:r>
    </w:p>
    <w:p>
      <w:r>
        <w:drawing>
          <wp:inline distT="0" distB="0" distL="114300" distR="114300">
            <wp:extent cx="5048250" cy="2009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JAVA程序运行</w:t>
      </w:r>
    </w:p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JAVA后端程序拆分了服务接口，具体服务程序列表如下</w:t>
      </w:r>
    </w:p>
    <w:tbl>
      <w:tblPr>
        <w:tblStyle w:val="9"/>
        <w:tblW w:w="79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1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nmp-center</w:t>
            </w:r>
          </w:p>
        </w:tc>
        <w:tc>
          <w:tcPr>
            <w:tcW w:w="51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基础业务服务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nmp-client</w:t>
            </w:r>
          </w:p>
        </w:tc>
        <w:tc>
          <w:tcPr>
            <w:tcW w:w="51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elasticsearch接口服务，用于地图及摄像机树搜索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nmp-quartz</w:t>
            </w:r>
          </w:p>
        </w:tc>
        <w:tc>
          <w:tcPr>
            <w:tcW w:w="51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定时服务服务，定时生成统计数据、数据变化检测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nmp-face</w:t>
            </w:r>
          </w:p>
        </w:tc>
        <w:tc>
          <w:tcPr>
            <w:tcW w:w="51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人脸识别服务，提供人脸登录（包含dll目录存放，在windows环境本身就可以运行，没另外装依赖库，具体依赖要问提供接口的人）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nmp-jain-sip</w:t>
            </w:r>
          </w:p>
        </w:tc>
        <w:tc>
          <w:tcPr>
            <w:tcW w:w="5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javasip接口服务，提供查录播控接口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nmp-web</w:t>
            </w:r>
          </w:p>
        </w:tc>
        <w:tc>
          <w:tcPr>
            <w:tcW w:w="51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前台接口服务，提供给前端web应用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/>
    <w:p>
      <w:r>
        <w:drawing>
          <wp:inline distT="0" distB="0" distL="114300" distR="114300">
            <wp:extent cx="4619625" cy="16192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每个文件夹都有启动和关闭脚本：startup.bat、shutdown.bat，双击即可运行。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另外也包含了配置文件application.properties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38555"/>
            <wp:effectExtent l="0" t="0" r="698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b="1809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服务之间没有启动先后顺序的依赖，可以同时启动。比如可以同时启动nmp-center、nmp-web、nmp-client、nmp-jain-sip，不需要等待其他应用启动完再启动。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注：一般出现Started in xx seconds文字提示即为启动成功</w:t>
      </w:r>
    </w:p>
    <w:p>
      <w:r>
        <w:drawing>
          <wp:inline distT="0" distB="0" distL="114300" distR="114300">
            <wp:extent cx="5268595" cy="2753360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JAVA配置环境说明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每个JAVA程序目录都有application.properties(jain-sip工程还包含sip.properties)，配置了程序端口、数据库、redis等信息，以键值对方式显示，中间以=隔开，以#开头则为注释。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1704975"/>
            <wp:effectExtent l="0" t="0" r="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主要配置项说明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 应用配置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server.port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应用程序端口，一般默认即可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dubbo.registry.address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zookeeper的ip地址和端口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spring.datasource.url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mysql数据库连接地址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spring.datasource.username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mysql数据库用户名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spring.datasource.password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mysql数据库密码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spring.redis.host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 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spring.redis.port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spring.redis.password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elasticsearch.ip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es搜索引擎ip地址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elasticsearch.port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es搜索引擎端口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spring.kafka.bootstrap-servers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sip.properties SIP连接配置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sip.expire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sip.defaultUserName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sip.defaultPassword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sip.domain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sip.serverIp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sip.serverPort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sip.clientIp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sip.clientPort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sip.userlist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sip.connectionTimeout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WEB程序运行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nginx提供了http服务器和反向代理功能，这里我们会提供程序压缩包，解压后如下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(注：路径名称不要包含中文，否则会启动失败)</w:t>
      </w:r>
    </w:p>
    <w:p>
      <w:r>
        <w:drawing>
          <wp:inline distT="0" distB="0" distL="114300" distR="114300">
            <wp:extent cx="5269865" cy="2122805"/>
            <wp:effectExtent l="0" t="0" r="698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conf目录：nginx配置，若需要更改程序端口（默认8900）或者转发地址，可更改nginx.conf文件</w:t>
      </w:r>
    </w:p>
    <w:p>
      <w:r>
        <w:drawing>
          <wp:inline distT="0" distB="0" distL="114300" distR="114300">
            <wp:extent cx="5271135" cy="2222500"/>
            <wp:effectExtent l="0" t="0" r="571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html目录：放置了web项目程序，若需要更新前端页面，放到该目录覆盖原文件即可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77925"/>
            <wp:effectExtent l="0" t="0" r="698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start-nginx.bat：启动脚本、stop-ngnix.bat：关闭脚本、reload-nginx.bat：重新加载配置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82320"/>
            <wp:effectExtent l="0" t="0" r="698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默认我们只要双击start-nginx.bat启动即可，启动后不会有界面，可以在任务管理器看到进程名称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50545"/>
            <wp:effectExtent l="0" t="0" r="635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启动完成后就可以直接访问http://192.168.2.xx:8900</w:t>
      </w:r>
    </w:p>
    <w:p>
      <w:r>
        <w:drawing>
          <wp:inline distT="0" distB="0" distL="114300" distR="114300">
            <wp:extent cx="5266690" cy="2770505"/>
            <wp:effectExtent l="0" t="0" r="1016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打开nginx/conf/目录下的nginx.conf，主要修改两项：应用程序端口、后台服务地址端口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422900"/>
            <wp:effectExtent l="0" t="0" r="4445" b="6350"/>
            <wp:docPr id="22" name="图片 22" descr="15344209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34420920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javasip增加webscoket接口，proxy_pass的地址改为应用的地址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如果java与web同一台机器部暑写127.0.0.1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14925" cy="391477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注：修改配置后，需要启动reload-nginx.bat重新加载配置文件或者重启nginx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6AC0"/>
    <w:rsid w:val="01BD65C4"/>
    <w:rsid w:val="01E90E05"/>
    <w:rsid w:val="02AF04B3"/>
    <w:rsid w:val="02BD2BFB"/>
    <w:rsid w:val="02C3205E"/>
    <w:rsid w:val="035D5024"/>
    <w:rsid w:val="039A5F54"/>
    <w:rsid w:val="03C049D9"/>
    <w:rsid w:val="044F0F3C"/>
    <w:rsid w:val="04EC0D28"/>
    <w:rsid w:val="057B271C"/>
    <w:rsid w:val="063445EA"/>
    <w:rsid w:val="063C2FC3"/>
    <w:rsid w:val="067D15E6"/>
    <w:rsid w:val="06C84264"/>
    <w:rsid w:val="06EC52DE"/>
    <w:rsid w:val="070A276E"/>
    <w:rsid w:val="075D093A"/>
    <w:rsid w:val="08002B73"/>
    <w:rsid w:val="08257962"/>
    <w:rsid w:val="08BE066E"/>
    <w:rsid w:val="09790B32"/>
    <w:rsid w:val="0A084EFD"/>
    <w:rsid w:val="0A3E1EF6"/>
    <w:rsid w:val="0A55697F"/>
    <w:rsid w:val="0A660001"/>
    <w:rsid w:val="0BFC776D"/>
    <w:rsid w:val="0C6865AA"/>
    <w:rsid w:val="0C754DA4"/>
    <w:rsid w:val="0CC7310A"/>
    <w:rsid w:val="0D061E9F"/>
    <w:rsid w:val="0D0E2AFA"/>
    <w:rsid w:val="0D832333"/>
    <w:rsid w:val="0DE902CF"/>
    <w:rsid w:val="0E6024AE"/>
    <w:rsid w:val="0F8B31C0"/>
    <w:rsid w:val="0FF87C14"/>
    <w:rsid w:val="107D0DD5"/>
    <w:rsid w:val="10B651ED"/>
    <w:rsid w:val="10D66FA8"/>
    <w:rsid w:val="1301434C"/>
    <w:rsid w:val="13E3181D"/>
    <w:rsid w:val="158B075E"/>
    <w:rsid w:val="15B01E91"/>
    <w:rsid w:val="16C63510"/>
    <w:rsid w:val="16DE6DDF"/>
    <w:rsid w:val="16E76CD8"/>
    <w:rsid w:val="17217A1B"/>
    <w:rsid w:val="173B13AA"/>
    <w:rsid w:val="17A96F29"/>
    <w:rsid w:val="17EC1E43"/>
    <w:rsid w:val="182C7430"/>
    <w:rsid w:val="18564E7E"/>
    <w:rsid w:val="18A04794"/>
    <w:rsid w:val="18E16F68"/>
    <w:rsid w:val="19053F40"/>
    <w:rsid w:val="1A380522"/>
    <w:rsid w:val="1ACA3F0E"/>
    <w:rsid w:val="1B284B01"/>
    <w:rsid w:val="1BC872C1"/>
    <w:rsid w:val="1BCE5E71"/>
    <w:rsid w:val="1C772828"/>
    <w:rsid w:val="1CDC2AB1"/>
    <w:rsid w:val="1E0D46A8"/>
    <w:rsid w:val="1E3D45C8"/>
    <w:rsid w:val="1E460767"/>
    <w:rsid w:val="1E970626"/>
    <w:rsid w:val="1ED0071C"/>
    <w:rsid w:val="1F2E2EE8"/>
    <w:rsid w:val="205342C8"/>
    <w:rsid w:val="20C7602B"/>
    <w:rsid w:val="20E63B23"/>
    <w:rsid w:val="21A46C3A"/>
    <w:rsid w:val="220A53F8"/>
    <w:rsid w:val="22562100"/>
    <w:rsid w:val="24B227D4"/>
    <w:rsid w:val="24B5603C"/>
    <w:rsid w:val="25026A2E"/>
    <w:rsid w:val="25076CBF"/>
    <w:rsid w:val="25F82838"/>
    <w:rsid w:val="266D6CA1"/>
    <w:rsid w:val="27441BCD"/>
    <w:rsid w:val="27501008"/>
    <w:rsid w:val="275535F2"/>
    <w:rsid w:val="282224DC"/>
    <w:rsid w:val="28655471"/>
    <w:rsid w:val="28A237A6"/>
    <w:rsid w:val="28FB3CCC"/>
    <w:rsid w:val="28FF6797"/>
    <w:rsid w:val="299F137F"/>
    <w:rsid w:val="2A0B62CF"/>
    <w:rsid w:val="2ABE46CA"/>
    <w:rsid w:val="2BB9476F"/>
    <w:rsid w:val="2C55397F"/>
    <w:rsid w:val="2C622ABA"/>
    <w:rsid w:val="2CD102A0"/>
    <w:rsid w:val="2CF043D4"/>
    <w:rsid w:val="2D1A12B2"/>
    <w:rsid w:val="2D48381A"/>
    <w:rsid w:val="2D4A3F1A"/>
    <w:rsid w:val="2D624111"/>
    <w:rsid w:val="2DAB1ABA"/>
    <w:rsid w:val="2E146A48"/>
    <w:rsid w:val="2E583F18"/>
    <w:rsid w:val="2E766506"/>
    <w:rsid w:val="2E896C22"/>
    <w:rsid w:val="2EB53C70"/>
    <w:rsid w:val="2EF24DC6"/>
    <w:rsid w:val="2F2E64F7"/>
    <w:rsid w:val="2F3A71B9"/>
    <w:rsid w:val="305360E6"/>
    <w:rsid w:val="30DE095E"/>
    <w:rsid w:val="310D1005"/>
    <w:rsid w:val="3183672E"/>
    <w:rsid w:val="31942ED5"/>
    <w:rsid w:val="32676472"/>
    <w:rsid w:val="333428D8"/>
    <w:rsid w:val="33582076"/>
    <w:rsid w:val="33C83759"/>
    <w:rsid w:val="34201D02"/>
    <w:rsid w:val="346679FC"/>
    <w:rsid w:val="346E38C2"/>
    <w:rsid w:val="34C97C9E"/>
    <w:rsid w:val="350325F8"/>
    <w:rsid w:val="351E0DD6"/>
    <w:rsid w:val="35BB7557"/>
    <w:rsid w:val="36342474"/>
    <w:rsid w:val="364C512F"/>
    <w:rsid w:val="36814094"/>
    <w:rsid w:val="36AE51F4"/>
    <w:rsid w:val="375E0FD4"/>
    <w:rsid w:val="37CF6155"/>
    <w:rsid w:val="387E4E1F"/>
    <w:rsid w:val="3A2D2D03"/>
    <w:rsid w:val="3ABD37F6"/>
    <w:rsid w:val="3B393C5A"/>
    <w:rsid w:val="3B9A6A0C"/>
    <w:rsid w:val="3C0B685C"/>
    <w:rsid w:val="3C2D2E1F"/>
    <w:rsid w:val="3C54185A"/>
    <w:rsid w:val="3C8319A4"/>
    <w:rsid w:val="3CE818CA"/>
    <w:rsid w:val="3D8A3006"/>
    <w:rsid w:val="3DF01483"/>
    <w:rsid w:val="3E0C35E5"/>
    <w:rsid w:val="3E964850"/>
    <w:rsid w:val="3F2F0AEB"/>
    <w:rsid w:val="3FAB71B1"/>
    <w:rsid w:val="40374B4F"/>
    <w:rsid w:val="404F27D1"/>
    <w:rsid w:val="412326B2"/>
    <w:rsid w:val="4177481D"/>
    <w:rsid w:val="41E92BA1"/>
    <w:rsid w:val="425F7177"/>
    <w:rsid w:val="42BB3596"/>
    <w:rsid w:val="44D2753F"/>
    <w:rsid w:val="452C2DBF"/>
    <w:rsid w:val="4560073F"/>
    <w:rsid w:val="45620C8E"/>
    <w:rsid w:val="45AC5A4B"/>
    <w:rsid w:val="466E2DF7"/>
    <w:rsid w:val="478710F3"/>
    <w:rsid w:val="47A42DD5"/>
    <w:rsid w:val="47C80CAB"/>
    <w:rsid w:val="47F43C1B"/>
    <w:rsid w:val="49EE501A"/>
    <w:rsid w:val="4A3F1F0A"/>
    <w:rsid w:val="4AB85B0A"/>
    <w:rsid w:val="4ADF2FAA"/>
    <w:rsid w:val="4AEA322C"/>
    <w:rsid w:val="4B465EDF"/>
    <w:rsid w:val="4BA26952"/>
    <w:rsid w:val="4C3A2DE4"/>
    <w:rsid w:val="4C995734"/>
    <w:rsid w:val="4CE5134A"/>
    <w:rsid w:val="4CEB4B8D"/>
    <w:rsid w:val="4DC478D4"/>
    <w:rsid w:val="4E991109"/>
    <w:rsid w:val="4FCE00F1"/>
    <w:rsid w:val="50216E2A"/>
    <w:rsid w:val="51703C13"/>
    <w:rsid w:val="51F836EE"/>
    <w:rsid w:val="51F93F07"/>
    <w:rsid w:val="522675C0"/>
    <w:rsid w:val="53A55DB7"/>
    <w:rsid w:val="53B81209"/>
    <w:rsid w:val="53BA4D31"/>
    <w:rsid w:val="545511EE"/>
    <w:rsid w:val="547206F7"/>
    <w:rsid w:val="56250A9F"/>
    <w:rsid w:val="563C3EF8"/>
    <w:rsid w:val="567E58F8"/>
    <w:rsid w:val="56F81F48"/>
    <w:rsid w:val="57796673"/>
    <w:rsid w:val="584259E7"/>
    <w:rsid w:val="588171F8"/>
    <w:rsid w:val="59BD7E86"/>
    <w:rsid w:val="5A54557C"/>
    <w:rsid w:val="5A7002D3"/>
    <w:rsid w:val="5B7B4A5C"/>
    <w:rsid w:val="5B7F5442"/>
    <w:rsid w:val="5C191C75"/>
    <w:rsid w:val="5CB5156B"/>
    <w:rsid w:val="5DA367DE"/>
    <w:rsid w:val="5E00761D"/>
    <w:rsid w:val="5E0E3714"/>
    <w:rsid w:val="5E4D3E8B"/>
    <w:rsid w:val="5F1B76DB"/>
    <w:rsid w:val="601A323A"/>
    <w:rsid w:val="601A78F9"/>
    <w:rsid w:val="601C49AF"/>
    <w:rsid w:val="602C219B"/>
    <w:rsid w:val="61871F63"/>
    <w:rsid w:val="61C4023B"/>
    <w:rsid w:val="625B6442"/>
    <w:rsid w:val="62A420FE"/>
    <w:rsid w:val="62AF176C"/>
    <w:rsid w:val="63A37374"/>
    <w:rsid w:val="64304889"/>
    <w:rsid w:val="643E5B25"/>
    <w:rsid w:val="645F0ACD"/>
    <w:rsid w:val="646F57C3"/>
    <w:rsid w:val="657B39C9"/>
    <w:rsid w:val="65E8534F"/>
    <w:rsid w:val="67545D3A"/>
    <w:rsid w:val="68E60960"/>
    <w:rsid w:val="6904718D"/>
    <w:rsid w:val="6A5F5757"/>
    <w:rsid w:val="6A620869"/>
    <w:rsid w:val="6AD04183"/>
    <w:rsid w:val="6AE66D66"/>
    <w:rsid w:val="6B181898"/>
    <w:rsid w:val="6B4B5925"/>
    <w:rsid w:val="6C5B7E8A"/>
    <w:rsid w:val="6D982283"/>
    <w:rsid w:val="6DA13F1E"/>
    <w:rsid w:val="6DB97667"/>
    <w:rsid w:val="6DD26F7D"/>
    <w:rsid w:val="6E4050E1"/>
    <w:rsid w:val="6F314E8B"/>
    <w:rsid w:val="6F491074"/>
    <w:rsid w:val="6F78339A"/>
    <w:rsid w:val="6F9976D8"/>
    <w:rsid w:val="6FE811B4"/>
    <w:rsid w:val="715565CA"/>
    <w:rsid w:val="71795A7C"/>
    <w:rsid w:val="7185358B"/>
    <w:rsid w:val="725537EF"/>
    <w:rsid w:val="738C4F96"/>
    <w:rsid w:val="74F8243F"/>
    <w:rsid w:val="75CC7FCD"/>
    <w:rsid w:val="75F93FD1"/>
    <w:rsid w:val="760D44F0"/>
    <w:rsid w:val="766E0CE8"/>
    <w:rsid w:val="76FC530F"/>
    <w:rsid w:val="789E1338"/>
    <w:rsid w:val="79992DA1"/>
    <w:rsid w:val="7AFD414E"/>
    <w:rsid w:val="7B625B1E"/>
    <w:rsid w:val="7BDD24A5"/>
    <w:rsid w:val="7BE13220"/>
    <w:rsid w:val="7BF519BD"/>
    <w:rsid w:val="7C212A83"/>
    <w:rsid w:val="7CAF5601"/>
    <w:rsid w:val="7CDC7D9A"/>
    <w:rsid w:val="7CE661BE"/>
    <w:rsid w:val="7E3973EB"/>
    <w:rsid w:val="7ECA37A3"/>
    <w:rsid w:val="7F646821"/>
    <w:rsid w:val="7F7B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尐猪</cp:lastModifiedBy>
  <dcterms:modified xsi:type="dcterms:W3CDTF">2018-11-16T03:02:35Z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