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344FE" w14:textId="308172AC" w:rsidR="00774FCA" w:rsidRPr="003C186F" w:rsidRDefault="00774FCA" w:rsidP="00774F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Análisis de la Caja Blanca de clase </w:t>
      </w:r>
      <w:proofErr w:type="spellStart"/>
      <w:r>
        <w:rPr>
          <w:b/>
          <w:bCs/>
          <w:sz w:val="32"/>
          <w:szCs w:val="32"/>
        </w:rPr>
        <w:t>Shot</w:t>
      </w:r>
      <w:proofErr w:type="spellEnd"/>
    </w:p>
    <w:p w14:paraId="377A8623" w14:textId="1ED9B1EC" w:rsidR="00774FCA" w:rsidRPr="003A0882" w:rsidRDefault="00774FCA" w:rsidP="00774FCA">
      <w:r w:rsidRPr="003A0882">
        <w:t xml:space="preserve">Clase </w:t>
      </w:r>
      <w:proofErr w:type="spellStart"/>
      <w:r>
        <w:rPr>
          <w:b/>
          <w:bCs/>
        </w:rPr>
        <w:t>Shot</w:t>
      </w:r>
      <w:proofErr w:type="spellEnd"/>
      <w:r w:rsidRPr="003A0882">
        <w:t>:</w:t>
      </w:r>
    </w:p>
    <w:p w14:paraId="77E69733" w14:textId="77777777" w:rsidR="00774FCA" w:rsidRPr="00774FCA" w:rsidRDefault="00774FCA" w:rsidP="00774FCA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774FCA">
        <w:t>initShot</w:t>
      </w:r>
      <w:proofErr w:type="spellEnd"/>
      <w:r w:rsidRPr="00774FCA">
        <w:t>(</w:t>
      </w:r>
      <w:proofErr w:type="gramEnd"/>
      <w:r w:rsidRPr="00774FCA">
        <w:t>x, y)</w:t>
      </w:r>
    </w:p>
    <w:tbl>
      <w:tblPr>
        <w:tblStyle w:val="Tablaconcuadrcula"/>
        <w:tblW w:w="8531" w:type="dxa"/>
        <w:tblLook w:val="04A0" w:firstRow="1" w:lastRow="0" w:firstColumn="1" w:lastColumn="0" w:noHBand="0" w:noVBand="1"/>
      </w:tblPr>
      <w:tblGrid>
        <w:gridCol w:w="452"/>
        <w:gridCol w:w="8079"/>
      </w:tblGrid>
      <w:tr w:rsidR="00774FCA" w:rsidRPr="003C186F" w14:paraId="50BBEFE4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146192E0" w14:textId="77777777" w:rsidR="00774FCA" w:rsidRPr="003C186F" w:rsidRDefault="00774FCA" w:rsidP="00774FCA">
            <w:r w:rsidRPr="003C186F">
              <w:t>1</w:t>
            </w:r>
          </w:p>
        </w:tc>
        <w:tc>
          <w:tcPr>
            <w:tcW w:w="8079" w:type="dxa"/>
            <w:noWrap/>
            <w:hideMark/>
          </w:tcPr>
          <w:p w14:paraId="7E4C5092" w14:textId="35907819" w:rsidR="00774FCA" w:rsidRPr="003C186F" w:rsidRDefault="00774FCA" w:rsidP="00774FCA">
            <w:proofErr w:type="spellStart"/>
            <w:r w:rsidRPr="00EE64B6">
              <w:t>private</w:t>
            </w:r>
            <w:proofErr w:type="spellEnd"/>
            <w:r w:rsidRPr="00EE64B6">
              <w:t xml:space="preserve"> </w:t>
            </w:r>
            <w:proofErr w:type="spellStart"/>
            <w:r w:rsidRPr="00EE64B6">
              <w:t>void</w:t>
            </w:r>
            <w:proofErr w:type="spellEnd"/>
            <w:r w:rsidRPr="00EE64B6">
              <w:t xml:space="preserve"> </w:t>
            </w:r>
            <w:proofErr w:type="spellStart"/>
            <w:proofErr w:type="gramStart"/>
            <w:r w:rsidRPr="00EE64B6">
              <w:t>initShot</w:t>
            </w:r>
            <w:proofErr w:type="spellEnd"/>
            <w:r w:rsidRPr="00EE64B6">
              <w:t>(</w:t>
            </w:r>
            <w:proofErr w:type="spellStart"/>
            <w:proofErr w:type="gramEnd"/>
            <w:r w:rsidRPr="00EE64B6">
              <w:t>int</w:t>
            </w:r>
            <w:proofErr w:type="spellEnd"/>
            <w:r w:rsidRPr="00EE64B6">
              <w:t xml:space="preserve"> x, </w:t>
            </w:r>
            <w:proofErr w:type="spellStart"/>
            <w:r w:rsidRPr="00EE64B6">
              <w:t>int</w:t>
            </w:r>
            <w:proofErr w:type="spellEnd"/>
            <w:r w:rsidRPr="00EE64B6">
              <w:t xml:space="preserve"> y) {</w:t>
            </w:r>
          </w:p>
        </w:tc>
      </w:tr>
      <w:tr w:rsidR="00774FCA" w:rsidRPr="003C186F" w14:paraId="2F54280E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54EEEB99" w14:textId="77777777" w:rsidR="00774FCA" w:rsidRPr="003C186F" w:rsidRDefault="00774FCA" w:rsidP="00774FCA">
            <w:r w:rsidRPr="003C186F">
              <w:t>2</w:t>
            </w:r>
          </w:p>
        </w:tc>
        <w:tc>
          <w:tcPr>
            <w:tcW w:w="8079" w:type="dxa"/>
            <w:noWrap/>
            <w:hideMark/>
          </w:tcPr>
          <w:p w14:paraId="6CD12A64" w14:textId="77777777" w:rsidR="00774FCA" w:rsidRPr="003C186F" w:rsidRDefault="00774FCA" w:rsidP="00774FCA"/>
        </w:tc>
      </w:tr>
      <w:tr w:rsidR="00774FCA" w:rsidRPr="003C186F" w14:paraId="0E9D2152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4A915FF3" w14:textId="77777777" w:rsidR="00774FCA" w:rsidRPr="003C186F" w:rsidRDefault="00774FCA" w:rsidP="00774FCA">
            <w:r w:rsidRPr="003C186F">
              <w:t>3</w:t>
            </w:r>
          </w:p>
        </w:tc>
        <w:tc>
          <w:tcPr>
            <w:tcW w:w="8079" w:type="dxa"/>
            <w:noWrap/>
            <w:hideMark/>
          </w:tcPr>
          <w:p w14:paraId="461AD654" w14:textId="26409A3C" w:rsidR="00774FCA" w:rsidRPr="003C186F" w:rsidRDefault="00774FCA" w:rsidP="00774FCA">
            <w:pPr>
              <w:rPr>
                <w:lang w:val="en-US"/>
              </w:rPr>
            </w:pPr>
            <w:r w:rsidRPr="00EE64B6">
              <w:t xml:space="preserve">        </w:t>
            </w:r>
            <w:proofErr w:type="spellStart"/>
            <w:r w:rsidRPr="00EE64B6">
              <w:t>var</w:t>
            </w:r>
            <w:proofErr w:type="spellEnd"/>
            <w:r w:rsidRPr="00EE64B6">
              <w:t xml:space="preserve"> </w:t>
            </w:r>
            <w:proofErr w:type="spellStart"/>
            <w:r w:rsidRPr="00EE64B6">
              <w:t>shotImg</w:t>
            </w:r>
            <w:proofErr w:type="spellEnd"/>
            <w:r w:rsidRPr="00EE64B6">
              <w:t xml:space="preserve"> = "</w:t>
            </w:r>
            <w:proofErr w:type="spellStart"/>
            <w:r w:rsidRPr="00EE64B6">
              <w:t>src</w:t>
            </w:r>
            <w:proofErr w:type="spellEnd"/>
            <w:r w:rsidRPr="00EE64B6">
              <w:t>/</w:t>
            </w:r>
            <w:proofErr w:type="spellStart"/>
            <w:r w:rsidRPr="00EE64B6">
              <w:t>main</w:t>
            </w:r>
            <w:proofErr w:type="spellEnd"/>
            <w:r w:rsidRPr="00EE64B6">
              <w:t>/</w:t>
            </w:r>
            <w:proofErr w:type="spellStart"/>
            <w:r w:rsidRPr="00EE64B6">
              <w:t>resources</w:t>
            </w:r>
            <w:proofErr w:type="spellEnd"/>
            <w:r w:rsidRPr="00EE64B6">
              <w:t>/</w:t>
            </w:r>
            <w:proofErr w:type="spellStart"/>
            <w:r w:rsidRPr="00EE64B6">
              <w:t>images</w:t>
            </w:r>
            <w:proofErr w:type="spellEnd"/>
            <w:r w:rsidRPr="00EE64B6">
              <w:t>/shot.png";</w:t>
            </w:r>
          </w:p>
        </w:tc>
      </w:tr>
      <w:tr w:rsidR="00774FCA" w:rsidRPr="003C186F" w14:paraId="2698B819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3D14013C" w14:textId="77777777" w:rsidR="00774FCA" w:rsidRPr="003C186F" w:rsidRDefault="00774FCA" w:rsidP="00774FCA">
            <w:r w:rsidRPr="003C186F">
              <w:t>4</w:t>
            </w:r>
          </w:p>
        </w:tc>
        <w:tc>
          <w:tcPr>
            <w:tcW w:w="8079" w:type="dxa"/>
            <w:noWrap/>
            <w:hideMark/>
          </w:tcPr>
          <w:p w14:paraId="43802859" w14:textId="4EA32F53" w:rsidR="00774FCA" w:rsidRPr="003C186F" w:rsidRDefault="00774FCA" w:rsidP="00774FCA">
            <w:pPr>
              <w:rPr>
                <w:lang w:val="en-US"/>
              </w:rPr>
            </w:pPr>
            <w:r w:rsidRPr="00EE64B6">
              <w:t xml:space="preserve">        </w:t>
            </w:r>
            <w:proofErr w:type="spellStart"/>
            <w:r w:rsidRPr="00EE64B6">
              <w:t>var</w:t>
            </w:r>
            <w:proofErr w:type="spellEnd"/>
            <w:r w:rsidRPr="00EE64B6">
              <w:t xml:space="preserve"> </w:t>
            </w:r>
            <w:proofErr w:type="spellStart"/>
            <w:r w:rsidRPr="00EE64B6">
              <w:t>ii</w:t>
            </w:r>
            <w:proofErr w:type="spellEnd"/>
            <w:r w:rsidRPr="00EE64B6">
              <w:t xml:space="preserve"> = new </w:t>
            </w:r>
            <w:proofErr w:type="spellStart"/>
            <w:r w:rsidRPr="00EE64B6">
              <w:t>ImageIcon</w:t>
            </w:r>
            <w:proofErr w:type="spellEnd"/>
            <w:r w:rsidRPr="00EE64B6">
              <w:t>(</w:t>
            </w:r>
            <w:proofErr w:type="spellStart"/>
            <w:r w:rsidRPr="00EE64B6">
              <w:t>shotImg</w:t>
            </w:r>
            <w:proofErr w:type="spellEnd"/>
            <w:r w:rsidRPr="00EE64B6">
              <w:t>);</w:t>
            </w:r>
          </w:p>
        </w:tc>
      </w:tr>
      <w:tr w:rsidR="00774FCA" w:rsidRPr="003C186F" w14:paraId="4002E442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4BDB61C9" w14:textId="77777777" w:rsidR="00774FCA" w:rsidRPr="003C186F" w:rsidRDefault="00774FCA" w:rsidP="00774FCA">
            <w:r w:rsidRPr="003C186F">
              <w:t>5</w:t>
            </w:r>
          </w:p>
        </w:tc>
        <w:tc>
          <w:tcPr>
            <w:tcW w:w="8079" w:type="dxa"/>
            <w:noWrap/>
            <w:hideMark/>
          </w:tcPr>
          <w:p w14:paraId="3A433988" w14:textId="7B76002D" w:rsidR="00774FCA" w:rsidRPr="003C186F" w:rsidRDefault="00774FCA" w:rsidP="00774FCA">
            <w:r w:rsidRPr="00EE64B6">
              <w:t xml:space="preserve">        </w:t>
            </w:r>
            <w:proofErr w:type="spellStart"/>
            <w:r w:rsidRPr="00EE64B6">
              <w:t>setImage</w:t>
            </w:r>
            <w:proofErr w:type="spellEnd"/>
            <w:r w:rsidRPr="00EE64B6">
              <w:t>(</w:t>
            </w:r>
            <w:proofErr w:type="spellStart"/>
            <w:proofErr w:type="gramStart"/>
            <w:r w:rsidRPr="00EE64B6">
              <w:t>ii.getImage</w:t>
            </w:r>
            <w:proofErr w:type="spellEnd"/>
            <w:proofErr w:type="gramEnd"/>
            <w:r w:rsidRPr="00EE64B6">
              <w:t>());</w:t>
            </w:r>
          </w:p>
        </w:tc>
      </w:tr>
      <w:tr w:rsidR="00774FCA" w:rsidRPr="003C186F" w14:paraId="4A280463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49FB8740" w14:textId="77777777" w:rsidR="00774FCA" w:rsidRPr="003C186F" w:rsidRDefault="00774FCA" w:rsidP="00774FCA">
            <w:r w:rsidRPr="003C186F">
              <w:t>6</w:t>
            </w:r>
          </w:p>
        </w:tc>
        <w:tc>
          <w:tcPr>
            <w:tcW w:w="8079" w:type="dxa"/>
            <w:noWrap/>
            <w:hideMark/>
          </w:tcPr>
          <w:p w14:paraId="518082D5" w14:textId="78F1C3B8" w:rsidR="00774FCA" w:rsidRPr="003C186F" w:rsidRDefault="00774FCA" w:rsidP="00774FCA"/>
        </w:tc>
      </w:tr>
      <w:tr w:rsidR="00774FCA" w:rsidRPr="003C186F" w14:paraId="671295D5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7C3D3017" w14:textId="77777777" w:rsidR="00774FCA" w:rsidRPr="003C186F" w:rsidRDefault="00774FCA" w:rsidP="00774FCA">
            <w:r w:rsidRPr="003C186F">
              <w:t>7</w:t>
            </w:r>
          </w:p>
        </w:tc>
        <w:tc>
          <w:tcPr>
            <w:tcW w:w="8079" w:type="dxa"/>
            <w:noWrap/>
            <w:hideMark/>
          </w:tcPr>
          <w:p w14:paraId="526AD24C" w14:textId="6A7ECD1C" w:rsidR="00774FCA" w:rsidRPr="003C186F" w:rsidRDefault="00774FCA" w:rsidP="00774FCA">
            <w:pPr>
              <w:rPr>
                <w:lang w:val="en-US"/>
              </w:rPr>
            </w:pPr>
            <w:r w:rsidRPr="00EE64B6">
              <w:t xml:space="preserve">        </w:t>
            </w:r>
            <w:proofErr w:type="spellStart"/>
            <w:r w:rsidRPr="00EE64B6">
              <w:t>int</w:t>
            </w:r>
            <w:proofErr w:type="spellEnd"/>
            <w:r w:rsidRPr="00EE64B6">
              <w:t xml:space="preserve"> H_SPACE = 6;</w:t>
            </w:r>
          </w:p>
        </w:tc>
      </w:tr>
      <w:tr w:rsidR="00774FCA" w:rsidRPr="003C186F" w14:paraId="5460DFC7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4F0AFF9E" w14:textId="77777777" w:rsidR="00774FCA" w:rsidRPr="003C186F" w:rsidRDefault="00774FCA" w:rsidP="00774FCA">
            <w:r w:rsidRPr="003C186F">
              <w:t>8</w:t>
            </w:r>
          </w:p>
        </w:tc>
        <w:tc>
          <w:tcPr>
            <w:tcW w:w="8079" w:type="dxa"/>
            <w:noWrap/>
            <w:hideMark/>
          </w:tcPr>
          <w:p w14:paraId="73FD382C" w14:textId="291EF109" w:rsidR="00774FCA" w:rsidRPr="003C186F" w:rsidRDefault="00774FCA" w:rsidP="00774FCA">
            <w:pPr>
              <w:rPr>
                <w:lang w:val="en-US"/>
              </w:rPr>
            </w:pPr>
            <w:r w:rsidRPr="00EE64B6">
              <w:t xml:space="preserve">        </w:t>
            </w:r>
            <w:proofErr w:type="spellStart"/>
            <w:proofErr w:type="gramStart"/>
            <w:r w:rsidRPr="00EE64B6">
              <w:t>setX</w:t>
            </w:r>
            <w:proofErr w:type="spellEnd"/>
            <w:r w:rsidRPr="00EE64B6">
              <w:t>(</w:t>
            </w:r>
            <w:proofErr w:type="gramEnd"/>
            <w:r w:rsidRPr="00EE64B6">
              <w:t>x + H_SPACE);</w:t>
            </w:r>
          </w:p>
        </w:tc>
      </w:tr>
      <w:tr w:rsidR="00774FCA" w:rsidRPr="003C186F" w14:paraId="1CFED022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2375AF6F" w14:textId="77777777" w:rsidR="00774FCA" w:rsidRPr="003C186F" w:rsidRDefault="00774FCA" w:rsidP="00774FCA">
            <w:r w:rsidRPr="003C186F">
              <w:t>9</w:t>
            </w:r>
          </w:p>
        </w:tc>
        <w:tc>
          <w:tcPr>
            <w:tcW w:w="8079" w:type="dxa"/>
            <w:noWrap/>
            <w:hideMark/>
          </w:tcPr>
          <w:p w14:paraId="74D7FC81" w14:textId="2311AC2E" w:rsidR="00774FCA" w:rsidRPr="003C186F" w:rsidRDefault="00774FCA" w:rsidP="00774FCA"/>
        </w:tc>
      </w:tr>
      <w:tr w:rsidR="00774FCA" w:rsidRPr="003C186F" w14:paraId="58E784FF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76837826" w14:textId="77777777" w:rsidR="00774FCA" w:rsidRPr="003C186F" w:rsidRDefault="00774FCA" w:rsidP="00774FCA">
            <w:r w:rsidRPr="003C186F">
              <w:t>10</w:t>
            </w:r>
          </w:p>
        </w:tc>
        <w:tc>
          <w:tcPr>
            <w:tcW w:w="8079" w:type="dxa"/>
            <w:noWrap/>
            <w:hideMark/>
          </w:tcPr>
          <w:p w14:paraId="2CA534CE" w14:textId="455307F1" w:rsidR="00774FCA" w:rsidRPr="003C186F" w:rsidRDefault="00774FCA" w:rsidP="00774FCA">
            <w:r w:rsidRPr="00EE64B6">
              <w:t xml:space="preserve">        </w:t>
            </w:r>
            <w:proofErr w:type="spellStart"/>
            <w:r w:rsidRPr="00EE64B6">
              <w:t>int</w:t>
            </w:r>
            <w:proofErr w:type="spellEnd"/>
            <w:r w:rsidRPr="00EE64B6">
              <w:t xml:space="preserve"> V_SPACE = 1;</w:t>
            </w:r>
          </w:p>
        </w:tc>
      </w:tr>
      <w:tr w:rsidR="00774FCA" w:rsidRPr="003C186F" w14:paraId="317E72E8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44E61363" w14:textId="77777777" w:rsidR="00774FCA" w:rsidRPr="003C186F" w:rsidRDefault="00774FCA" w:rsidP="00774FCA">
            <w:r w:rsidRPr="003C186F">
              <w:t>11</w:t>
            </w:r>
          </w:p>
        </w:tc>
        <w:tc>
          <w:tcPr>
            <w:tcW w:w="8079" w:type="dxa"/>
            <w:noWrap/>
            <w:hideMark/>
          </w:tcPr>
          <w:p w14:paraId="49829442" w14:textId="34808147" w:rsidR="00774FCA" w:rsidRPr="003C186F" w:rsidRDefault="00774FCA" w:rsidP="00774FCA">
            <w:r w:rsidRPr="00EE64B6">
              <w:t xml:space="preserve">        </w:t>
            </w:r>
            <w:proofErr w:type="spellStart"/>
            <w:proofErr w:type="gramStart"/>
            <w:r w:rsidRPr="00EE64B6">
              <w:t>setY</w:t>
            </w:r>
            <w:proofErr w:type="spellEnd"/>
            <w:r w:rsidRPr="00EE64B6">
              <w:t>(</w:t>
            </w:r>
            <w:proofErr w:type="gramEnd"/>
            <w:r w:rsidRPr="00EE64B6">
              <w:t>y - V_SPACE);</w:t>
            </w:r>
          </w:p>
        </w:tc>
      </w:tr>
      <w:tr w:rsidR="00774FCA" w:rsidRPr="003C186F" w14:paraId="5E01B455" w14:textId="77777777" w:rsidTr="00774FCA">
        <w:trPr>
          <w:trHeight w:val="288"/>
        </w:trPr>
        <w:tc>
          <w:tcPr>
            <w:tcW w:w="452" w:type="dxa"/>
            <w:noWrap/>
            <w:hideMark/>
          </w:tcPr>
          <w:p w14:paraId="5B0AFA55" w14:textId="77777777" w:rsidR="00774FCA" w:rsidRPr="003C186F" w:rsidRDefault="00774FCA" w:rsidP="00774FCA">
            <w:r w:rsidRPr="003C186F">
              <w:t>12</w:t>
            </w:r>
          </w:p>
        </w:tc>
        <w:tc>
          <w:tcPr>
            <w:tcW w:w="8079" w:type="dxa"/>
            <w:noWrap/>
            <w:hideMark/>
          </w:tcPr>
          <w:p w14:paraId="4F3276BB" w14:textId="42EE3219" w:rsidR="00774FCA" w:rsidRPr="003C186F" w:rsidRDefault="00774FCA" w:rsidP="00774FCA">
            <w:r w:rsidRPr="00EE64B6">
              <w:t xml:space="preserve">    }</w:t>
            </w:r>
          </w:p>
        </w:tc>
      </w:tr>
    </w:tbl>
    <w:p w14:paraId="7278B997" w14:textId="644372FD" w:rsidR="00774FCA" w:rsidRDefault="00774FCA" w:rsidP="00774FCA">
      <w:pPr>
        <w:pStyle w:val="Prrafodelista"/>
      </w:pPr>
    </w:p>
    <w:p w14:paraId="0A5A5F13" w14:textId="77777777" w:rsidR="008446ED" w:rsidRDefault="008446ED" w:rsidP="00774FCA">
      <w:pPr>
        <w:pStyle w:val="Prrafodelista"/>
      </w:pPr>
    </w:p>
    <w:p w14:paraId="361498FD" w14:textId="10CE536D" w:rsidR="00856CDF" w:rsidRDefault="00856CDF" w:rsidP="00856CDF">
      <w:pPr>
        <w:jc w:val="center"/>
      </w:pPr>
      <w:r w:rsidRPr="00856CDF">
        <w:drawing>
          <wp:inline distT="0" distB="0" distL="0" distR="0" wp14:anchorId="1513DD11" wp14:editId="7EB0624E">
            <wp:extent cx="432136" cy="2918129"/>
            <wp:effectExtent l="0" t="0" r="6350" b="0"/>
            <wp:docPr id="1148998441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98441" name="Imagen 4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3" cy="303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6C63" w14:textId="77777777" w:rsidR="00856CDF" w:rsidRDefault="00856CDF" w:rsidP="00856CDF">
      <w:pPr>
        <w:jc w:val="center"/>
      </w:pPr>
    </w:p>
    <w:p w14:paraId="578477E6" w14:textId="77777777" w:rsidR="00856CDF" w:rsidRDefault="00856CDF" w:rsidP="001B64FC">
      <w:pPr>
        <w:jc w:val="both"/>
      </w:pPr>
      <w:r w:rsidRPr="00856CDF">
        <w:t>Dado que no existen bifurcaciones, condiciones, o ciclos, todos los pasos en este diagrama se ejecutan de manera continua de principio a fin.</w:t>
      </w:r>
    </w:p>
    <w:p w14:paraId="0DBBA8CD" w14:textId="0FF8A9B2" w:rsidR="00856CDF" w:rsidRPr="00A00D80" w:rsidRDefault="00856CDF" w:rsidP="001B64FC">
      <w:pPr>
        <w:jc w:val="both"/>
        <w:rPr>
          <w:i/>
          <w:iCs/>
        </w:rPr>
      </w:pPr>
      <w:r w:rsidRPr="00A00D80">
        <w:rPr>
          <w:i/>
          <w:iCs/>
        </w:rPr>
        <w:t>E</w:t>
      </w:r>
      <w:r w:rsidRPr="00A00D80">
        <w:rPr>
          <w:i/>
          <w:iCs/>
        </w:rPr>
        <w:t>ste tipo de estructura puede simplificarse en un único nodo.</w:t>
      </w:r>
    </w:p>
    <w:p w14:paraId="5C506C5E" w14:textId="77777777" w:rsidR="001832A8" w:rsidRDefault="000F32AF" w:rsidP="001B64FC">
      <w:pPr>
        <w:jc w:val="both"/>
        <w:rPr>
          <w:b/>
          <w:bCs/>
        </w:rPr>
      </w:pPr>
      <w:r w:rsidRPr="000F32AF">
        <w:rPr>
          <w:b/>
          <w:bCs/>
        </w:rPr>
        <w:t xml:space="preserve">Complejidad </w:t>
      </w:r>
      <w:proofErr w:type="spellStart"/>
      <w:r w:rsidRPr="000F32AF">
        <w:rPr>
          <w:b/>
          <w:bCs/>
        </w:rPr>
        <w:t>ciclomática</w:t>
      </w:r>
      <w:proofErr w:type="spellEnd"/>
      <w:r w:rsidRPr="000F32AF">
        <w:rPr>
          <w:b/>
          <w:bCs/>
        </w:rPr>
        <w:t xml:space="preserve">: </w:t>
      </w:r>
    </w:p>
    <w:p w14:paraId="324EE6DA" w14:textId="2A13FFFE" w:rsidR="000F32AF" w:rsidRPr="001832A8" w:rsidRDefault="000F32AF" w:rsidP="001B64FC">
      <w:pPr>
        <w:jc w:val="both"/>
        <w:rPr>
          <w:b/>
          <w:bCs/>
        </w:rPr>
      </w:pPr>
      <w:r w:rsidRPr="00CA383C">
        <w:t xml:space="preserve">El número de regiones del grafo es igual a la complejidad </w:t>
      </w:r>
      <w:proofErr w:type="spellStart"/>
      <w:r w:rsidRPr="00CA383C">
        <w:t>ciclomática</w:t>
      </w:r>
      <w:proofErr w:type="spellEnd"/>
      <w:r w:rsidRPr="00CA383C">
        <w:t xml:space="preserve"> = 1</w:t>
      </w:r>
    </w:p>
    <w:p w14:paraId="7EF98A7A" w14:textId="6ED1CE46" w:rsidR="00927A02" w:rsidRDefault="00927A02" w:rsidP="001B64FC">
      <w:pPr>
        <w:jc w:val="both"/>
        <w:rPr>
          <w:b/>
          <w:bCs/>
        </w:rPr>
      </w:pPr>
      <w:r w:rsidRPr="00927A02">
        <w:rPr>
          <w:b/>
          <w:bCs/>
        </w:rPr>
        <w:t>Caminos independientes:</w:t>
      </w:r>
      <w:r w:rsidR="001832A8">
        <w:rPr>
          <w:b/>
          <w:bCs/>
        </w:rPr>
        <w:t xml:space="preserve"> </w:t>
      </w:r>
    </w:p>
    <w:p w14:paraId="34BF9EE4" w14:textId="27B94A0C" w:rsidR="001B64FC" w:rsidRDefault="00DC1DBB" w:rsidP="001B64FC">
      <w:pPr>
        <w:jc w:val="both"/>
      </w:pPr>
      <w:r w:rsidRPr="00DC1DBB">
        <w:t>Inicio → 3,4,5 → 7,8 → 10,11 → Fin</w:t>
      </w:r>
    </w:p>
    <w:p w14:paraId="39B8361F" w14:textId="77777777" w:rsidR="001B64FC" w:rsidRDefault="001832A8" w:rsidP="001B64FC">
      <w:pPr>
        <w:jc w:val="both"/>
      </w:pPr>
      <w:r w:rsidRPr="00E81407">
        <w:lastRenderedPageBreak/>
        <w:t xml:space="preserve">En conclusión, el método </w:t>
      </w:r>
      <w:proofErr w:type="spellStart"/>
      <w:r w:rsidRPr="00E81407">
        <w:t>initSho</w:t>
      </w:r>
      <w:r w:rsidR="001B64FC">
        <w:t>t</w:t>
      </w:r>
      <w:proofErr w:type="spellEnd"/>
      <w:r w:rsidRPr="00E81407">
        <w:t xml:space="preserve">, debido a su naturaleza secuencial y su capacidad para representarse como un único nodo en el grafo de flujo, presenta una complejidad </w:t>
      </w:r>
      <w:proofErr w:type="spellStart"/>
      <w:r w:rsidR="001B64FC">
        <w:t>ciclomática</w:t>
      </w:r>
      <w:proofErr w:type="spellEnd"/>
      <w:r w:rsidRPr="00E81407">
        <w:t xml:space="preserve"> de</w:t>
      </w:r>
      <w:r w:rsidR="001B64FC">
        <w:t xml:space="preserve"> </w:t>
      </w:r>
      <w:r w:rsidRPr="00E81407">
        <w:t>uno. Esto significa que solo existe un camino posible de ejecución, sin bifurcaciones ni ramificaciones.</w:t>
      </w:r>
    </w:p>
    <w:p w14:paraId="480F5E60" w14:textId="698B0D8D" w:rsidR="001832A8" w:rsidRPr="00E81407" w:rsidRDefault="001832A8" w:rsidP="001B64FC">
      <w:pPr>
        <w:jc w:val="both"/>
      </w:pPr>
      <w:r w:rsidRPr="00E81407">
        <w:t xml:space="preserve">Como resultado, no </w:t>
      </w:r>
      <w:r w:rsidR="00472EC9">
        <w:t xml:space="preserve">se vio </w:t>
      </w:r>
      <w:r w:rsidRPr="00E81407">
        <w:t xml:space="preserve">necesario diseñar casos de prueba específicos en JUnit5 para cubrir múltiples escenarios, ya que la simple invocación del método garantiza la cobertura completa de su flujo. </w:t>
      </w:r>
    </w:p>
    <w:p w14:paraId="1243B65A" w14:textId="17FB0972" w:rsidR="000F32AF" w:rsidRDefault="000F32AF" w:rsidP="000F32AF"/>
    <w:p w14:paraId="3AD4D6DD" w14:textId="77777777" w:rsidR="000F32AF" w:rsidRPr="00856CDF" w:rsidRDefault="000F32AF" w:rsidP="00856CDF"/>
    <w:p w14:paraId="761127A9" w14:textId="77777777" w:rsidR="00D54C4F" w:rsidRDefault="00D54C4F"/>
    <w:sectPr w:rsidR="00D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453"/>
    <w:multiLevelType w:val="hybridMultilevel"/>
    <w:tmpl w:val="D938B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45298"/>
    <w:multiLevelType w:val="hybridMultilevel"/>
    <w:tmpl w:val="47A88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D2A9A"/>
    <w:multiLevelType w:val="hybridMultilevel"/>
    <w:tmpl w:val="235A8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98383">
    <w:abstractNumId w:val="1"/>
  </w:num>
  <w:num w:numId="2" w16cid:durableId="261761743">
    <w:abstractNumId w:val="2"/>
  </w:num>
  <w:num w:numId="3" w16cid:durableId="194291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20"/>
    <w:rsid w:val="000F32AF"/>
    <w:rsid w:val="001311F3"/>
    <w:rsid w:val="0013780A"/>
    <w:rsid w:val="001832A8"/>
    <w:rsid w:val="001B64FC"/>
    <w:rsid w:val="002B1D20"/>
    <w:rsid w:val="00472EC9"/>
    <w:rsid w:val="005F50DC"/>
    <w:rsid w:val="00774FCA"/>
    <w:rsid w:val="008446ED"/>
    <w:rsid w:val="00856CDF"/>
    <w:rsid w:val="00927A02"/>
    <w:rsid w:val="00A00D80"/>
    <w:rsid w:val="00BA6232"/>
    <w:rsid w:val="00BF31DD"/>
    <w:rsid w:val="00D54C4F"/>
    <w:rsid w:val="00DC1DBB"/>
    <w:rsid w:val="00E8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729D"/>
  <w15:chartTrackingRefBased/>
  <w15:docId w15:val="{A0DA66BF-7AC9-4CE4-AF78-EE3C0BF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CA"/>
  </w:style>
  <w:style w:type="paragraph" w:styleId="Ttulo1">
    <w:name w:val="heading 1"/>
    <w:basedOn w:val="Normal"/>
    <w:next w:val="Normal"/>
    <w:link w:val="Ttulo1Car"/>
    <w:uiPriority w:val="9"/>
    <w:qFormat/>
    <w:rsid w:val="002B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D2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4F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4FCA"/>
    <w:rPr>
      <w:rFonts w:ascii="Consolas" w:hAnsi="Consolas"/>
      <w:sz w:val="20"/>
      <w:szCs w:val="20"/>
    </w:rPr>
  </w:style>
  <w:style w:type="table" w:styleId="Tablaconcuadrcula">
    <w:name w:val="Table Grid"/>
    <w:basedOn w:val="Tablanormal"/>
    <w:uiPriority w:val="39"/>
    <w:rsid w:val="0077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ALONZO PEÑA VIGIL</dc:creator>
  <cp:keywords/>
  <dc:description/>
  <cp:lastModifiedBy>RODRIGO ALONZO PEÑA VIGIL</cp:lastModifiedBy>
  <cp:revision>14</cp:revision>
  <dcterms:created xsi:type="dcterms:W3CDTF">2024-11-15T12:47:00Z</dcterms:created>
  <dcterms:modified xsi:type="dcterms:W3CDTF">2024-11-15T13:38:00Z</dcterms:modified>
</cp:coreProperties>
</file>