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{{TEN_CQ_CHU_QUAN}}</w:t>
            </w:r>
          </w:p>
        </w:tc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Độc lập - Tự do - Hạnh phúc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Số: ..........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{{DIA_DANH}}, ngày {{NGAY}} tháng {{THANG}} năm {{NAM}}</w:t>
            </w:r>
          </w:p>
        </w:tc>
      </w:tr>
    </w:tbl>
    <w:p>
      <w:pPr>
        <w:spacing w:before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GIẤY NGHỈ PHÉP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Xét Đơn đề nghị nghỉ phép của ông (bà) {{HOTENNGUOILAMDON}}.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{{TENCQCAPPHEP}} cấp cho: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Ông (bà): {{HOTENNGUOINGHI}}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Chức vụ: {{CHUCVU}}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Được nghỉ phép từ ngày {{NGAYBATDAU}} đến hết ngày {{NGAYKETTHUC}}.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Nơi nghỉ phép: {{NOINGHIPHEP}}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Chế độ nghỉ: {{CHEDONGHI}}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5760"/>
      </w:tblGrid>
      <w:tr>
        <w:tc>
          <w:tcPr>
            <w:tcW w:type="dxa" w:w="4968"/>
          </w:tcPr>
          <w:p/>
          <w:p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Nơi nhận: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{{NGUOI_DUOC_CAP_PHEP}}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/>
                <w:sz w:val="22"/>
              </w:rPr>
              <w:t>Lưu: VT, {{DON_VI_SOAN_THAO}}</w:t>
            </w:r>
          </w:p>
        </w:tc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{{QUYEN_HAN_CHUC_VU_NGUOI_KY}}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{{HO_VA_TEN_NGUOI_KY}}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Xác nhận của cơ quan hoặc địa phương nơi nghỉ phép (nếu cần)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đóng dấu)</w:t>
            </w:r>
          </w:p>
        </w:tc>
      </w:tr>
    </w:tbl>
    <w:sectPr w:rsidR="00FC693F" w:rsidRPr="0006063C" w:rsidSect="00034616">
      <w:pgSz w:w="12240" w:h="15840"/>
      <w:pgMar w:top="1008" w:right="864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