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{{TEN_CQ_CHU_QUAN}}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{{TEN_CQ_BAN_HANH}}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Số: {{SO_NGHI_QUYET}}/NQ-{{CHU_VIET_TAT_CQ_BAN_HANH}}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472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..........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{{DIA_DANH}}, ngày {{NGAY}} tháng {{THANG}} năm {{NAM}}</w:t>
            </w:r>
          </w:p>
        </w:tc>
      </w:tr>
    </w:tbl>
    <w:p>
      <w:pPr>
        <w:spacing w:before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NGHỊ QUYẾT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{{TRICHYEUNOIDUNG}}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Căn cứ {{CANCUPHAPLY1}};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Căn cứ {{CANCUPHAPLY2}};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QUYẾT NGHỊ: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Điều 1. {{NOIDUNGDIEU1}}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Điều 2. {{NOIDUNGDIEU2}}</w:t>
      </w:r>
    </w:p>
    <w:p>
      <w:pPr>
        <w:spacing w:before="1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Điều 3. {{NOIDUNGDIEU3}}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c>
          <w:tcPr>
            <w:tcW w:type="dxa" w:w="4968"/>
          </w:tcPr>
          <w:p/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Nơi nhận: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Như Điều {{SO_DIEU_THI_HANH}}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{{CO_QUAN_NHAN_KHAC}}</w:t>
            </w:r>
          </w:p>
          <w:p>
            <w:pPr>
              <w:ind w:left="288"/>
            </w:pPr>
            <w:r>
              <w:rPr>
                <w:rFonts w:ascii="Times New Roman" w:hAnsi="Times New Roman" w:eastAsia="Times New Roman"/>
                <w:b w:val="0"/>
                <w:i/>
                <w:sz w:val="22"/>
              </w:rPr>
              <w:t>Lưu: VT, {{CHU_VIET_TAT_DON_VI_SOAN_THAO}} ({{SO_BAN_LUU}})</w:t>
            </w:r>
          </w:p>
        </w:tc>
        <w:tc>
          <w:tcPr>
            <w:tcW w:type="dxa" w:w="4968"/>
          </w:tcPr>
          <w:p/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{{QUYEN_HAN_CHUC_VU_NGUOI_KY}}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đóng dấu)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{{HO_VA_TEN_NGUOI_KY}}</w:t>
            </w:r>
          </w:p>
        </w:tc>
      </w:tr>
    </w:tbl>
    <w:sectPr w:rsidR="00FC693F" w:rsidRPr="0006063C" w:rsidSect="00034616">
      <w:pgSz w:w="12240" w:h="15840"/>
      <w:pgMar w:top="1008" w:right="864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