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맑은 고딕" w:cs="맑은 고딕" w:eastAsia="맑은 고딕" w:hAnsi="맑은 고딕"/>
          <w:b/>
          <w:bCs/>
          <w:sz w:val="32"/>
          <w:szCs w:val="32"/>
        </w:rPr>
        <w:t xml:space="preserve">CCTV 영상 열화에 따른 교통사고 탐지 AI의 성능 저하 및 판단 능력별 취약성 분석</w:t>
      </w:r>
    </w:p>
    <w:p>
      <w:pPr>
        <w:spacing w:after="240"/>
        <w:jc w:val="center"/>
      </w:pPr>
      <w:r>
        <w:rPr>
          <w:rFonts w:ascii="맑은 고딕" w:cs="맑은 고딕" w:eastAsia="맑은 고딕" w:hAnsi="맑은 고딕"/>
          <w:i/>
          <w:iCs/>
          <w:sz w:val="20"/>
          <w:szCs w:val="20"/>
        </w:rPr>
        <w:t xml:space="preserve">Performance Degradation and Task-wise Vulnerability Analysis of Traffic Accident Detection AI under CCTV Video Degradation</w:t>
      </w:r>
    </w:p>
    <w:p>
      <w:pPr>
        <w:jc w:val="center"/>
      </w:pPr>
      <w:r>
        <w:rPr>
          <w:rFonts w:ascii="맑은 고딕" w:cs="맑은 고딕" w:eastAsia="맑은 고딕" w:hAnsi="맑은 고딕"/>
          <w:highlight w:val="yellow"/>
        </w:rPr>
        <w:t xml:space="preserve">[저자명 1]</w:t>
      </w:r>
      <w:r>
        <w:rPr>
          <w:rFonts w:ascii="맑은 고딕" w:cs="맑은 고딕" w:eastAsia="맑은 고딕" w:hAnsi="맑은 고딕"/>
        </w:rPr>
        <w:t xml:space="preserve">¹, </w:t>
      </w:r>
      <w:r>
        <w:rPr>
          <w:rFonts w:ascii="맑은 고딕" w:cs="맑은 고딕" w:eastAsia="맑은 고딕" w:hAnsi="맑은 고딕"/>
          <w:highlight w:val="yellow"/>
        </w:rPr>
        <w:t xml:space="preserve">[저자명 2]</w:t>
      </w:r>
      <w:r>
        <w:rPr>
          <w:rFonts w:ascii="맑은 고딕" w:cs="맑은 고딕" w:eastAsia="맑은 고딕" w:hAnsi="맑은 고딕"/>
        </w:rPr>
        <w:t xml:space="preserve">²</w:t>
      </w:r>
    </w:p>
    <w:p>
      <w:pPr>
        <w:spacing w:after="300"/>
        <w:jc w:val="center"/>
      </w:pPr>
      <w:r>
        <w:rPr>
          <w:rFonts w:ascii="맑은 고딕" w:cs="맑은 고딕" w:eastAsia="맑은 고딕" w:hAnsi="맑은 고딕"/>
          <w:sz w:val="18"/>
          <w:szCs w:val="18"/>
        </w:rPr>
        <w:t xml:space="preserve">¹</w:t>
      </w:r>
      <w:r>
        <w:rPr>
          <w:rFonts w:ascii="맑은 고딕" w:cs="맑은 고딕" w:eastAsia="맑은 고딕" w:hAnsi="맑은 고딕"/>
          <w:highlight w:val="yellow"/>
        </w:rPr>
        <w:t xml:space="preserve">[소속 학과/대학교]</w:t>
      </w:r>
      <w:r>
        <w:rPr>
          <w:rFonts w:ascii="맑은 고딕" w:cs="맑은 고딕" w:eastAsia="맑은 고딕" w:hAnsi="맑은 고딕"/>
          <w:sz w:val="18"/>
          <w:szCs w:val="18"/>
        </w:rPr>
        <w:t xml:space="preserve">   ²</w:t>
      </w:r>
      <w:r>
        <w:rPr>
          <w:rFonts w:ascii="맑은 고딕" w:cs="맑은 고딕" w:eastAsia="맑은 고딕" w:hAnsi="맑은 고딕"/>
          <w:highlight w:val="yellow"/>
        </w:rPr>
        <w:t xml:space="preserve">[소속]</w:t>
      </w:r>
      <w:r>
        <w:rPr>
          <w:rFonts w:ascii="맑은 고딕" w:cs="맑은 고딕" w:eastAsia="맑은 고딕" w:hAnsi="맑은 고딕"/>
          <w:sz w:val="18"/>
          <w:szCs w:val="18"/>
        </w:rPr>
        <w:t xml:space="preserve">   e-mail: </w:t>
      </w:r>
      <w:r>
        <w:rPr>
          <w:rFonts w:ascii="맑은 고딕" w:cs="맑은 고딕" w:eastAsia="맑은 고딕" w:hAnsi="맑은 고딕"/>
          <w:highlight w:val="yellow"/>
        </w:rPr>
        <w:t xml:space="preserve">[이메일]</w:t>
      </w:r>
    </w:p>
    <w:p>
      <w:pPr>
        <w:pStyle w:val="Heading1"/>
        <w:spacing w:after="140" w:before="280"/>
      </w:pPr>
      <w:r>
        <w:rPr>
          <w:rFonts w:ascii="맑은 고딕" w:cs="맑은 고딕" w:eastAsia="맑은 고딕" w:hAnsi="맑은 고딕"/>
        </w:rPr>
        <w:t xml:space="preserve">요 약</w:t>
      </w:r>
    </w:p>
    <w:p>
      <w:pPr>
        <w:spacing w:after="120" w:line="300"/>
        <w:ind w:firstLine="200"/>
        <w:jc w:val="both"/>
      </w:pPr>
      <w:r>
        <w:rPr>
          <w:rFonts w:ascii="맑은 고딕" w:cs="맑은 고딕" w:eastAsia="맑은 고딕" w:hAnsi="맑은 고딕"/>
        </w:rPr>
        <w:t xml:space="preserve">교통 CCTV 영상은 저해상도, 저비트레이트 압축, 모션 블러 등 다양한 화질 열화를 겪지만, 교통사고 탐지 AI는 주로 데이터셋 전체의 평균 성능으로만 평가되어 왔다. 본 연구는 실제 CCTV 사고 영상 2,027개로 구성된 ACCIDENT 벤치마크와 공식 zero-shot 비전-언어 모델(VLM) 베이스라인을 활용하여, 영상 열화가 사고 판단 능력에 미치는 영향을 정량적으로 분석한다. 열화 요인으로는 CCTV 환경에서 빈번하고 재현 가능한 해상도 저하, 영상 압축, 모션 블러의 세 가지를 선정하고, 각 요인을 CCTV 해상도 규격과 코덱 설정에 근거한 3단계 수준으로 적용한다. 성능은 사고 발생 시점(When), 위치(Where), 유형(What)의 세 판단 능력으로 분리하여 측정하고, 원본 대비 상대 성능 저하율로 비교한다. 이를 통해 어떤 판단 능력이 어떤 열화 조건에서 가장 크게 저하되는지를 규명하고, 사고 유형별 민감도를 추가로 분석한다. 본 연구의 결과는 CCTV 기반 사고 탐지 시스템의 화질 요구 수준 설정과 강건성 향상 연구의 기초 자료로 활용될 수 있다.</w:t>
      </w:r>
    </w:p>
    <w:p>
      <w:pPr>
        <w:pStyle w:val="Heading1"/>
        <w:spacing w:after="140" w:before="280"/>
      </w:pPr>
      <w:r>
        <w:rPr>
          <w:rFonts w:ascii="맑은 고딕" w:cs="맑은 고딕" w:eastAsia="맑은 고딕" w:hAnsi="맑은 고딕"/>
        </w:rPr>
        <w:t xml:space="preserve">1. 서론</w:t>
      </w:r>
    </w:p>
    <w:p>
      <w:pPr>
        <w:spacing w:after="120" w:line="300"/>
        <w:jc w:val="both"/>
      </w:pPr>
      <w:r>
        <w:rPr>
          <w:rFonts w:ascii="맑은 고딕" w:cs="맑은 고딕" w:eastAsia="맑은 고딕" w:hAnsi="맑은 고딕"/>
          <w:highlight w:val="yellow"/>
        </w:rPr>
        <w:t xml:space="preserve">[※ 1페이지 초안의 문제 제기·통계 자료를 이 절에 병합하세요]</w:t>
      </w:r>
    </w:p>
    <w:p>
      <w:pPr>
        <w:spacing w:after="120" w:line="300"/>
        <w:ind w:firstLine="200"/>
        <w:jc w:val="both"/>
      </w:pPr>
      <w:r>
        <w:rPr>
          <w:rFonts w:ascii="맑은 고딕" w:cs="맑은 고딕" w:eastAsia="맑은 고딕" w:hAnsi="맑은 고딕"/>
        </w:rPr>
        <w:t xml:space="preserve">교통사고 발생 직후의 신속한 인지와 대응은 2차 사고 예방과 인명 피해 최소화에 직결된다. 도로 곳곳에 설치된 교통 CCTV는 사고 상황을 실시간으로 관찰할 수 있는 핵심 인프라이지만, 관제 인력이 다수의 화면을 동시에 감시해야 하는 한계로 인해 AI 기반 자동 사고 탐지에 대한 수요가 증가하고 있다.</w:t>
      </w:r>
    </w:p>
    <w:p>
      <w:pPr>
        <w:spacing w:after="120" w:line="300"/>
        <w:ind w:firstLine="200"/>
        <w:jc w:val="both"/>
      </w:pPr>
      <w:r>
        <w:rPr>
          <w:rFonts w:ascii="맑은 고딕" w:cs="맑은 고딕" w:eastAsia="맑은 고딕" w:hAnsi="맑은 고딕"/>
        </w:rPr>
        <w:t xml:space="preserve">그러나 실제 CCTV 영상의 품질은 이상적이지 않다. 저장 공간과 전송 대역폭을 절약하기 위해 낮은 해상도와 높은 압축률로 운용되는 경우가 많고, 야간이나 저조도 환경에서는 노출 시간이 길어져 고속으로 움직이는 차량에 모션 블러가 발생한다. 실제로 ACCIDENT 벤치마크를 구성한 실제 CCTV 사고 영상의 약 3분의 2가 저품질 또는 매우 낮은 품질로 분류되었으며, 저해상도와 압축 아티팩트가 주요 난제로 보고되었다[1].</w:t>
      </w:r>
    </w:p>
    <w:p>
      <w:pPr>
        <w:spacing w:after="120" w:line="300"/>
        <w:ind w:firstLine="200"/>
        <w:jc w:val="both"/>
      </w:pPr>
      <w:r>
        <w:rPr>
          <w:rFonts w:ascii="맑은 고딕" w:cs="맑은 고딕" w:eastAsia="맑은 고딕" w:hAnsi="맑은 고딕"/>
        </w:rPr>
        <w:t xml:space="preserve">영상 품질 저하가 딥러닝 모델에 미치는 영향은 이미지 분류[2]와 행동 인식[3, 4] 분야에서 체계적으로 연구되어 왔다. 하지만 이들 연구는 단일 분류 정확도를 중심으로 강건성을 평가하였으며, 교통사고 탐지처럼 '언제(When)', '어디서(Where)', '어떤 사고(What)'라는 서로 다른 성격의 판단을 동시에 요구하는 과제에서 각 판단 능력이 열화에 얼마나 다르게 반응하는지는 충분히 밝혀지지 않았다.</w:t>
      </w:r>
    </w:p>
    <w:p>
      <w:pPr>
        <w:spacing w:after="120" w:line="300"/>
        <w:ind w:firstLine="200"/>
        <w:jc w:val="both"/>
      </w:pPr>
      <w:r>
        <w:rPr>
          <w:rFonts w:ascii="맑은 고딕" w:cs="맑은 고딕" w:eastAsia="맑은 고딕" w:hAnsi="맑은 고딕"/>
        </w:rPr>
        <w:t xml:space="preserve">이에 본 연구는 CCTV 환경에서 대표적인 세 가지 열화 요인인 해상도 저하, 영상 압축, 모션 블러를 단계적으로 적용하여 교통사고 탐지 AI의 판단 능력별 취약성을 분석한다. 본 연구의 기여는 다음과 같다.</w:t>
      </w:r>
    </w:p>
    <w:p>
      <w:pPr>
        <w:pStyle w:val="ListParagraph"/>
        <w:numPr>
          <w:ilvl w:val="0"/>
          <w:numId w:val="2"/>
        </w:numPr>
        <w:spacing w:after="60" w:line="290"/>
      </w:pPr>
      <w:r>
        <w:rPr>
          <w:rFonts w:ascii="맑은 고딕" w:cs="맑은 고딕" w:eastAsia="맑은 고딕" w:hAnsi="맑은 고딕"/>
        </w:rPr>
        <w:t xml:space="preserve">CCTV 운용 환경에 근거하여 열화 요인과 3단계 열화 수준을 설정한 체계적 평가 프로토콜을 제시한다.</w:t>
      </w:r>
    </w:p>
    <w:p>
      <w:pPr>
        <w:pStyle w:val="ListParagraph"/>
        <w:numPr>
          <w:ilvl w:val="0"/>
          <w:numId w:val="2"/>
        </w:numPr>
        <w:spacing w:after="60" w:line="290"/>
      </w:pPr>
      <w:r>
        <w:rPr>
          <w:rFonts w:ascii="맑은 고딕" w:cs="맑은 고딕" w:eastAsia="맑은 고딕" w:hAnsi="맑은 고딕"/>
        </w:rPr>
        <w:t xml:space="preserve">사고 발생 시점·위치·유형의 판단 능력을 분리 측정하여, 어떤 판단이 어떤 열화에 가장 취약한지를 정량적으로 비교한다.</w:t>
      </w:r>
    </w:p>
    <w:p>
      <w:pPr>
        <w:pStyle w:val="ListParagraph"/>
        <w:numPr>
          <w:ilvl w:val="0"/>
          <w:numId w:val="2"/>
        </w:numPr>
        <w:spacing w:after="60" w:line="290"/>
      </w:pPr>
      <w:r>
        <w:rPr>
          <w:rFonts w:ascii="맑은 고딕" w:cs="맑은 고딕" w:eastAsia="맑은 고딕" w:hAnsi="맑은 고딕"/>
        </w:rPr>
        <w:t xml:space="preserve">사고 유형별 성능 변화를 분석하여, 특정 열화에 더 민감한 사고 유형을 식별한다.</w:t>
      </w:r>
    </w:p>
    <w:p>
      <w:pPr>
        <w:spacing w:after="120" w:line="300"/>
        <w:ind w:firstLine="200"/>
        <w:jc w:val="both"/>
      </w:pPr>
      <w:r>
        <w:rPr>
          <w:rFonts w:ascii="맑은 고딕" w:cs="맑은 고딕" w:eastAsia="맑은 고딕" w:hAnsi="맑은 고딕"/>
        </w:rPr>
        <w:t xml:space="preserve">본 논문의 구성은 다음과 같다. 2장에서 관련 연구를 소개하고, 3장에서 데이터셋, 열화 변수 선정 근거, 분석 구성 및 비교 방법을 설명한다. 4장에서 결론과 후속 연구를 제시한다.</w:t>
      </w:r>
    </w:p>
    <w:p>
      <w:pPr>
        <w:pStyle w:val="Heading1"/>
        <w:spacing w:after="140" w:before="280"/>
      </w:pPr>
      <w:r>
        <w:rPr>
          <w:rFonts w:ascii="맑은 고딕" w:cs="맑은 고딕" w:eastAsia="맑은 고딕" w:hAnsi="맑은 고딕"/>
        </w:rPr>
        <w:t xml:space="preserve">2. 관련 연구</w:t>
      </w:r>
    </w:p>
    <w:p>
      <w:pPr>
        <w:pStyle w:val="Heading2"/>
        <w:spacing w:after="100" w:before="200"/>
      </w:pPr>
      <w:r>
        <w:rPr>
          <w:rFonts w:ascii="맑은 고딕" w:cs="맑은 고딕" w:eastAsia="맑은 고딕" w:hAnsi="맑은 고딕"/>
        </w:rPr>
        <w:t xml:space="preserve">2.1 CCTV 기반 교통사고 탐지 벤치마크</w:t>
      </w:r>
    </w:p>
    <w:p>
      <w:pPr>
        <w:spacing w:after="120" w:line="300"/>
        <w:ind w:firstLine="200"/>
        <w:jc w:val="both"/>
      </w:pPr>
      <w:r>
        <w:rPr>
          <w:rFonts w:ascii="맑은 고딕" w:cs="맑은 고딕" w:eastAsia="맑은 고딕" w:hAnsi="맑은 고딕"/>
        </w:rPr>
        <w:t xml:space="preserve">Picek 등[1]은 교통 감시 영상에서의 사고 탐지를 위해 ACCIDENT 벤치마크를 공개하였다. 공개 CCTV 소스에서 수집한 실제 사고 영상 2,027개와 CARLA 시뮬레이터로 생성한 합성 영상 2,211개로 구성되며, 각 영상에 사고 발생 시점, 충돌 위치, 충돌 유형(5종)이 주석되어 있다. 시점·위치·유형의 세 과제를 개별 지표로 평가하고, 지도학습과 zero-shot VLM 베이스라인을 함께 제공한다. 다만 영상 품질 조건에 따른 성능 변화는 분석하지 않았다.</w:t>
      </w:r>
    </w:p>
    <w:p>
      <w:pPr>
        <w:pStyle w:val="Heading2"/>
        <w:spacing w:after="100" w:before="200"/>
      </w:pPr>
      <w:r>
        <w:rPr>
          <w:rFonts w:ascii="맑은 고딕" w:cs="맑은 고딕" w:eastAsia="맑은 고딕" w:hAnsi="맑은 고딕"/>
        </w:rPr>
        <w:t xml:space="preserve">2.2 이미지 인식 모델의 열화 강건성</w:t>
      </w:r>
    </w:p>
    <w:p>
      <w:pPr>
        <w:spacing w:after="120" w:line="300"/>
        <w:ind w:firstLine="200"/>
        <w:jc w:val="both"/>
      </w:pPr>
      <w:r>
        <w:rPr>
          <w:rFonts w:ascii="맑은 고딕" w:cs="맑은 고딕" w:eastAsia="맑은 고딕" w:hAnsi="맑은 고딕"/>
        </w:rPr>
        <w:t xml:space="preserve">Hendrycks와 Dietterich[2]는 ImageNet-C를 통해 노이즈, 블러, 날씨, 디지털 변형(JPEG 압축, 픽셀화 등) 15종의 열화를 5단계 심각도로 적용하는 강건성 평가 체계를 제안하였다. 이 연구는 열화 요인과 단계적 심각도를 체계적으로 정의하는 표준적 방법론을 제시하였으며, 본 연구의 열화 수준 설계도 이 체계를 참고한다.</w:t>
      </w:r>
    </w:p>
    <w:p>
      <w:pPr>
        <w:pStyle w:val="Heading2"/>
        <w:spacing w:after="100" w:before="200"/>
      </w:pPr>
      <w:r>
        <w:rPr>
          <w:rFonts w:ascii="맑은 고딕" w:cs="맑은 고딕" w:eastAsia="맑은 고딕" w:hAnsi="맑은 고딕"/>
        </w:rPr>
        <w:t xml:space="preserve">2.3 영상 인식 모델의 열화 강건성</w:t>
      </w:r>
    </w:p>
    <w:p>
      <w:pPr>
        <w:spacing w:after="120" w:line="300"/>
        <w:ind w:firstLine="200"/>
        <w:jc w:val="both"/>
      </w:pPr>
      <w:r>
        <w:rPr>
          <w:rFonts w:ascii="맑은 고딕" w:cs="맑은 고딕" w:eastAsia="맑은 고딕" w:hAnsi="맑은 고딕"/>
        </w:rPr>
        <w:t xml:space="preserve">Yi 등[3]은 Mini Kinetics-C와 Mini SSV2-C를 구축하여 공간 열화뿐 아니라 프레임 손실, 비트레이트 압축 등 시간 축 열화가 시공간 모델에 미치는 영향을 분석하였다. Schiappa 등[4]은 90종의 실제 분포 변화 교란을 적용하여 6개 행동 인식 모델의 강건성을 대규모로 평가하였고, Transformer 기반 모델이 CNN 기반 모델보다 강건함을 보였다. 그러나 두 연구 모두 행동 분류 정확도라는 단일 지표에 초점을 두었으며, 시점·위치·유형 판단을 동시에 요구하는 사고 탐지 과제는 다루지 않았다.</w:t>
      </w:r>
    </w:p>
    <w:p>
      <w:pPr>
        <w:spacing w:after="120" w:line="300"/>
        <w:ind w:firstLine="200"/>
        <w:jc w:val="both"/>
      </w:pPr>
      <w:r>
        <w:rPr>
          <w:rFonts w:ascii="맑은 고딕" w:cs="맑은 고딕" w:eastAsia="맑은 고딕" w:hAnsi="맑은 고딕"/>
        </w:rPr>
        <w:t xml:space="preserve">본 연구는 [1]의 사고 탐지 과제에 [2–4]의 열화 강건성 평가 방법론을 적용하되, 판단 능력별로 성능 저하를 분리 분석한다는 점에서 기존 연구와 차별화된다.</w:t>
      </w:r>
    </w:p>
    <w:p>
      <w:pPr>
        <w:pStyle w:val="Heading1"/>
        <w:spacing w:after="140" w:before="280"/>
      </w:pPr>
      <w:r>
        <w:rPr>
          <w:rFonts w:ascii="맑은 고딕" w:cs="맑은 고딕" w:eastAsia="맑은 고딕" w:hAnsi="맑은 고딕"/>
        </w:rPr>
        <w:t xml:space="preserve">3. 연구 방법</w:t>
      </w:r>
    </w:p>
    <w:p>
      <w:pPr>
        <w:pStyle w:val="Heading2"/>
        <w:spacing w:after="100" w:before="200"/>
      </w:pPr>
      <w:r>
        <w:rPr>
          <w:rFonts w:ascii="맑은 고딕" w:cs="맑은 고딕" w:eastAsia="맑은 고딕" w:hAnsi="맑은 고딕"/>
        </w:rPr>
        <w:t xml:space="preserve">3.1 데이터셋</w:t>
      </w:r>
    </w:p>
    <w:p>
      <w:pPr>
        <w:spacing w:after="120" w:line="300"/>
        <w:ind w:firstLine="200"/>
        <w:jc w:val="both"/>
      </w:pPr>
      <w:r>
        <w:rPr>
          <w:rFonts w:ascii="맑은 고딕" w:cs="맑은 고딕" w:eastAsia="맑은 고딕" w:hAnsi="맑은 고딕"/>
        </w:rPr>
        <w:t xml:space="preserve">본 연구는 ACCIDENT 벤치마크[1]의 실제 CCTV 영상 2,027개 중 공식 IID test split에 해당하는 1,520개를 평가에 사용한다. 공식 split은 충돌 유형 비율을 고려해 층화 분할되어 있으며, 공식 벤치마크 결과와 직접 비교할 수 있다. 합성 영상은 렌더링 품질이 균일하여 실제 열화 영향을 측정하기에 적합하지 않으므로 제외한다. 실제 영상의 특성은 표 1과 같다.</w:t>
      </w:r>
    </w:p>
    <w:p>
      <w:pPr>
        <w:spacing w:after="80" w:before="120"/>
        <w:jc w:val="center"/>
      </w:pPr>
      <w:r>
        <w:rPr>
          <w:rFonts w:ascii="맑은 고딕" w:cs="맑은 고딕" w:eastAsia="맑은 고딕" w:hAnsi="맑은 고딕"/>
          <w:b/>
          <w:bCs/>
          <w:sz w:val="18"/>
          <w:szCs w:val="18"/>
        </w:rPr>
        <w:t xml:space="preserve">표 1. ACCIDENT 실제 영상 세트의 특성[1]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항목</w:t>
            </w:r>
          </w:p>
        </w:tc>
        <w:tc>
          <w:tcPr>
            <w:tcW w:type="dxa" w:w="6426"/>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내용</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영상 수</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2,027개 (공개 교통 CCTV 소스에서 수집), 이 중 평가 사용 1,520개 (공식 IID test split)</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해상도</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314p ~ 3,840p (이질적)</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프레임률</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4 ~ 50 FPS</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길이 (test split)</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중앙값 29.9초, 99%가 30.1초 이하</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해상도 (test split, 짧은 변)</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중앙값 720p (240p ~ 2,160p)</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인코딩 (test split)</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전부 H.264 High, 비트레이트 중앙값 748kbps (CRF 23 수준)</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주간 / 야간 (test split)</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1,034개 / 486개</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주석</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사고 발생 시점, 충돌 위치 좌표, 충돌 유형</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충돌 유형 (5종)</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T-bone(측면 직각), Head-on(정면), Rear-end(추돌), Sideswipe(측면 접촉), Single-vehicle(단독)</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원본 화질 등급 (test split)</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Excellent 53 / Good 247 / Fine 412 / Poor 573 / Very Poor 235</w:t>
            </w:r>
          </w:p>
        </w:tc>
      </w:tr>
      <w:tr>
        <w:trPr>
          <w:tblHeader w:val="off"/>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충돌 유형 분포 (test split)</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T-bone 506 / Single 500 / Rear-end 240 / Sideswipe 184 / Head-on 90</w:t>
            </w:r>
          </w:p>
        </w:tc>
      </w:tr>
    </w:tbl>
    <w:p>
      <w:pPr>
        <w:pStyle w:val="Heading2"/>
        <w:spacing w:after="100" w:before="200"/>
      </w:pPr>
      <w:r>
        <w:rPr>
          <w:rFonts w:ascii="맑은 고딕" w:cs="맑은 고딕" w:eastAsia="맑은 고딕" w:hAnsi="맑은 고딕"/>
        </w:rPr>
        <w:t xml:space="preserve">3.2 평가 모델</w:t>
      </w:r>
    </w:p>
    <w:p>
      <w:pPr>
        <w:spacing w:after="120" w:line="300"/>
        <w:ind w:firstLine="200"/>
        <w:jc w:val="both"/>
      </w:pPr>
      <w:r>
        <w:rPr>
          <w:rFonts w:ascii="맑은 고딕" w:cs="맑은 고딕" w:eastAsia="맑은 고딕" w:hAnsi="맑은 고딕"/>
        </w:rPr>
        <w:t xml:space="preserve">평가 모델로는 ACCIDENT 공식 저장소에서 제공하는 zero-shot VLM 베이스라인 중 Molmo-7B-D[5] 단일 모델을 사용한다. Molmo-7B-D는 원 논문에서 시점·위치·유형 세 과업의 실제 영상 성능이 모두 보고된 모델로, 원본 성능 재현의 기준이 명확하다. 원본과 모든 열화 조건에서 프롬프트, 프레임 추출 간격, 디코딩 방식(greedy)을 동일하게 고정하고 입력 영상만 변경한다. 영상은 0.5초 간격으로 프레임을 추출하여 모델에 입력한다. zero-shot 모델을 선택한 이유는 다음과 같다. 첫째, 추가 학습이 없으므로 학습 데이터의 화질 분포가 결과에 개입하지 않아 열화의 영향만을 분리하여 관찰할 수 있다. 둘째, 공식 코드로 원본 성능을 재현할 수 있어 비교 기준이 명확하다. 셋째, 범용 VLM을 CCTV 관제에 활용하려는 최근 흐름을 반영한다.</w:t>
      </w:r>
    </w:p>
    <w:p>
      <w:pPr>
        <w:pStyle w:val="Heading2"/>
        <w:spacing w:after="100" w:before="200"/>
      </w:pPr>
      <w:r>
        <w:rPr>
          <w:rFonts w:ascii="맑은 고딕" w:cs="맑은 고딕" w:eastAsia="맑은 고딕" w:hAnsi="맑은 고딕"/>
        </w:rPr>
        <w:t xml:space="preserve">3.3 열화 변수 선정 및 이유</w:t>
      </w:r>
    </w:p>
    <w:p>
      <w:pPr>
        <w:spacing w:after="120" w:line="300"/>
        <w:ind w:firstLine="200"/>
        <w:jc w:val="both"/>
      </w:pPr>
      <w:r>
        <w:rPr>
          <w:rFonts w:ascii="맑은 고딕" w:cs="맑은 고딕" w:eastAsia="맑은 고딕" w:hAnsi="맑은 고딕"/>
        </w:rPr>
        <w:t xml:space="preserve">열화 변수는 (1) 실제 CCTV 운용 환경에서 빈번하게 발생하고, (2) 파라미터로 수준을 정량 제어할 수 있으며, (3) 서로 다른 시각 정보를 손상시켜 판단 능력별 차이를 드러낼 수 있는 요인을 기준으로 선정하였다(표 2).</w:t>
      </w:r>
    </w:p>
    <w:p>
      <w:pPr>
        <w:spacing w:after="80" w:before="120"/>
        <w:jc w:val="center"/>
      </w:pPr>
      <w:r>
        <w:rPr>
          <w:rFonts w:ascii="맑은 고딕" w:cs="맑은 고딕" w:eastAsia="맑은 고딕" w:hAnsi="맑은 고딕"/>
          <w:b/>
          <w:bCs/>
          <w:sz w:val="18"/>
          <w:szCs w:val="18"/>
        </w:rPr>
        <w:t xml:space="preserve">표 2. 열화 변수 선정 근거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63"/>
        <w:gridCol w:w="4263"/>
      </w:tblGrid>
      <w:tr>
        <w:trPr>
          <w:tblHeader/>
        </w:trPr>
        <w:tc>
          <w:tcPr>
            <w:tcW w:type="dxa" w:w="15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열화 변수</w:t>
            </w:r>
          </w:p>
        </w:tc>
        <w:tc>
          <w:tcPr>
            <w:tcW w:type="dxa" w:w="3263"/>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CCTV 환경에서의 발생 원인</w:t>
            </w:r>
          </w:p>
        </w:tc>
        <w:tc>
          <w:tcPr>
            <w:tcW w:type="dxa" w:w="4263"/>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손상되는 정보 및 예상 영향</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해상도 저하</w:t>
            </w:r>
          </w:p>
        </w:tc>
        <w:tc>
          <w:tcPr>
            <w:tcW w:type="dxa" w:w="3263"/>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저가 카메라, 원거리 설치, 저장·전송 비용 절감을 위한 다운스케일</w:t>
            </w:r>
          </w:p>
        </w:tc>
        <w:tc>
          <w:tcPr>
            <w:tcW w:type="dxa" w:w="4263"/>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공간 세부 정보 손실 → 작은 차량의 위치(Where)·충돌 형태(What) 판단 저하 예상</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영상 압축</w:t>
            </w:r>
          </w:p>
        </w:tc>
        <w:tc>
          <w:tcPr>
            <w:tcW w:type="dxa" w:w="3263"/>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제한된 대역폭·저장 용량으로 인한 저비트레이트 H.264/H.265 스트리밍</w:t>
            </w:r>
          </w:p>
        </w:tc>
        <w:tc>
          <w:tcPr>
            <w:tcW w:type="dxa" w:w="4263"/>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블록·링잉 아티팩트, 빠른 움직임 구간의 화질 붕괴 → 충돌 순간(When) 판단 저하 예상</w:t>
            </w:r>
          </w:p>
        </w:tc>
      </w:tr>
      <w:tr>
        <w:trPr>
          <w:tblHeader w:val="off"/>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모션 블러</w:t>
            </w:r>
          </w:p>
        </w:tc>
        <w:tc>
          <w:tcPr>
            <w:tcW w:type="dxa" w:w="3263"/>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야간·저조도에서의 긴 노출 시간, 고속 차량, 바람에 의한 카메라 흔들림</w:t>
            </w:r>
          </w:p>
        </w:tc>
        <w:tc>
          <w:tcPr>
            <w:tcW w:type="dxa" w:w="4263"/>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움직임 경계 번짐 → 차량 간 접촉 시점(When)·유형(What) 판단 저하 예상</w:t>
            </w:r>
          </w:p>
        </w:tc>
      </w:tr>
    </w:tbl>
    <w:p>
      <w:pPr>
        <w:spacing w:after="120" w:line="300"/>
        <w:ind w:firstLine="200"/>
        <w:jc w:val="both"/>
      </w:pPr>
      <w:r>
        <w:rPr>
          <w:rFonts w:ascii="맑은 고딕" w:cs="맑은 고딕" w:eastAsia="맑은 고딕" w:hAnsi="맑은 고딕"/>
          <w:b/>
          <w:bCs/>
        </w:rPr>
        <w:t xml:space="preserve">저조도 제외 이유. </w:t>
      </w:r>
      <w:r>
        <w:rPr>
          <w:rFonts w:ascii="맑은 고딕" w:cs="맑은 고딕" w:eastAsia="맑은 고딕" w:hAnsi="맑은 고딕"/>
        </w:rPr>
        <w:t xml:space="preserve">저조도는 CCTV의 대표적 열화 조건이지만 본 연구에서는 제외한다. 첫째, 밝기·감마를 낮추는 합성 방식으로는 실제 야간 CCTV의 센서 노이즈 증가, 가로등·헤드라이트 번짐, 적외선 모드 전환이 재현되지 않아 합성 저조도가 실제 야간 환경을 대표한다고 보기 어렵다. 둘째, 실제 저조도는 긴 노출로 인한 모션 블러를 함께 유발하므로 단독 요인으로 분리하면 모션 블러 조건과 효과가 겹친다. 셋째, 요인 수를 3개로 제한하여 분석 범위를 관리한다. 대신 평가 데이터에 포함된 실제 야간 영상 486개를 하위 그룹으로 분리하여, 합성 없이 저조도 환경에서의 열화 민감도를 간접적으로 분석한다. 안개·비 등 기상 조건도 같은 이유로 제외한다.</w:t>
      </w:r>
    </w:p>
    <w:p>
      <w:pPr>
        <w:pStyle w:val="Heading2"/>
        <w:spacing w:after="100" w:before="200"/>
      </w:pPr>
      <w:r>
        <w:rPr>
          <w:rFonts w:ascii="맑은 고딕" w:cs="맑은 고딕" w:eastAsia="맑은 고딕" w:hAnsi="맑은 고딕"/>
        </w:rPr>
        <w:t xml:space="preserve">3.4 열화 수준의 단계 설정 근거</w:t>
      </w:r>
    </w:p>
    <w:p>
      <w:pPr>
        <w:spacing w:after="120" w:line="300"/>
        <w:ind w:firstLine="200"/>
        <w:jc w:val="both"/>
      </w:pPr>
      <w:r>
        <w:rPr>
          <w:rFonts w:ascii="맑은 고딕" w:cs="맑은 고딕" w:eastAsia="맑은 고딕" w:hAnsi="맑은 고딕"/>
        </w:rPr>
        <w:t xml:space="preserve">각 열화는 ImageNet-C[2]의 단계적 심각도 체계를 참고하되, 임의의 수치가 아닌 코덱 설정과 촬영 조건에 근거하여 경(L1)·중(L2)·강(L3)의 3단계로 설정한다(표 3). ACCIDENT 영상은 해상도가 제각각이므로, 모든 영상에 모든 단계를 적용하여 단계 간 비교의 공정성을 확보하도록, 세 요인 모두 절대값이 아닌 원본 대비 상대 강도로 정의한다. 최종 파라미터는 50~100개 영상을 사용한 pilot test에서 L3가 원본 대비 의미 있는 성능 저하를 보이는지 확인한 후 확정한다.</w:t>
      </w:r>
    </w:p>
    <w:p>
      <w:pPr>
        <w:spacing w:after="80" w:before="120"/>
        <w:jc w:val="center"/>
      </w:pPr>
      <w:r>
        <w:rPr>
          <w:rFonts w:ascii="맑은 고딕" w:cs="맑은 고딕" w:eastAsia="맑은 고딕" w:hAnsi="맑은 고딕"/>
          <w:b/>
          <w:bCs/>
          <w:sz w:val="18"/>
          <w:szCs w:val="18"/>
        </w:rPr>
        <w:t xml:space="preserve">표 3. 열화별 3단계 파라미터 (pilot test 후 확정)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000"/>
        <w:gridCol w:w="4726"/>
      </w:tblGrid>
      <w:tr>
        <w:trPr>
          <w:tblHeader/>
        </w:trPr>
        <w:tc>
          <w:tcPr>
            <w:tcW w:type="dxa" w:w="13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열화 변수</w:t>
            </w:r>
          </w:p>
        </w:tc>
        <w:tc>
          <w:tcPr>
            <w:tcW w:type="dxa" w:w="10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L1 (경)</w:t>
            </w:r>
          </w:p>
        </w:tc>
        <w:tc>
          <w:tcPr>
            <w:tcW w:type="dxa" w:w="10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L2 (중)</w:t>
            </w:r>
          </w:p>
        </w:tc>
        <w:tc>
          <w:tcPr>
            <w:tcW w:type="dxa" w:w="10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L3 (강)</w:t>
            </w:r>
          </w:p>
        </w:tc>
        <w:tc>
          <w:tcPr>
            <w:tcW w:type="dxa" w:w="4726"/>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설정 근거</w:t>
            </w:r>
          </w:p>
        </w:tc>
      </w:tr>
      <w:tr>
        <w:trPr>
          <w:tblHeader w:val="off"/>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해상도 저하</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원본의 1/2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원본의 1/4</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원본의 1/8</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가로·세로를 원본 대비 비율로 다운샘플한 뒤 원래 크기로 복원(bicubic). 1,520개 전체에 모든 단계를 적용할 수 있어 단계 간 표본이 동일하다. 단계별 결과 해상도의 중앙값을 함께 보고하여 CCTV 해상도 규격(HD·SD·CIF급)과의 대응을 제시</w:t>
            </w:r>
          </w:p>
        </w:tc>
      </w:tr>
      <w:tr>
        <w:trPr>
          <w:tblHeader w:val="off"/>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영상 압축</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CRF 29</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CRF 35</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CRF 41</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H.264(libx264) 재인코딩. 평가 영상은 모두 CRF 23 수준으로 인코딩되어 있어(CRF 23 재인코딩 시 원본 크기의 96%), 샘플 40개 실측 결과 세 값이 원본 비트레이트의 약 1/2·1/4·1/8(중앙값 0.51·0.25·0.12)을 만든다</w:t>
            </w:r>
          </w:p>
        </w:tc>
      </w:tr>
      <w:tr>
        <w:trPr>
          <w:tblHeader w:val="off"/>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모션 블러</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폭의 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폭의 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폭의 4%</w:t>
            </w:r>
          </w:p>
        </w:tc>
        <w:tc>
          <w:tcPr>
            <w:tcW w:type="dxa" w:w="47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수평 방향 선형 모션 블러 커널의 길이를 프레임 폭 대비 비율로 설정. 블러 길이는 노출 시간 동안 차량의 이동 거리에 비례하므로 노출 시간이 2배씩 증가하는 상황을 모사. 방향을 고정하여 강도만 변수로 둠</w:t>
            </w:r>
          </w:p>
        </w:tc>
      </w:tr>
    </w:tbl>
    <w:p>
      <w:pPr>
        <w:spacing w:after="120" w:line="300"/>
        <w:ind w:firstLine="200"/>
        <w:jc w:val="both"/>
      </w:pPr>
      <w:r>
        <w:rPr>
          <w:rFonts w:ascii="맑은 고딕" w:cs="맑은 고딕" w:eastAsia="맑은 고딕" w:hAnsi="맑은 고딕"/>
        </w:rPr>
        <w:t xml:space="preserve">해상도 저하와 모션 블러는 모델 입력 프레임에 직접 적용하고, 압축은 실제 코덱 아티팩트(프레임 간 예측 오류 등)를 재현하기 위해 영상 단위로 재인코딩한 뒤 프레임을 추출한다.</w:t>
      </w:r>
    </w:p>
    <w:p>
      <w:pPr>
        <w:pStyle w:val="Heading2"/>
        <w:spacing w:after="100" w:before="200"/>
      </w:pPr>
      <w:r>
        <w:rPr>
          <w:rFonts w:ascii="맑은 고딕" w:cs="맑은 고딕" w:eastAsia="맑은 고딕" w:hAnsi="맑은 고딕"/>
        </w:rPr>
        <w:t xml:space="preserve">3.5 전체 분석 구성도</w:t>
      </w:r>
    </w:p>
    <w:p>
      <w:pPr>
        <w:spacing w:after="120" w:line="300"/>
        <w:ind w:firstLine="200"/>
        <w:jc w:val="both"/>
      </w:pPr>
      <w:r>
        <w:rPr>
          <w:rFonts w:ascii="맑은 고딕" w:cs="맑은 고딕" w:eastAsia="맑은 고딕" w:hAnsi="맑은 고딕"/>
        </w:rPr>
        <w:t xml:space="preserve">전체 분석 과정은 그림 1과 같이 원본 성능 재현, 열화 영상 생성, 추론, 판단 능력별 평가, 취약성 분석의 순서로 구성된다.</w:t>
      </w:r>
    </w:p>
    <w:p>
      <w:pPr>
        <w:pBdr>
          <w:top w:val="single" w:color="808080" w:sz="4"/>
          <w:left w:val="single" w:color="808080" w:sz="4"/>
          <w:bottom w:val="single" w:color="808080" w:sz="4"/>
          <w:right w:val="single" w:color="808080" w:sz="4"/>
        </w:pBdr>
        <w:shd w:fill="F3F6FA" w:color="auto" w:val="clear"/>
        <w:spacing w:after="0" w:before="0"/>
        <w:ind w:left="1400" w:right="1400"/>
        <w:jc w:val="center"/>
      </w:pPr>
      <w:r>
        <w:rPr>
          <w:rFonts w:ascii="맑은 고딕" w:cs="맑은 고딕" w:eastAsia="맑은 고딕" w:hAnsi="맑은 고딕"/>
          <w:b/>
          <w:bCs/>
          <w:sz w:val="18"/>
          <w:szCs w:val="18"/>
        </w:rPr>
        <w:t xml:space="preserve">① 데이터 준비</w:t>
      </w:r>
      <w:r>
        <w:rPr>
          <w:rFonts w:ascii="맑은 고딕" w:cs="맑은 고딕" w:eastAsia="맑은 고딕" w:hAnsi="맑은 고딕"/>
          <w:color w:val="444444"/>
          <w:sz w:val="16"/>
          <w:szCs w:val="16"/>
        </w:rPr>
        <w:t xml:space="preserve">  ACCIDENT 실제 CCTV 영상 1,520개 (공식 test split)</w:t>
      </w:r>
    </w:p>
    <w:p>
      <w:pPr>
        <w:spacing w:after="0" w:before="0"/>
        <w:jc w:val="center"/>
      </w:pPr>
      <w:r>
        <w:rPr>
          <w:rFonts w:ascii="맑은 고딕" w:cs="맑은 고딕" w:eastAsia="맑은 고딕" w:hAnsi="맑은 고딕"/>
          <w:sz w:val="18"/>
          <w:szCs w:val="18"/>
        </w:rPr>
        <w:t xml:space="preserve">↓</w:t>
      </w:r>
    </w:p>
    <w:p>
      <w:pPr>
        <w:pBdr>
          <w:top w:val="single" w:color="808080" w:sz="4"/>
          <w:left w:val="single" w:color="808080" w:sz="4"/>
          <w:bottom w:val="single" w:color="808080" w:sz="4"/>
          <w:right w:val="single" w:color="808080" w:sz="4"/>
        </w:pBdr>
        <w:shd w:fill="F3F6FA" w:color="auto" w:val="clear"/>
        <w:spacing w:after="0" w:before="0"/>
        <w:ind w:left="1400" w:right="1400"/>
        <w:jc w:val="center"/>
      </w:pPr>
      <w:r>
        <w:rPr>
          <w:rFonts w:ascii="맑은 고딕" w:cs="맑은 고딕" w:eastAsia="맑은 고딕" w:hAnsi="맑은 고딕"/>
          <w:b/>
          <w:bCs/>
          <w:sz w:val="18"/>
          <w:szCs w:val="18"/>
        </w:rPr>
        <w:t xml:space="preserve">② 원본 성능 재현</w:t>
      </w:r>
      <w:r>
        <w:rPr>
          <w:rFonts w:ascii="맑은 고딕" w:cs="맑은 고딕" w:eastAsia="맑은 고딕" w:hAnsi="맑은 고딕"/>
          <w:color w:val="444444"/>
          <w:sz w:val="16"/>
          <w:szCs w:val="16"/>
        </w:rPr>
        <w:t xml:space="preserve">  공식 baseline (Molmo-7B-D, zero-shot)</w:t>
      </w:r>
    </w:p>
    <w:p>
      <w:pPr>
        <w:spacing w:after="0" w:before="0"/>
        <w:jc w:val="center"/>
      </w:pPr>
      <w:r>
        <w:rPr>
          <w:rFonts w:ascii="맑은 고딕" w:cs="맑은 고딕" w:eastAsia="맑은 고딕" w:hAnsi="맑은 고딕"/>
          <w:sz w:val="18"/>
          <w:szCs w:val="18"/>
        </w:rPr>
        <w:t xml:space="preserve">↓</w:t>
      </w:r>
    </w:p>
    <w:p>
      <w:pPr>
        <w:pBdr>
          <w:top w:val="single" w:color="808080" w:sz="4"/>
          <w:left w:val="single" w:color="808080" w:sz="4"/>
          <w:bottom w:val="single" w:color="808080" w:sz="4"/>
          <w:right w:val="single" w:color="808080" w:sz="4"/>
        </w:pBdr>
        <w:shd w:fill="F3F6FA" w:color="auto" w:val="clear"/>
        <w:spacing w:after="0" w:before="0"/>
        <w:ind w:left="1400" w:right="1400"/>
        <w:jc w:val="center"/>
      </w:pPr>
      <w:r>
        <w:rPr>
          <w:rFonts w:ascii="맑은 고딕" w:cs="맑은 고딕" w:eastAsia="맑은 고딕" w:hAnsi="맑은 고딕"/>
          <w:b/>
          <w:bCs/>
          <w:sz w:val="18"/>
          <w:szCs w:val="18"/>
        </w:rPr>
        <w:t xml:space="preserve">③ 열화 영상 생성</w:t>
      </w:r>
      <w:r>
        <w:rPr>
          <w:rFonts w:ascii="맑은 고딕" w:cs="맑은 고딕" w:eastAsia="맑은 고딕" w:hAnsi="맑은 고딕"/>
          <w:color w:val="444444"/>
          <w:sz w:val="16"/>
          <w:szCs w:val="16"/>
        </w:rPr>
        <w:t xml:space="preserve">  해상도 · 압축 · 모션 블러 × L1~L3 = 9개 조건</w:t>
      </w:r>
    </w:p>
    <w:p>
      <w:pPr>
        <w:spacing w:after="0" w:before="0"/>
        <w:jc w:val="center"/>
      </w:pPr>
      <w:r>
        <w:rPr>
          <w:rFonts w:ascii="맑은 고딕" w:cs="맑은 고딕" w:eastAsia="맑은 고딕" w:hAnsi="맑은 고딕"/>
          <w:sz w:val="18"/>
          <w:szCs w:val="18"/>
        </w:rPr>
        <w:t xml:space="preserve">↓</w:t>
      </w:r>
    </w:p>
    <w:p>
      <w:pPr>
        <w:pBdr>
          <w:top w:val="single" w:color="808080" w:sz="4"/>
          <w:left w:val="single" w:color="808080" w:sz="4"/>
          <w:bottom w:val="single" w:color="808080" w:sz="4"/>
          <w:right w:val="single" w:color="808080" w:sz="4"/>
        </w:pBdr>
        <w:shd w:fill="F3F6FA" w:color="auto" w:val="clear"/>
        <w:spacing w:after="0" w:before="0"/>
        <w:ind w:left="1400" w:right="1400"/>
        <w:jc w:val="center"/>
      </w:pPr>
      <w:r>
        <w:rPr>
          <w:rFonts w:ascii="맑은 고딕" w:cs="맑은 고딕" w:eastAsia="맑은 고딕" w:hAnsi="맑은 고딕"/>
          <w:b/>
          <w:bCs/>
          <w:sz w:val="18"/>
          <w:szCs w:val="18"/>
        </w:rPr>
        <w:t xml:space="preserve">④ 추론</w:t>
      </w:r>
      <w:r>
        <w:rPr>
          <w:rFonts w:ascii="맑은 고딕" w:cs="맑은 고딕" w:eastAsia="맑은 고딕" w:hAnsi="맑은 고딕"/>
          <w:color w:val="444444"/>
          <w:sz w:val="16"/>
          <w:szCs w:val="16"/>
        </w:rPr>
        <w:t xml:space="preserve">  원본 1 + 열화 9 = 10개 조건 동일 설정으로 추론</w:t>
      </w:r>
    </w:p>
    <w:p>
      <w:pPr>
        <w:spacing w:after="0" w:before="0"/>
        <w:jc w:val="center"/>
      </w:pPr>
      <w:r>
        <w:rPr>
          <w:rFonts w:ascii="맑은 고딕" w:cs="맑은 고딕" w:eastAsia="맑은 고딕" w:hAnsi="맑은 고딕"/>
          <w:sz w:val="18"/>
          <w:szCs w:val="18"/>
        </w:rPr>
        <w:t xml:space="preserve">↓</w:t>
      </w:r>
    </w:p>
    <w:p>
      <w:pPr>
        <w:pBdr>
          <w:top w:val="single" w:color="808080" w:sz="4"/>
          <w:left w:val="single" w:color="808080" w:sz="4"/>
          <w:bottom w:val="single" w:color="808080" w:sz="4"/>
          <w:right w:val="single" w:color="808080" w:sz="4"/>
        </w:pBdr>
        <w:shd w:fill="F3F6FA" w:color="auto" w:val="clear"/>
        <w:spacing w:after="0" w:before="0"/>
        <w:ind w:left="1400" w:right="1400"/>
        <w:jc w:val="center"/>
      </w:pPr>
      <w:r>
        <w:rPr>
          <w:rFonts w:ascii="맑은 고딕" w:cs="맑은 고딕" w:eastAsia="맑은 고딕" w:hAnsi="맑은 고딕"/>
          <w:b/>
          <w:bCs/>
          <w:sz w:val="18"/>
          <w:szCs w:val="18"/>
        </w:rPr>
        <w:t xml:space="preserve">⑤ 판단 능력별 평가</w:t>
      </w:r>
      <w:r>
        <w:rPr>
          <w:rFonts w:ascii="맑은 고딕" w:cs="맑은 고딕" w:eastAsia="맑은 고딕" w:hAnsi="맑은 고딕"/>
          <w:color w:val="444444"/>
          <w:sz w:val="16"/>
          <w:szCs w:val="16"/>
        </w:rPr>
        <w:t xml:space="preserve">  When(시점) · Where(위치) · What(유형)</w:t>
      </w:r>
    </w:p>
    <w:p>
      <w:pPr>
        <w:spacing w:after="0" w:before="0"/>
        <w:jc w:val="center"/>
      </w:pPr>
      <w:r>
        <w:rPr>
          <w:rFonts w:ascii="맑은 고딕" w:cs="맑은 고딕" w:eastAsia="맑은 고딕" w:hAnsi="맑은 고딕"/>
          <w:sz w:val="18"/>
          <w:szCs w:val="18"/>
        </w:rPr>
        <w:t xml:space="preserve">↓</w:t>
      </w:r>
    </w:p>
    <w:p>
      <w:pPr>
        <w:pBdr>
          <w:top w:val="single" w:color="808080" w:sz="4"/>
          <w:left w:val="single" w:color="808080" w:sz="4"/>
          <w:bottom w:val="single" w:color="808080" w:sz="4"/>
          <w:right w:val="single" w:color="808080" w:sz="4"/>
        </w:pBdr>
        <w:shd w:fill="F3F6FA" w:color="auto" w:val="clear"/>
        <w:spacing w:after="0" w:before="0"/>
        <w:ind w:left="1400" w:right="1400"/>
        <w:jc w:val="center"/>
      </w:pPr>
      <w:r>
        <w:rPr>
          <w:rFonts w:ascii="맑은 고딕" w:cs="맑은 고딕" w:eastAsia="맑은 고딕" w:hAnsi="맑은 고딕"/>
          <w:b/>
          <w:bCs/>
          <w:sz w:val="18"/>
          <w:szCs w:val="18"/>
        </w:rPr>
        <w:t xml:space="preserve">⑥ 취약성 분석</w:t>
      </w:r>
      <w:r>
        <w:rPr>
          <w:rFonts w:ascii="맑은 고딕" w:cs="맑은 고딕" w:eastAsia="맑은 고딕" w:hAnsi="맑은 고딕"/>
          <w:color w:val="444444"/>
          <w:sz w:val="16"/>
          <w:szCs w:val="16"/>
        </w:rPr>
        <w:t xml:space="preserve">  열화별 · 판단 능력별 · 사고 유형별 비교</w:t>
      </w:r>
    </w:p>
    <w:p>
      <w:pPr>
        <w:spacing w:after="80" w:before="120"/>
        <w:jc w:val="center"/>
      </w:pPr>
      <w:r>
        <w:rPr>
          <w:rFonts w:ascii="맑은 고딕" w:cs="맑은 고딕" w:eastAsia="맑은 고딕" w:hAnsi="맑은 고딕"/>
          <w:b/>
          <w:bCs/>
          <w:sz w:val="18"/>
          <w:szCs w:val="18"/>
        </w:rPr>
        <w:t xml:space="preserve">그림 1. 전체 분석 구성도</w:t>
      </w:r>
    </w:p>
    <w:p>
      <w:pPr>
        <w:pStyle w:val="Heading2"/>
        <w:spacing w:after="100" w:before="200"/>
      </w:pPr>
      <w:r>
        <w:rPr>
          <w:rFonts w:ascii="맑은 고딕" w:cs="맑은 고딕" w:eastAsia="맑은 고딕" w:hAnsi="맑은 고딕"/>
        </w:rPr>
        <w:t xml:space="preserve">3.6 평가 지표 및 비교 분석 방법</w:t>
      </w:r>
    </w:p>
    <w:p>
      <w:pPr>
        <w:spacing w:after="120" w:line="300"/>
        <w:ind w:firstLine="200"/>
        <w:jc w:val="both"/>
      </w:pPr>
      <w:r>
        <w:rPr>
          <w:rFonts w:ascii="맑은 고딕" w:cs="맑은 고딕" w:eastAsia="맑은 고딕" w:hAnsi="맑은 고딕"/>
        </w:rPr>
        <w:t xml:space="preserve">판단 능력별 성능은 ACCIDENT 공식 지표[1]를 따른다.</w:t>
      </w:r>
    </w:p>
    <w:p>
      <w:pPr>
        <w:pStyle w:val="ListParagraph"/>
        <w:numPr>
          <w:ilvl w:val="0"/>
          <w:numId w:val="2"/>
        </w:numPr>
        <w:spacing w:after="60" w:line="290"/>
      </w:pPr>
      <w:r>
        <w:rPr>
          <w:rFonts w:ascii="맑은 고딕" w:cs="맑은 고딕" w:eastAsia="맑은 고딕" w:hAnsi="맑은 고딕"/>
          <w:b/>
          <w:bCs/>
        </w:rPr>
        <w:t xml:space="preserve">When (시점): </w:t>
      </w:r>
      <w:r>
        <w:rPr>
          <w:rFonts w:ascii="맑은 고딕" w:cs="맑은 고딕" w:eastAsia="맑은 고딕" w:hAnsi="맑은 고딕"/>
        </w:rPr>
        <w:t xml:space="preserve">정답 시점과 예측 시점의 차이에 대한 가우시안 유사도 exp(−(t* − t̂)² / 2σ²), σ = 1초</w:t>
      </w:r>
    </w:p>
    <w:p>
      <w:pPr>
        <w:pStyle w:val="ListParagraph"/>
        <w:numPr>
          <w:ilvl w:val="0"/>
          <w:numId w:val="2"/>
        </w:numPr>
        <w:spacing w:after="60" w:line="290"/>
      </w:pPr>
      <w:r>
        <w:rPr>
          <w:rFonts w:ascii="맑은 고딕" w:cs="맑은 고딕" w:eastAsia="맑은 고딕" w:hAnsi="맑은 고딕"/>
          <w:b/>
          <w:bCs/>
        </w:rPr>
        <w:t xml:space="preserve">Where (위치): </w:t>
      </w:r>
      <w:r>
        <w:rPr>
          <w:rFonts w:ascii="맑은 고딕" w:cs="맑은 고딕" w:eastAsia="맑은 고딕" w:hAnsi="맑은 고딕"/>
        </w:rPr>
        <w:t xml:space="preserve">정답 좌표와 예측 좌표 간 이방성 가우시안 유사도(정규화된 박스 크기 기준)</w:t>
      </w:r>
    </w:p>
    <w:p>
      <w:pPr>
        <w:pStyle w:val="ListParagraph"/>
        <w:numPr>
          <w:ilvl w:val="0"/>
          <w:numId w:val="2"/>
        </w:numPr>
        <w:spacing w:after="60" w:line="290"/>
      </w:pPr>
      <w:r>
        <w:rPr>
          <w:rFonts w:ascii="맑은 고딕" w:cs="맑은 고딕" w:eastAsia="맑은 고딕" w:hAnsi="맑은 고딕"/>
          <w:b/>
          <w:bCs/>
        </w:rPr>
        <w:t xml:space="preserve">What (유형): </w:t>
      </w:r>
      <w:r>
        <w:rPr>
          <w:rFonts w:ascii="맑은 고딕" w:cs="맑은 고딕" w:eastAsia="맑은 고딕" w:hAnsi="맑은 고딕"/>
        </w:rPr>
        <w:t xml:space="preserve">5개 충돌 유형에 대한 Top-1 정확도</w:t>
      </w:r>
    </w:p>
    <w:p>
      <w:pPr>
        <w:spacing w:after="120" w:line="300"/>
        <w:ind w:firstLine="200"/>
        <w:jc w:val="both"/>
      </w:pPr>
      <w:r>
        <w:rPr>
          <w:rFonts w:ascii="맑은 고딕" w:cs="맑은 고딕" w:eastAsia="맑은 고딕" w:hAnsi="맑은 고딕"/>
        </w:rPr>
        <w:t xml:space="preserve">열화의 영향은 원본 대비 상대 성능 저하율(Relative Performance Drop, RPD)로 비교한다. RPD = (P₀ − P_k) / P₀ × 100(%)이며, P₀는 원본 성능, P_k는 열화 수준 k에서의 성능이다. 세 판단 능력은 원본 성능 수준이 서로 다르므로, 절대 점수가 아닌 RPD로 비교해야 공정한 비교가 가능하다.</w:t>
      </w:r>
    </w:p>
    <w:p>
      <w:pPr>
        <w:spacing w:after="120" w:line="300"/>
        <w:ind w:firstLine="200"/>
        <w:jc w:val="both"/>
      </w:pPr>
      <w:r>
        <w:rPr>
          <w:rFonts w:ascii="맑은 고딕" w:cs="맑은 고딕" w:eastAsia="맑은 고딕" w:hAnsi="맑은 고딕"/>
        </w:rPr>
        <w:t xml:space="preserve">공식 파이프라인에서 위치 판단은 예측된 사고 시점의 프레임을 입력으로 사용하므로, 시점 예측 오류가 위치 점수에 전파될 수 있다. 이를 분리하기 위해 Where는 (a) 예측 시점 기반과 (b) 정답 시점(oracle) 기반의 두 방식으로 측정한다. 비교 분석은 다음 세 가지로 수행한다.</w:t>
      </w:r>
    </w:p>
    <w:p>
      <w:pPr>
        <w:pStyle w:val="ListParagraph"/>
        <w:numPr>
          <w:ilvl w:val="0"/>
          <w:numId w:val="2"/>
        </w:numPr>
        <w:spacing w:after="60" w:line="290"/>
      </w:pPr>
      <w:r>
        <w:rPr>
          <w:rFonts w:ascii="맑은 고딕" w:cs="맑은 고딕" w:eastAsia="맑은 고딕" w:hAnsi="맑은 고딕"/>
          <w:b/>
          <w:bCs/>
        </w:rPr>
        <w:t xml:space="preserve">비교 1 – 열화 수준별 성능 변화: </w:t>
      </w:r>
      <w:r>
        <w:rPr>
          <w:rFonts w:ascii="맑은 고딕" w:cs="맑은 고딕" w:eastAsia="맑은 고딕" w:hAnsi="맑은 고딕"/>
        </w:rPr>
        <w:t xml:space="preserve">열화 수준(원본~L3)에 따른 When/Where/What 점수 변화 곡선</w:t>
      </w:r>
    </w:p>
    <w:p>
      <w:pPr>
        <w:pStyle w:val="ListParagraph"/>
        <w:numPr>
          <w:ilvl w:val="0"/>
          <w:numId w:val="2"/>
        </w:numPr>
        <w:spacing w:after="60" w:line="290"/>
      </w:pPr>
      <w:r>
        <w:rPr>
          <w:rFonts w:ascii="맑은 고딕" w:cs="맑은 고딕" w:eastAsia="맑은 고딕" w:hAnsi="맑은 고딕"/>
          <w:b/>
          <w:bCs/>
        </w:rPr>
        <w:t xml:space="preserve">비교 2 – 판단 능력별 취약성: </w:t>
      </w:r>
      <w:r>
        <w:rPr>
          <w:rFonts w:ascii="맑은 고딕" w:cs="맑은 고딕" w:eastAsia="맑은 고딕" w:hAnsi="맑은 고딕"/>
        </w:rPr>
        <w:t xml:space="preserve">열화 3종 × 판단 능력 3종의 RPD 히트맵으로 가장 취약한 조합 식별</w:t>
      </w:r>
    </w:p>
    <w:p>
      <w:pPr>
        <w:pStyle w:val="ListParagraph"/>
        <w:numPr>
          <w:ilvl w:val="0"/>
          <w:numId w:val="2"/>
        </w:numPr>
        <w:spacing w:after="60" w:line="290"/>
      </w:pPr>
      <w:r>
        <w:rPr>
          <w:rFonts w:ascii="맑은 고딕" w:cs="맑은 고딕" w:eastAsia="맑은 고딕" w:hAnsi="맑은 고딕"/>
          <w:b/>
          <w:bCs/>
        </w:rPr>
        <w:t xml:space="preserve">비교 3 – 사고 유형별 민감도: </w:t>
      </w:r>
      <w:r>
        <w:rPr>
          <w:rFonts w:ascii="맑은 고딕" w:cs="맑은 고딕" w:eastAsia="맑은 고딕" w:hAnsi="맑은 고딕"/>
        </w:rPr>
        <w:t xml:space="preserve">5개 충돌 유형별 정확도의 RPD 비교 (Head-on은 90개로 표본이 적어 해석에 유의)</w:t>
      </w:r>
    </w:p>
    <w:p>
      <w:pPr>
        <w:pStyle w:val="ListParagraph"/>
        <w:numPr>
          <w:ilvl w:val="0"/>
          <w:numId w:val="2"/>
        </w:numPr>
        <w:spacing w:after="60" w:line="290"/>
      </w:pPr>
      <w:r>
        <w:rPr>
          <w:rFonts w:ascii="맑은 고딕" w:cs="맑은 고딕" w:eastAsia="맑은 고딕" w:hAnsi="맑은 고딕"/>
          <w:b/>
          <w:bCs/>
        </w:rPr>
        <w:t xml:space="preserve">비교 4 – 촬영 환경별 민감도: </w:t>
      </w:r>
      <w:r>
        <w:rPr>
          <w:rFonts w:ascii="맑은 고딕" w:cs="맑은 고딕" w:eastAsia="맑은 고딕" w:hAnsi="맑은 고딕"/>
        </w:rPr>
        <w:t xml:space="preserve">주간/야간, 원본 화질 3단계(좋음·보통·나쁨)별 RPD 비교. 원본 화질이 낮은 영상에서 추가 열화의 영향이 작게 나타나는 천장 효과를 검증</w:t>
      </w:r>
    </w:p>
    <w:p>
      <w:pPr>
        <w:spacing w:after="120" w:line="300"/>
        <w:ind w:firstLine="200"/>
        <w:jc w:val="both"/>
      </w:pPr>
      <w:r>
        <w:rPr>
          <w:rFonts w:ascii="맑은 고딕" w:cs="맑은 고딕" w:eastAsia="맑은 고딕" w:hAnsi="맑은 고딕"/>
        </w:rPr>
        <w:t xml:space="preserve">모든 조건에 동일한 영상이 사용되므로, 각 성능 값과 RPD에는 영상 단위로 짝지은(paired) 부트스트랩 재표본추출(1,000회)로 95% 신뢰구간을 제시한다. 특정 조합이 더 취약하다는 판단은 신뢰구간이 0을 포함하지 않는 경우에만 내린다. 결과는 표 4의 형식으로 정리한다.</w:t>
      </w:r>
    </w:p>
    <w:p>
      <w:pPr>
        <w:pStyle w:val="Heading2"/>
        <w:spacing w:after="100" w:before="200"/>
      </w:pPr>
      <w:r>
        <w:rPr>
          <w:rFonts w:ascii="맑은 고딕" w:cs="맑은 고딕" w:eastAsia="맑은 고딕" w:hAnsi="맑은 고딕"/>
        </w:rPr>
        <w:t xml:space="preserve">3.7 실험 절차</w:t>
      </w:r>
    </w:p>
    <w:p>
      <w:pPr>
        <w:spacing w:after="120" w:line="300"/>
        <w:ind w:firstLine="200"/>
        <w:jc w:val="both"/>
      </w:pPr>
      <w:r>
        <w:rPr>
          <w:rFonts w:ascii="맑은 고딕" w:cs="맑은 고딕" w:eastAsia="맑은 고딕" w:hAnsi="맑은 고딕"/>
        </w:rPr>
        <w:t xml:space="preserve">전체 실험에 앞서 층화 추출한 100개 영상으로 pilot test를 수행한다. 원본 100개와, 그중 50개에 대한 세 요인의 L3 조건을 추론하여 (1) 원본 성능이 원 논문 수치에 근접하는지, (2) 전체 실험의 예상 소요 시간이 허용 범위 이내인지, (3) 각 요인의 L3에서 성능 저하가 관찰되는지를 확인한다. 압축 L3에서 저하가 관찰되지 않으면 압축 단계를 CRF 35/41/47로 강화한다. 이후 1,520개 영상 전체에 10개 조건을 적용하여 추론한다.</w:t>
      </w:r>
    </w:p>
    <w:p>
      <w:pPr>
        <w:spacing w:after="80" w:before="120"/>
        <w:jc w:val="center"/>
      </w:pPr>
      <w:r>
        <w:rPr>
          <w:rFonts w:ascii="맑은 고딕" w:cs="맑은 고딕" w:eastAsia="맑은 고딕" w:hAnsi="맑은 고딕"/>
          <w:b/>
          <w:bCs/>
          <w:sz w:val="18"/>
          <w:szCs w:val="18"/>
        </w:rPr>
        <w:t xml:space="preserve">표 4. 열화 조건별 판단 능력 성능 (실험 후 기입)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조건</w:t>
            </w:r>
          </w:p>
        </w:tc>
        <w:tc>
          <w:tcPr>
            <w:tcW w:type="dxa" w:w="17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When</w:t>
            </w:r>
          </w:p>
        </w:tc>
        <w:tc>
          <w:tcPr>
            <w:tcW w:type="dxa" w:w="17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Where (예측 시점)</w:t>
            </w:r>
          </w:p>
        </w:tc>
        <w:tc>
          <w:tcPr>
            <w:tcW w:type="dxa" w:w="17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Where (oracle)</w:t>
            </w:r>
          </w:p>
        </w:tc>
        <w:tc>
          <w:tcPr>
            <w:tcW w:type="dxa" w:w="1700"/>
            <w:tcBorders>
              <w:top w:val="single" w:color="808080" w:sz="4"/>
              <w:left w:val="single" w:color="808080" w:sz="4"/>
              <w:bottom w:val="single" w:color="808080" w:sz="4"/>
              <w:right w:val="single" w:color="808080" w:sz="4"/>
            </w:tcBorders>
            <w:shd w:fill="E7ECF3" w:color="auto" w:val="clear"/>
            <w:tcMar>
              <w:top w:type="dxa" w:w="60"/>
              <w:left w:type="dxa" w:w="90"/>
              <w:bottom w:type="dxa" w:w="60"/>
              <w:right w:type="dxa" w:w="90"/>
            </w:tcMar>
          </w:tcPr>
          <w:p>
            <w:pPr>
              <w:jc w:val="center"/>
            </w:pPr>
            <w:r>
              <w:rPr>
                <w:rFonts w:ascii="맑은 고딕" w:cs="맑은 고딕" w:eastAsia="맑은 고딕" w:hAnsi="맑은 고딕"/>
                <w:b/>
                <w:bCs/>
                <w:sz w:val="17"/>
                <w:szCs w:val="17"/>
              </w:rPr>
              <w:t xml:space="preserve">What</w:t>
            </w:r>
          </w:p>
        </w:tc>
      </w:tr>
      <w:tr>
        <w:trPr>
          <w:tblHeader w:val="off"/>
        </w:trPr>
        <w:tc>
          <w:tcPr>
            <w:tcW w:type="dxa" w:w="2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원본</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r>
      <w:tr>
        <w:trPr>
          <w:tblHeader w:val="off"/>
        </w:trPr>
        <w:tc>
          <w:tcPr>
            <w:tcW w:type="dxa" w:w="2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해상도 L1 / L2 / L3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r>
      <w:tr>
        <w:trPr>
          <w:tblHeader w:val="off"/>
        </w:trPr>
        <w:tc>
          <w:tcPr>
            <w:tcW w:type="dxa" w:w="2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압축 L1 / L2 / L3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r>
      <w:tr>
        <w:trPr>
          <w:tblHeader w:val="off"/>
        </w:trPr>
        <w:tc>
          <w:tcPr>
            <w:tcW w:type="dxa" w:w="222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rPr>
              <w:t xml:space="preserve">모션 블러 L1 / L2 / L3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맑은 고딕" w:cs="맑은 고딕" w:eastAsia="맑은 고딕" w:hAnsi="맑은 고딕"/>
                <w:b w:val="false"/>
                <w:bCs w:val="false"/>
                <w:sz w:val="17"/>
                <w:szCs w:val="17"/>
                <w:highlight w:val="yellow"/>
              </w:rPr>
              <w:t xml:space="preserve">[ ]</w:t>
            </w:r>
          </w:p>
        </w:tc>
      </w:tr>
    </w:tbl>
    <w:p>
      <w:pPr>
        <w:pStyle w:val="Heading1"/>
        <w:spacing w:after="140" w:before="280"/>
      </w:pPr>
      <w:r>
        <w:rPr>
          <w:rFonts w:ascii="맑은 고딕" w:cs="맑은 고딕" w:eastAsia="맑은 고딕" w:hAnsi="맑은 고딕"/>
        </w:rPr>
        <w:t xml:space="preserve">4. 결론</w:t>
      </w:r>
    </w:p>
    <w:p>
      <w:pPr>
        <w:spacing w:after="120" w:line="300"/>
        <w:ind w:firstLine="200"/>
        <w:jc w:val="both"/>
      </w:pPr>
      <w:r>
        <w:rPr>
          <w:rFonts w:ascii="맑은 고딕" w:cs="맑은 고딕" w:eastAsia="맑은 고딕" w:hAnsi="맑은 고딕"/>
        </w:rPr>
        <w:t xml:space="preserve">본 연구는 CCTV 환경의 대표적 열화 요인인 해상도 저하, 영상 압축, 모션 블러를 CCTV 규격과 코덱 설정에 근거한 3단계로 적용하여, 교통사고 탐지 AI의 성능 저하를 사고 발생 시점·위치·유형의 판단 능력별로 분석하는 평가 체계를 제시하였다. 이를 통해 어떤 판단 능력이 어떤 열화 조건에 가장 취약한지, 그리고 어떤 사고 유형이 특정 열화에 더 민감한지를 정량적으로 규명하고자 한다.</w:t>
      </w:r>
    </w:p>
    <w:p>
      <w:pPr>
        <w:spacing w:after="120" w:line="300"/>
        <w:jc w:val="both"/>
      </w:pPr>
      <w:r>
        <w:rPr>
          <w:rFonts w:ascii="맑은 고딕" w:cs="맑은 고딕" w:eastAsia="맑은 고딕" w:hAnsi="맑은 고딕"/>
          <w:highlight w:val="yellow"/>
        </w:rPr>
        <w:t xml:space="preserve">[실험 후 기입: 주요 발견 1~2문장, 예) "~열화에서 ~판단 능력의 RPD가 가장 컸다"]</w:t>
      </w:r>
    </w:p>
    <w:p>
      <w:pPr>
        <w:spacing w:after="120" w:line="300"/>
        <w:ind w:firstLine="200"/>
        <w:jc w:val="both"/>
      </w:pPr>
      <w:r>
        <w:rPr>
          <w:rFonts w:ascii="맑은 고딕" w:cs="맑은 고딕" w:eastAsia="맑은 고딕" w:hAnsi="맑은 고딕"/>
        </w:rPr>
        <w:t xml:space="preserve">본 연구는 원본 영상 자체가 이미 다양한 품질을 가진다는 점과 단일 모델을 중심으로 평가하였다는 한계가 있다. 후속 연구에서는 본 연구에서 확인된 취약 조건을 대상으로 영상 복원 전처리, 열화 증강 기반 미세조정, 합성 데이터 활용 등 강건성 향상 기법을 적용하고 그 효과를 검증할 예정이다. 또한 기상 및 저조도 조건으로 열화 요인을 확장할 계획이다.</w:t>
      </w:r>
    </w:p>
    <w:p>
      <w:pPr>
        <w:pStyle w:val="Heading1"/>
        <w:spacing w:after="140" w:before="280"/>
      </w:pPr>
      <w:r>
        <w:rPr>
          <w:rFonts w:ascii="맑은 고딕" w:cs="맑은 고딕" w:eastAsia="맑은 고딕" w:hAnsi="맑은 고딕"/>
        </w:rPr>
        <w:t xml:space="preserve">참고문헌</w:t>
      </w:r>
    </w:p>
    <w:p>
      <w:pPr>
        <w:spacing w:after="80"/>
        <w:ind w:left="440" w:hanging="440"/>
      </w:pPr>
      <w:r>
        <w:rPr>
          <w:rFonts w:ascii="맑은 고딕" w:cs="맑은 고딕" w:eastAsia="맑은 고딕" w:hAnsi="맑은 고딕"/>
          <w:sz w:val="18"/>
          <w:szCs w:val="18"/>
        </w:rPr>
        <w:t xml:space="preserve">[1] </w:t>
      </w:r>
      <w:r>
        <w:rPr>
          <w:rFonts w:ascii="맑은 고딕" w:cs="맑은 고딕" w:eastAsia="맑은 고딕" w:hAnsi="맑은 고딕"/>
          <w:sz w:val="18"/>
          <w:szCs w:val="18"/>
        </w:rPr>
        <w:t xml:space="preserve">L. Picek, M. Čermák, M. Hanzl, and V. Čermák, "ACCIDENT: A Benchmark Dataset for Vehicle Accident Detection from Traffic Surveillance Videos," in Proc. IEEE/CVF Conf. Computer Vision and Pattern Recognition Workshops (CVPRW), 2026. arXiv:2604.09819.</w:t>
      </w:r>
    </w:p>
    <w:p>
      <w:pPr>
        <w:spacing w:after="80"/>
        <w:ind w:left="440" w:hanging="440"/>
      </w:pPr>
      <w:r>
        <w:rPr>
          <w:rFonts w:ascii="맑은 고딕" w:cs="맑은 고딕" w:eastAsia="맑은 고딕" w:hAnsi="맑은 고딕"/>
          <w:sz w:val="18"/>
          <w:szCs w:val="18"/>
        </w:rPr>
        <w:t xml:space="preserve">[2] </w:t>
      </w:r>
      <w:r>
        <w:rPr>
          <w:rFonts w:ascii="맑은 고딕" w:cs="맑은 고딕" w:eastAsia="맑은 고딕" w:hAnsi="맑은 고딕"/>
          <w:sz w:val="18"/>
          <w:szCs w:val="18"/>
        </w:rPr>
        <w:t xml:space="preserve">D. Hendrycks and T. Dietterich, "Benchmarking Neural Network Robustness to Common Corruptions and Perturbations," in Proc. Int. Conf. Learning Representations (ICLR), 2019.</w:t>
      </w:r>
    </w:p>
    <w:p>
      <w:pPr>
        <w:spacing w:after="80"/>
        <w:ind w:left="440" w:hanging="440"/>
      </w:pPr>
      <w:r>
        <w:rPr>
          <w:rFonts w:ascii="맑은 고딕" w:cs="맑은 고딕" w:eastAsia="맑은 고딕" w:hAnsi="맑은 고딕"/>
          <w:sz w:val="18"/>
          <w:szCs w:val="18"/>
        </w:rPr>
        <w:t xml:space="preserve">[3] </w:t>
      </w:r>
      <w:r>
        <w:rPr>
          <w:rFonts w:ascii="맑은 고딕" w:cs="맑은 고딕" w:eastAsia="맑은 고딕" w:hAnsi="맑은 고딕"/>
          <w:sz w:val="18"/>
          <w:szCs w:val="18"/>
        </w:rPr>
        <w:t xml:space="preserve">C. Yi, S. Yang, H. Li, Y.-P. Tan, and A. Kot, "Benchmarking the Robustness of Spatial-Temporal Models Against Corruptions," in Proc. NeurIPS Datasets and Benchmarks Track, 2021.</w:t>
      </w:r>
    </w:p>
    <w:p>
      <w:pPr>
        <w:spacing w:after="80"/>
        <w:ind w:left="440" w:hanging="440"/>
      </w:pPr>
      <w:r>
        <w:rPr>
          <w:rFonts w:ascii="맑은 고딕" w:cs="맑은 고딕" w:eastAsia="맑은 고딕" w:hAnsi="맑은 고딕"/>
          <w:sz w:val="18"/>
          <w:szCs w:val="18"/>
        </w:rPr>
        <w:t xml:space="preserve">[4] </w:t>
      </w:r>
      <w:r>
        <w:rPr>
          <w:rFonts w:ascii="맑은 고딕" w:cs="맑은 고딕" w:eastAsia="맑은 고딕" w:hAnsi="맑은 고딕"/>
          <w:sz w:val="18"/>
          <w:szCs w:val="18"/>
        </w:rPr>
        <w:t xml:space="preserve">M. C. Schiappa, N. Biyani, P. Kamtam, S. Vyas, H. Palangi, V. Vineet, and Y. S. Rawat, "A Large-Scale Robustness Analysis of Video Action Recognition Models," in Proc. IEEE/CVF Conf. Computer Vision and Pattern Recognition (CVPR), pp. 14698–14708, 2023.</w:t>
      </w:r>
    </w:p>
    <w:p>
      <w:pPr>
        <w:spacing w:after="80"/>
        <w:ind w:left="440" w:hanging="440"/>
      </w:pPr>
      <w:r>
        <w:rPr>
          <w:rFonts w:ascii="맑은 고딕" w:cs="맑은 고딕" w:eastAsia="맑은 고딕" w:hAnsi="맑은 고딕"/>
          <w:sz w:val="18"/>
          <w:szCs w:val="18"/>
        </w:rPr>
        <w:t xml:space="preserve">[5] </w:t>
      </w:r>
      <w:r>
        <w:rPr>
          <w:rFonts w:ascii="맑은 고딕" w:cs="맑은 고딕" w:eastAsia="맑은 고딕" w:hAnsi="맑은 고딕"/>
          <w:sz w:val="18"/>
          <w:szCs w:val="18"/>
        </w:rPr>
        <w:t xml:space="preserve">M. Deitke et al., "Molmo and PixMo: Open Weights and Open Data for State-of-the-Art Vision-Language Models," arXiv:2409.17146, 2024.</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color w:val="1F3864"/>
      <w:sz w:val="24"/>
      <w:szCs w:val="24"/>
    </w:rPr>
  </w:style>
  <w:style w:type="paragraph" w:styleId="Heading2">
    <w:name w:val="Heading 2"/>
    <w:basedOn w:val="Normal"/>
    <w:next w:val="Normal"/>
    <w:qFormat/>
    <w:pPr>
      <w:outlineLvl w:val="1"/>
    </w:pPr>
    <w:rPr>
      <w:rFonts w:ascii="맑은 고딕" w:cs="맑은 고딕" w:eastAsia="맑은 고딕" w:hAnsi="맑은 고딕"/>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2026-09-29T06:46:12.360Z</dcterms:created>
  <dcterms:modified xsi:type="dcterms:W3CDTF">2026-09-29T06:46:12.367Z</dcterms:modified>
</cp:coreProperties>
</file>

<file path=docProps/custom.xml><?xml version="1.0" encoding="utf-8"?>
<Properties xmlns="http://schemas.openxmlformats.org/officeDocument/2006/custom-properties" xmlns:vt="http://schemas.openxmlformats.org/officeDocument/2006/docPropsVTypes"/>
</file>