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常用模型准确率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代码：model_acc.py</w:t>
      </w:r>
    </w:p>
    <w:tbl>
      <w:tblPr>
        <w:tblStyle w:val="6"/>
        <w:tblW w:w="89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7"/>
        <w:gridCol w:w="2985"/>
        <w:gridCol w:w="2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987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98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8"/>
                <w:vertAlign w:val="baseline"/>
                <w:lang w:val="en-US" w:eastAsia="zh-CN"/>
              </w:rPr>
              <w:t>模型名称</w:t>
            </w:r>
          </w:p>
        </w:tc>
        <w:tc>
          <w:tcPr>
            <w:tcW w:w="29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8"/>
                <w:vertAlign w:val="baseline"/>
                <w:lang w:val="en-US" w:eastAsia="zh-CN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9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KNN</w:t>
            </w:r>
          </w:p>
        </w:tc>
        <w:tc>
          <w:tcPr>
            <w:tcW w:w="29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0.939873417721519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9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贝叶斯</w:t>
            </w:r>
          </w:p>
        </w:tc>
        <w:tc>
          <w:tcPr>
            <w:tcW w:w="29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0.7307692307692307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29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支持向量机</w:t>
            </w:r>
          </w:p>
        </w:tc>
        <w:tc>
          <w:tcPr>
            <w:tcW w:w="29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0.8390944498539435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9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决策树</w:t>
            </w:r>
          </w:p>
        </w:tc>
        <w:tc>
          <w:tcPr>
            <w:tcW w:w="29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8"/>
                <w:lang w:val="en-US" w:eastAsia="zh-CN"/>
              </w:rPr>
              <w:t>0.9608081791626095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故：选择决策树作为模型调参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参数选择：max_depth 和 max_features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代码：decision_par.py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447992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64BC6"/>
    <w:multiLevelType w:val="singleLevel"/>
    <w:tmpl w:val="DC064B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35BEA"/>
    <w:rsid w:val="3B1120FF"/>
    <w:rsid w:val="48535BE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ruji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2018-09-30T09:04:00Z</dcterms:created>
  <dc:creator>yanrujing</dc:creator>
  <cp:lastModifiedBy>yanrujing</cp:lastModifiedBy>
  <dcterms:modified xsi:type="dcterms:W3CDTF">2018-09-30T15:37:11Z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