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64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686"/>
        <w:gridCol w:w="5978"/>
      </w:tblGrid>
      <w:tr w:rsidR="00B73917" w:rsidRPr="00444A0C" w:rsidTr="005C3C1E">
        <w:trPr>
          <w:trHeight w:val="989"/>
        </w:trPr>
        <w:tc>
          <w:tcPr>
            <w:tcW w:w="3686" w:type="dxa"/>
          </w:tcPr>
          <w:p w:rsidR="00762EDB" w:rsidRDefault="00762EDB" w:rsidP="00762EDB">
            <w:pPr>
              <w:widowControl w:val="0"/>
              <w:spacing w:before="120" w:after="120"/>
              <w:jc w:val="center"/>
              <w:rPr>
                <w:sz w:val="24"/>
              </w:rPr>
            </w:pPr>
            <w:r w:rsidRPr="00444A0C">
              <w:rPr>
                <w:b/>
                <w:sz w:val="24"/>
              </w:rPr>
              <w:t>TÒA ÁN NHÂN DÂN</w:t>
            </w:r>
          </w:p>
          <w:p w:rsidR="00762EDB" w:rsidRPr="005913C0" w:rsidRDefault="00762EDB" w:rsidP="00762EDB">
            <w:pPr>
              <w:widowControl w:val="0"/>
              <w:spacing w:before="120" w:after="120"/>
              <w:jc w:val="center"/>
              <w:rPr>
                <w:b/>
                <w:sz w:val="24"/>
              </w:rPr>
            </w:pPr>
            <w:r w:rsidRPr="005913C0">
              <w:rPr>
                <w:b/>
                <w:sz w:val="24"/>
              </w:rPr>
              <w:t>{</w:t>
            </w:r>
            <w:r w:rsidRPr="005913C0">
              <w:rPr>
                <w:b/>
                <w:sz w:val="24"/>
                <w:szCs w:val="24"/>
              </w:rPr>
              <w:t>TenToaAnInHoa</w:t>
            </w:r>
            <w:r w:rsidRPr="005913C0">
              <w:rPr>
                <w:b/>
                <w:sz w:val="24"/>
              </w:rPr>
              <w:t>}</w:t>
            </w:r>
          </w:p>
          <w:p w:rsidR="00762EDB" w:rsidRDefault="00762EDB" w:rsidP="00762EDB">
            <w:pPr>
              <w:widowControl w:val="0"/>
              <w:spacing w:before="120" w:after="120"/>
              <w:jc w:val="center"/>
              <w:rPr>
                <w:b/>
                <w:sz w:val="24"/>
              </w:rPr>
            </w:pPr>
            <w:r w:rsidRPr="005913C0">
              <w:rPr>
                <w:b/>
                <w:sz w:val="24"/>
              </w:rPr>
              <w:t>{</w:t>
            </w:r>
            <w:r>
              <w:rPr>
                <w:b/>
                <w:sz w:val="24"/>
              </w:rPr>
              <w:t>ToaAnTinh</w:t>
            </w:r>
            <w:r w:rsidRPr="005913C0">
              <w:rPr>
                <w:b/>
                <w:sz w:val="24"/>
              </w:rPr>
              <w:t>}</w:t>
            </w:r>
          </w:p>
          <w:p w:rsidR="00085FDB" w:rsidRPr="009A3458" w:rsidRDefault="009A3458" w:rsidP="008A25D4">
            <w:pPr>
              <w:widowControl w:val="0"/>
              <w:jc w:val="center"/>
              <w:rPr>
                <w:b/>
                <w:strike/>
                <w:sz w:val="16"/>
                <w:szCs w:val="16"/>
              </w:rPr>
            </w:pPr>
            <w:r>
              <w:rPr>
                <w:b/>
                <w:strike/>
                <w:sz w:val="16"/>
                <w:szCs w:val="16"/>
              </w:rPr>
              <w:t>-----------</w:t>
            </w:r>
            <w:bookmarkStart w:id="0" w:name="_GoBack"/>
            <w:bookmarkEnd w:id="0"/>
            <w:r w:rsidR="00085FDB" w:rsidRPr="009A3458">
              <w:rPr>
                <w:b/>
                <w:strike/>
                <w:sz w:val="16"/>
                <w:szCs w:val="16"/>
              </w:rPr>
              <w:t>--------------</w:t>
            </w:r>
          </w:p>
          <w:p w:rsidR="00B73917" w:rsidRPr="00260EC9" w:rsidRDefault="002D0D02" w:rsidP="003F5EA4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Số: {SoHoSo}/{NamRaThongBao}</w:t>
            </w:r>
            <w:r w:rsidR="00B73917" w:rsidRPr="00260EC9">
              <w:rPr>
                <w:sz w:val="26"/>
                <w:szCs w:val="26"/>
              </w:rPr>
              <w:t>/TB-TA</w:t>
            </w:r>
          </w:p>
        </w:tc>
        <w:tc>
          <w:tcPr>
            <w:tcW w:w="5978" w:type="dxa"/>
          </w:tcPr>
          <w:p w:rsidR="00B73917" w:rsidRPr="00444A0C" w:rsidRDefault="00B73917" w:rsidP="003F5EA4">
            <w:pPr>
              <w:widowControl w:val="0"/>
              <w:spacing w:before="120" w:after="120"/>
              <w:jc w:val="center"/>
              <w:rPr>
                <w:b/>
                <w:sz w:val="24"/>
              </w:rPr>
            </w:pPr>
            <w:r w:rsidRPr="00444A0C">
              <w:rPr>
                <w:b/>
                <w:sz w:val="24"/>
              </w:rPr>
              <w:t>CỘNG HÒA XÃ HỘI CHỦ NGHĨA VIỆT NAM</w:t>
            </w:r>
          </w:p>
          <w:p w:rsidR="00B73917" w:rsidRDefault="00B73917" w:rsidP="001E57E7">
            <w:pPr>
              <w:widowControl w:val="0"/>
              <w:spacing w:before="120"/>
              <w:jc w:val="center"/>
              <w:rPr>
                <w:b/>
              </w:rPr>
            </w:pPr>
            <w:r w:rsidRPr="00444A0C">
              <w:rPr>
                <w:b/>
              </w:rPr>
              <w:t>Độc lập - Tự do - Hạnh phúc</w:t>
            </w:r>
          </w:p>
          <w:p w:rsidR="00B73917" w:rsidRPr="009A3458" w:rsidRDefault="00085FDB" w:rsidP="009A3458">
            <w:pPr>
              <w:widowControl w:val="0"/>
              <w:jc w:val="center"/>
              <w:rPr>
                <w:b/>
                <w:strike/>
                <w:sz w:val="16"/>
                <w:szCs w:val="16"/>
              </w:rPr>
            </w:pPr>
            <w:r w:rsidRPr="009A3458">
              <w:rPr>
                <w:b/>
                <w:strike/>
                <w:sz w:val="16"/>
                <w:szCs w:val="16"/>
              </w:rPr>
              <w:t>---------------------</w:t>
            </w:r>
            <w:r w:rsidR="009A3458">
              <w:rPr>
                <w:b/>
                <w:strike/>
                <w:sz w:val="16"/>
                <w:szCs w:val="16"/>
              </w:rPr>
              <w:t>-----------------------------</w:t>
            </w:r>
            <w:r w:rsidRPr="009A3458">
              <w:rPr>
                <w:b/>
                <w:strike/>
                <w:sz w:val="16"/>
                <w:szCs w:val="16"/>
              </w:rPr>
              <w:t>---------</w:t>
            </w:r>
          </w:p>
          <w:p w:rsidR="00B73917" w:rsidRPr="006E42FF" w:rsidRDefault="00156614" w:rsidP="003F5EA4">
            <w:pPr>
              <w:widowControl w:val="0"/>
              <w:spacing w:before="120" w:after="120"/>
              <w:jc w:val="center"/>
              <w:rPr>
                <w:b/>
                <w:i/>
                <w:vertAlign w:val="superscript"/>
              </w:rPr>
            </w:pPr>
            <w:r w:rsidRPr="006E42FF">
              <w:rPr>
                <w:i/>
              </w:rPr>
              <w:t>{TinhThanh}, {NgayRaThongBao}</w:t>
            </w:r>
            <w:r w:rsidR="00B73917" w:rsidRPr="006E42FF">
              <w:rPr>
                <w:i/>
              </w:rPr>
              <w:t xml:space="preserve">         </w:t>
            </w:r>
          </w:p>
        </w:tc>
      </w:tr>
    </w:tbl>
    <w:p w:rsidR="00B73917" w:rsidRPr="00A31691" w:rsidRDefault="00B73917" w:rsidP="00156614">
      <w:pPr>
        <w:widowControl w:val="0"/>
        <w:spacing w:before="120" w:after="120"/>
        <w:jc w:val="center"/>
        <w:rPr>
          <w:b/>
        </w:rPr>
      </w:pPr>
      <w:r w:rsidRPr="00A31691">
        <w:rPr>
          <w:b/>
        </w:rPr>
        <w:t>THÔNG</w:t>
      </w:r>
      <w:r w:rsidRPr="00A31691">
        <w:t xml:space="preserve"> </w:t>
      </w:r>
      <w:r w:rsidRPr="00A31691">
        <w:rPr>
          <w:b/>
        </w:rPr>
        <w:t>BÁO</w:t>
      </w:r>
    </w:p>
    <w:p w:rsidR="00B73917" w:rsidRPr="00A31691" w:rsidRDefault="00B73917" w:rsidP="00ED4448">
      <w:pPr>
        <w:spacing w:before="120" w:after="120"/>
        <w:jc w:val="center"/>
        <w:rPr>
          <w:b/>
        </w:rPr>
      </w:pPr>
      <w:r w:rsidRPr="00A31691">
        <w:rPr>
          <w:b/>
        </w:rPr>
        <w:t>NỘP TIỀN TẠM ỨNG ÁN PHÍ PHÚC THẨM</w:t>
      </w:r>
    </w:p>
    <w:p w:rsidR="00B73917" w:rsidRPr="00A31691" w:rsidRDefault="00B73917" w:rsidP="003F5EA4">
      <w:pPr>
        <w:widowControl w:val="0"/>
        <w:spacing w:before="120" w:after="120"/>
        <w:jc w:val="center"/>
      </w:pPr>
    </w:p>
    <w:p w:rsidR="00B73917" w:rsidRPr="00A31691" w:rsidRDefault="00B73917" w:rsidP="00390BBA">
      <w:pPr>
        <w:widowControl w:val="0"/>
        <w:spacing w:before="120" w:after="120"/>
        <w:ind w:firstLine="1418"/>
      </w:pPr>
      <w:r w:rsidRPr="00A31691">
        <w:t>Kính gửi:</w:t>
      </w:r>
      <w:r w:rsidR="00156614">
        <w:rPr>
          <w:color w:val="FF0000"/>
        </w:rPr>
        <w:t xml:space="preserve"> </w:t>
      </w:r>
      <w:r w:rsidR="00CB32C4">
        <w:t>{</w:t>
      </w:r>
      <w:r w:rsidR="007E6B6D">
        <w:t>DuongSu</w:t>
      </w:r>
      <w:r w:rsidR="00CB32C4">
        <w:t>}</w:t>
      </w:r>
      <w:r w:rsidR="00A87E32">
        <w:t>.</w:t>
      </w:r>
    </w:p>
    <w:p w:rsidR="007F2ABD" w:rsidRPr="00A31691" w:rsidRDefault="00A87E32" w:rsidP="00FA7224">
      <w:pPr>
        <w:widowControl w:val="0"/>
        <w:spacing w:before="120" w:after="120"/>
        <w:ind w:firstLine="1418"/>
      </w:pPr>
      <w:r>
        <w:t>Địa chỉ: {</w:t>
      </w:r>
      <w:r w:rsidR="007E6B6D">
        <w:t>DiaChiDuongSu</w:t>
      </w:r>
      <w:r>
        <w:t>}</w:t>
      </w:r>
      <w:r w:rsidR="007E6B6D">
        <w:t>.</w:t>
      </w:r>
    </w:p>
    <w:p w:rsidR="00B73917" w:rsidRPr="00A31691" w:rsidRDefault="00B73917" w:rsidP="003F5EA4">
      <w:pPr>
        <w:widowControl w:val="0"/>
        <w:spacing w:before="120" w:after="120"/>
        <w:ind w:firstLine="567"/>
        <w:jc w:val="both"/>
      </w:pPr>
      <w:r w:rsidRPr="00A31691">
        <w:t>Sau khi xem xét đơn kháng cáo và các tài liệu, chứng cứ kèm theo;</w:t>
      </w:r>
    </w:p>
    <w:p w:rsidR="00B73917" w:rsidRPr="00A31691" w:rsidRDefault="00B73917" w:rsidP="003F5EA4">
      <w:pPr>
        <w:widowControl w:val="0"/>
        <w:spacing w:before="120" w:after="120"/>
        <w:ind w:firstLine="567"/>
        <w:jc w:val="both"/>
      </w:pPr>
      <w:r w:rsidRPr="00A31691">
        <w:t xml:space="preserve">Xét thấy đơn kháng cáo hợp lệ và người kháng cáo phải nộp tiền tạm ứng án phí phúc thẩm theo quy định của pháp luật. </w:t>
      </w:r>
    </w:p>
    <w:p w:rsidR="00B73917" w:rsidRPr="00A31691" w:rsidRDefault="007F2ABD" w:rsidP="003F5EA4">
      <w:pPr>
        <w:widowControl w:val="0"/>
        <w:spacing w:before="120" w:after="120"/>
        <w:ind w:firstLine="567"/>
        <w:jc w:val="both"/>
      </w:pPr>
      <w:r w:rsidRPr="00A31691">
        <w:t xml:space="preserve">Căn </w:t>
      </w:r>
      <w:r w:rsidR="00B73917" w:rsidRPr="00A31691">
        <w:t xml:space="preserve">cứ vào Điều 209 của Luật tố tụng hành chính; </w:t>
      </w:r>
    </w:p>
    <w:p w:rsidR="00B73917" w:rsidRPr="00A31691" w:rsidRDefault="00CB32C4" w:rsidP="003F5EA4">
      <w:pPr>
        <w:widowControl w:val="0"/>
        <w:spacing w:before="120" w:after="120"/>
        <w:ind w:firstLine="567"/>
        <w:jc w:val="both"/>
      </w:pPr>
      <w:r>
        <w:t>Tòa án nhân dân {TenToaAn} thông báo cho: {NguoiKhangCao}</w:t>
      </w:r>
      <w:r w:rsidR="00B73917" w:rsidRPr="00A31691">
        <w:t xml:space="preserve"> biết:</w:t>
      </w:r>
    </w:p>
    <w:p w:rsidR="00B73917" w:rsidRPr="00A31691" w:rsidRDefault="00B73917" w:rsidP="003F5EA4">
      <w:pPr>
        <w:pStyle w:val="BodyText2"/>
        <w:widowControl w:val="0"/>
        <w:spacing w:before="120" w:line="240" w:lineRule="auto"/>
        <w:ind w:firstLine="567"/>
        <w:jc w:val="both"/>
      </w:pPr>
      <w:r w:rsidRPr="00A31691">
        <w:t>Trong thời hạn 10 ngày, kể từ ngày nhận được thông báo này phải đến</w:t>
      </w:r>
      <w:r w:rsidR="008F5F2A">
        <w:t xml:space="preserve"> {</w:t>
      </w:r>
      <w:r w:rsidR="005604D1" w:rsidRPr="005604D1">
        <w:t>CoQuanThiHanhAnThu</w:t>
      </w:r>
      <w:r w:rsidR="008F5F2A">
        <w:t>}</w:t>
      </w:r>
      <w:r w:rsidR="005604D1">
        <w:t>, địa chỉ {</w:t>
      </w:r>
      <w:r w:rsidR="005604D1" w:rsidRPr="005604D1">
        <w:t>DiaChiCoQuanThiHanhAnThu</w:t>
      </w:r>
      <w:r w:rsidR="005604D1">
        <w:t>}</w:t>
      </w:r>
      <w:r w:rsidRPr="00A31691">
        <w:t xml:space="preserve"> để nộp tiền tạm ứng án phí phúc thẩm với số tiền là </w:t>
      </w:r>
      <w:r w:rsidR="004D486B">
        <w:t xml:space="preserve">300.000 </w:t>
      </w:r>
      <w:r w:rsidRPr="00A31691">
        <w:t>đồng (</w:t>
      </w:r>
      <w:r w:rsidRPr="00A31691">
        <w:rPr>
          <w:i/>
        </w:rPr>
        <w:t>bằng chữ:</w:t>
      </w:r>
      <w:r w:rsidR="004D486B">
        <w:rPr>
          <w:i/>
        </w:rPr>
        <w:t xml:space="preserve"> ba trăm nghìn </w:t>
      </w:r>
      <w:r w:rsidRPr="00A31691">
        <w:rPr>
          <w:i/>
        </w:rPr>
        <w:t>đồng</w:t>
      </w:r>
      <w:r w:rsidR="005604D1">
        <w:t>) và nộp cho Tòa án nhân dân {TenToaAn}</w:t>
      </w:r>
      <w:r w:rsidRPr="00A31691">
        <w:t xml:space="preserve"> biên lai thu tiền tạm ứng án phí phúc thẩm.</w:t>
      </w:r>
    </w:p>
    <w:p w:rsidR="00B73917" w:rsidRPr="00444A0C" w:rsidRDefault="00B73917" w:rsidP="004D486B">
      <w:pPr>
        <w:pStyle w:val="BodyText2"/>
        <w:widowControl w:val="0"/>
        <w:spacing w:before="120" w:line="240" w:lineRule="auto"/>
        <w:ind w:firstLine="567"/>
        <w:jc w:val="both"/>
      </w:pPr>
      <w:r w:rsidRPr="00A31691">
        <w:t>Hết thời hạn trên đây nếu người kháng cáo không nộp tiền tạm ứng án phí phúc thẩm và</w:t>
      </w:r>
      <w:r w:rsidR="005604D1">
        <w:t xml:space="preserve"> không nộp cho Tòa án nhân dân {TenToaAn}</w:t>
      </w:r>
      <w:r w:rsidRPr="00A31691">
        <w:t xml:space="preserve"> biên lai thu tiền tạm ứng án phí phúc thẩm, thì được coi là từ bỏ việc kháng cáo, trừ tr</w:t>
      </w:r>
      <w:r w:rsidR="004D486B">
        <w:t xml:space="preserve">ường hợp có lý do chính đáng.  </w:t>
      </w:r>
      <w:r w:rsidRPr="00444A0C">
        <w:t xml:space="preserve">                                                                                             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13"/>
        <w:gridCol w:w="4335"/>
      </w:tblGrid>
      <w:tr w:rsidR="00B73917" w:rsidRPr="00444A0C" w:rsidTr="005C3C1E">
        <w:tc>
          <w:tcPr>
            <w:tcW w:w="5013" w:type="dxa"/>
          </w:tcPr>
          <w:p w:rsidR="00B73917" w:rsidRPr="00A31691" w:rsidRDefault="00B73917" w:rsidP="003F5EA4">
            <w:pPr>
              <w:widowControl w:val="0"/>
              <w:spacing w:before="120" w:after="120"/>
              <w:rPr>
                <w:b/>
                <w:bCs/>
                <w:i/>
                <w:sz w:val="24"/>
                <w:szCs w:val="24"/>
              </w:rPr>
            </w:pPr>
            <w:r w:rsidRPr="00A31691">
              <w:rPr>
                <w:b/>
                <w:bCs/>
                <w:i/>
                <w:sz w:val="24"/>
                <w:szCs w:val="24"/>
              </w:rPr>
              <w:t>Nơi nhận:</w:t>
            </w:r>
          </w:p>
          <w:p w:rsidR="00B73917" w:rsidRPr="003F5EA4" w:rsidRDefault="00B73917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  <w:r w:rsidRPr="003F5EA4">
              <w:rPr>
                <w:sz w:val="22"/>
                <w:szCs w:val="22"/>
              </w:rPr>
              <w:t>- Như kính gửi;</w:t>
            </w:r>
          </w:p>
          <w:p w:rsidR="00B73917" w:rsidRPr="00444A0C" w:rsidRDefault="00B73917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</w:pPr>
            <w:r w:rsidRPr="003F5EA4">
              <w:rPr>
                <w:sz w:val="22"/>
                <w:szCs w:val="22"/>
              </w:rPr>
              <w:t>- Lưu hồ sơ vụ án.</w:t>
            </w:r>
          </w:p>
        </w:tc>
        <w:tc>
          <w:tcPr>
            <w:tcW w:w="4335" w:type="dxa"/>
          </w:tcPr>
          <w:p w:rsidR="00B73917" w:rsidRPr="00A31691" w:rsidRDefault="00B73917" w:rsidP="003F5EA4">
            <w:pPr>
              <w:widowControl w:val="0"/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A31691">
              <w:rPr>
                <w:b/>
                <w:sz w:val="26"/>
                <w:szCs w:val="26"/>
              </w:rPr>
              <w:t>THẨM PHÁN</w:t>
            </w:r>
          </w:p>
          <w:p w:rsidR="00B73917" w:rsidRPr="00A31691" w:rsidRDefault="00B73917" w:rsidP="003F5EA4">
            <w:pPr>
              <w:widowControl w:val="0"/>
              <w:spacing w:before="120" w:after="120"/>
              <w:jc w:val="center"/>
              <w:rPr>
                <w:i/>
                <w:sz w:val="26"/>
                <w:szCs w:val="26"/>
              </w:rPr>
            </w:pPr>
          </w:p>
          <w:p w:rsidR="00B73917" w:rsidRDefault="00B73917" w:rsidP="003F5EA4">
            <w:pPr>
              <w:widowControl w:val="0"/>
              <w:spacing w:before="120" w:after="120"/>
              <w:jc w:val="center"/>
              <w:rPr>
                <w:b/>
              </w:rPr>
            </w:pPr>
          </w:p>
          <w:p w:rsidR="001D51F2" w:rsidRDefault="001D51F2" w:rsidP="003F5EA4">
            <w:pPr>
              <w:widowControl w:val="0"/>
              <w:spacing w:before="120" w:after="120"/>
              <w:jc w:val="center"/>
              <w:rPr>
                <w:b/>
              </w:rPr>
            </w:pPr>
          </w:p>
          <w:p w:rsidR="001D51F2" w:rsidRDefault="001D51F2" w:rsidP="003F5EA4">
            <w:pPr>
              <w:widowControl w:val="0"/>
              <w:spacing w:before="120" w:after="120"/>
              <w:jc w:val="center"/>
              <w:rPr>
                <w:b/>
              </w:rPr>
            </w:pPr>
          </w:p>
          <w:p w:rsidR="001D51F2" w:rsidRPr="001D51F2" w:rsidRDefault="001D51F2" w:rsidP="003F5EA4">
            <w:pPr>
              <w:widowControl w:val="0"/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1D51F2">
              <w:rPr>
                <w:b/>
                <w:sz w:val="26"/>
                <w:szCs w:val="26"/>
              </w:rPr>
              <w:t>{</w:t>
            </w:r>
            <w:r>
              <w:rPr>
                <w:b/>
                <w:sz w:val="26"/>
                <w:szCs w:val="26"/>
              </w:rPr>
              <w:t>HoTenNguoiKy</w:t>
            </w:r>
            <w:r w:rsidRPr="001D51F2">
              <w:rPr>
                <w:b/>
                <w:sz w:val="26"/>
                <w:szCs w:val="26"/>
              </w:rPr>
              <w:t>}</w:t>
            </w:r>
          </w:p>
        </w:tc>
      </w:tr>
    </w:tbl>
    <w:p w:rsidR="00B73917" w:rsidRPr="00444A0C" w:rsidRDefault="00B73917" w:rsidP="003F5EA4">
      <w:pPr>
        <w:widowControl w:val="0"/>
        <w:spacing w:before="120" w:after="120"/>
      </w:pPr>
    </w:p>
    <w:p w:rsidR="00B73917" w:rsidRPr="00444A0C" w:rsidRDefault="00B73917" w:rsidP="003F5EA4">
      <w:pPr>
        <w:spacing w:before="120" w:after="120"/>
      </w:pPr>
    </w:p>
    <w:p w:rsidR="004E6D23" w:rsidRPr="00444A0C" w:rsidRDefault="004E6D23" w:rsidP="003F5EA4">
      <w:pPr>
        <w:spacing w:before="120" w:after="120"/>
      </w:pPr>
    </w:p>
    <w:sectPr w:rsidR="004E6D23" w:rsidRPr="00444A0C" w:rsidSect="00B979A7">
      <w:headerReference w:type="default" r:id="rId9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444" w:rsidRDefault="00FD2444" w:rsidP="003A652D">
      <w:r>
        <w:separator/>
      </w:r>
    </w:p>
  </w:endnote>
  <w:endnote w:type="continuationSeparator" w:id="0">
    <w:p w:rsidR="00FD2444" w:rsidRDefault="00FD2444" w:rsidP="003A6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444" w:rsidRDefault="00FD2444" w:rsidP="003A652D">
      <w:r>
        <w:separator/>
      </w:r>
    </w:p>
  </w:footnote>
  <w:footnote w:type="continuationSeparator" w:id="0">
    <w:p w:rsidR="00FD2444" w:rsidRDefault="00FD2444" w:rsidP="003A65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EDB" w:rsidRPr="00762EDB" w:rsidRDefault="00762EDB">
    <w:pPr>
      <w:pStyle w:val="Header"/>
      <w:rPr>
        <w:sz w:val="24"/>
        <w:szCs w:val="24"/>
      </w:rPr>
    </w:pPr>
    <w:r w:rsidRPr="00762EDB">
      <w:rPr>
        <w:sz w:val="24"/>
        <w:szCs w:val="24"/>
      </w:rPr>
      <w:t>Hồ sơ: {MaHoSo}</w:t>
    </w:r>
  </w:p>
  <w:p w:rsidR="00762EDB" w:rsidRDefault="00762E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C4005"/>
    <w:multiLevelType w:val="hybridMultilevel"/>
    <w:tmpl w:val="701434D8"/>
    <w:lvl w:ilvl="0" w:tplc="C30899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F22BE0"/>
    <w:multiLevelType w:val="hybridMultilevel"/>
    <w:tmpl w:val="CE48222A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52D"/>
    <w:rsid w:val="0005249E"/>
    <w:rsid w:val="00056BCA"/>
    <w:rsid w:val="00085FDB"/>
    <w:rsid w:val="00091467"/>
    <w:rsid w:val="00114B99"/>
    <w:rsid w:val="00156614"/>
    <w:rsid w:val="001A6AC3"/>
    <w:rsid w:val="001D51F2"/>
    <w:rsid w:val="001E57E7"/>
    <w:rsid w:val="00210F20"/>
    <w:rsid w:val="0025101C"/>
    <w:rsid w:val="00260EC9"/>
    <w:rsid w:val="00261B24"/>
    <w:rsid w:val="00294B9C"/>
    <w:rsid w:val="002B43C5"/>
    <w:rsid w:val="002D0D02"/>
    <w:rsid w:val="00313F21"/>
    <w:rsid w:val="00382571"/>
    <w:rsid w:val="00390BBA"/>
    <w:rsid w:val="00396206"/>
    <w:rsid w:val="003A05BF"/>
    <w:rsid w:val="003A652D"/>
    <w:rsid w:val="003B3C87"/>
    <w:rsid w:val="003C363A"/>
    <w:rsid w:val="003F5EA4"/>
    <w:rsid w:val="00444A0C"/>
    <w:rsid w:val="00462D3C"/>
    <w:rsid w:val="00473D5C"/>
    <w:rsid w:val="00483A3F"/>
    <w:rsid w:val="0049671E"/>
    <w:rsid w:val="004D486B"/>
    <w:rsid w:val="004E2D4C"/>
    <w:rsid w:val="004E6D23"/>
    <w:rsid w:val="004E772A"/>
    <w:rsid w:val="005604D1"/>
    <w:rsid w:val="00561DA9"/>
    <w:rsid w:val="005C3C1E"/>
    <w:rsid w:val="006478CE"/>
    <w:rsid w:val="00656462"/>
    <w:rsid w:val="006E42FF"/>
    <w:rsid w:val="006E6CF8"/>
    <w:rsid w:val="00723150"/>
    <w:rsid w:val="007436D8"/>
    <w:rsid w:val="00762EDB"/>
    <w:rsid w:val="00765E55"/>
    <w:rsid w:val="0078118E"/>
    <w:rsid w:val="00792AE6"/>
    <w:rsid w:val="007E4111"/>
    <w:rsid w:val="007E6075"/>
    <w:rsid w:val="007E6B6D"/>
    <w:rsid w:val="007F2ABD"/>
    <w:rsid w:val="0081221F"/>
    <w:rsid w:val="0089329D"/>
    <w:rsid w:val="008A25D4"/>
    <w:rsid w:val="008B16C1"/>
    <w:rsid w:val="008F5F2A"/>
    <w:rsid w:val="00915E43"/>
    <w:rsid w:val="009A3458"/>
    <w:rsid w:val="00A24078"/>
    <w:rsid w:val="00A31691"/>
    <w:rsid w:val="00A87E32"/>
    <w:rsid w:val="00AA0E9D"/>
    <w:rsid w:val="00B03F10"/>
    <w:rsid w:val="00B5170F"/>
    <w:rsid w:val="00B73917"/>
    <w:rsid w:val="00B7436C"/>
    <w:rsid w:val="00B979A7"/>
    <w:rsid w:val="00BC0211"/>
    <w:rsid w:val="00C225D2"/>
    <w:rsid w:val="00C4483E"/>
    <w:rsid w:val="00CB32C4"/>
    <w:rsid w:val="00CE1DEC"/>
    <w:rsid w:val="00D20846"/>
    <w:rsid w:val="00D56BC5"/>
    <w:rsid w:val="00D72A0C"/>
    <w:rsid w:val="00D95CAF"/>
    <w:rsid w:val="00DB38BF"/>
    <w:rsid w:val="00DF61F6"/>
    <w:rsid w:val="00E108E2"/>
    <w:rsid w:val="00E31527"/>
    <w:rsid w:val="00E53E17"/>
    <w:rsid w:val="00ED4448"/>
    <w:rsid w:val="00F5776B"/>
    <w:rsid w:val="00FA7224"/>
    <w:rsid w:val="00FC0182"/>
    <w:rsid w:val="00FC284E"/>
    <w:rsid w:val="00FD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52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FC0182"/>
    <w:pPr>
      <w:widowControl w:val="0"/>
      <w:spacing w:line="288" w:lineRule="auto"/>
      <w:ind w:firstLine="567"/>
      <w:jc w:val="both"/>
      <w:outlineLvl w:val="0"/>
    </w:pPr>
    <w:rPr>
      <w:b/>
      <w:bCs/>
      <w:iCs/>
      <w:sz w:val="24"/>
      <w:lang w:val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91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652D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basedOn w:val="DefaultParagraphFont"/>
    <w:link w:val="BodyText"/>
    <w:rsid w:val="003A652D"/>
    <w:rPr>
      <w:rFonts w:ascii=".VnTime" w:eastAsia="Times New Roman" w:hAnsi=".VnTime" w:cs="Times New Roman"/>
      <w:sz w:val="28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A652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652D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FC0182"/>
    <w:rPr>
      <w:rFonts w:ascii="Times New Roman" w:eastAsia="Times New Roman" w:hAnsi="Times New Roman" w:cs="Times New Roman"/>
      <w:b/>
      <w:bCs/>
      <w:iCs/>
      <w:sz w:val="24"/>
      <w:szCs w:val="28"/>
      <w:lang w:val="pt-BR"/>
    </w:rPr>
  </w:style>
  <w:style w:type="paragraph" w:styleId="BodyTextIndent">
    <w:name w:val="Body Text Indent"/>
    <w:basedOn w:val="Normal"/>
    <w:link w:val="BodyTextIndentChar"/>
    <w:uiPriority w:val="99"/>
    <w:unhideWhenUsed/>
    <w:rsid w:val="003A652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A65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nhideWhenUsed/>
    <w:rsid w:val="003A65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6D2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6D23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9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C3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E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ED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52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FC0182"/>
    <w:pPr>
      <w:widowControl w:val="0"/>
      <w:spacing w:line="288" w:lineRule="auto"/>
      <w:ind w:firstLine="567"/>
      <w:jc w:val="both"/>
      <w:outlineLvl w:val="0"/>
    </w:pPr>
    <w:rPr>
      <w:b/>
      <w:bCs/>
      <w:iCs/>
      <w:sz w:val="24"/>
      <w:lang w:val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91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652D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basedOn w:val="DefaultParagraphFont"/>
    <w:link w:val="BodyText"/>
    <w:rsid w:val="003A652D"/>
    <w:rPr>
      <w:rFonts w:ascii=".VnTime" w:eastAsia="Times New Roman" w:hAnsi=".VnTime" w:cs="Times New Roman"/>
      <w:sz w:val="28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A652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652D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FC0182"/>
    <w:rPr>
      <w:rFonts w:ascii="Times New Roman" w:eastAsia="Times New Roman" w:hAnsi="Times New Roman" w:cs="Times New Roman"/>
      <w:b/>
      <w:bCs/>
      <w:iCs/>
      <w:sz w:val="24"/>
      <w:szCs w:val="28"/>
      <w:lang w:val="pt-BR"/>
    </w:rPr>
  </w:style>
  <w:style w:type="paragraph" w:styleId="BodyTextIndent">
    <w:name w:val="Body Text Indent"/>
    <w:basedOn w:val="Normal"/>
    <w:link w:val="BodyTextIndentChar"/>
    <w:uiPriority w:val="99"/>
    <w:unhideWhenUsed/>
    <w:rsid w:val="003A652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A65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nhideWhenUsed/>
    <w:rsid w:val="003A65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6D2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6D23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9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C3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E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ED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C5599-BB9A-4153-AA4F-593393968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16</cp:revision>
  <dcterms:created xsi:type="dcterms:W3CDTF">2018-06-20T06:09:00Z</dcterms:created>
  <dcterms:modified xsi:type="dcterms:W3CDTF">2018-07-31T09:17:00Z</dcterms:modified>
</cp:coreProperties>
</file>