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9CD" w:rsidRDefault="00670D72" w:rsidP="00670D72">
      <w:pPr>
        <w:pStyle w:val="Subtitle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SOFTWARE ARCHITECTURE</w:t>
      </w:r>
      <w:r w:rsidR="003600BB">
        <w:rPr>
          <w:rFonts w:ascii="Times New Roman" w:hAnsi="Times New Roman" w:cs="Times New Roman"/>
          <w:sz w:val="44"/>
          <w:szCs w:val="44"/>
        </w:rPr>
        <w:t xml:space="preserve"> - BOOKING</w:t>
      </w:r>
      <w:bookmarkStart w:id="0" w:name="_GoBack"/>
      <w:bookmarkEnd w:id="0"/>
    </w:p>
    <w:p w:rsidR="00670D72" w:rsidRDefault="00670D72" w:rsidP="00670D72">
      <w:pPr>
        <w:pStyle w:val="Heading1"/>
      </w:pPr>
      <w:r>
        <w:tab/>
      </w:r>
      <w:bookmarkStart w:id="1" w:name="_Toc109574789"/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"/>
      <w:proofErr w:type="spellEnd"/>
    </w:p>
    <w:p w:rsidR="00670D72" w:rsidRDefault="00670D72" w:rsidP="0089027E">
      <w:pPr>
        <w:pStyle w:val="Heading3"/>
      </w:pPr>
      <w:r>
        <w:tab/>
      </w:r>
      <w:r>
        <w:tab/>
      </w:r>
      <w:bookmarkStart w:id="2" w:name="_Toc109574790"/>
      <w:proofErr w:type="gramStart"/>
      <w:r>
        <w:t>a</w:t>
      </w:r>
      <w:proofErr w:type="gramEnd"/>
      <w:r>
        <w:t xml:space="preserve">/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2"/>
      <w:proofErr w:type="spellEnd"/>
    </w:p>
    <w:p w:rsidR="00670D72" w:rsidRPr="00520B98" w:rsidRDefault="00670D72" w:rsidP="00670D72">
      <w:pPr>
        <w:pStyle w:val="ListParagraph"/>
        <w:numPr>
          <w:ilvl w:val="0"/>
          <w:numId w:val="1"/>
        </w:numPr>
      </w:pPr>
      <w:proofErr w:type="spellStart"/>
      <w:r>
        <w:rPr>
          <w:sz w:val="28"/>
        </w:rPr>
        <w:t>Cung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cấp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nhìn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tổng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án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giúp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đồng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mật</w:t>
      </w:r>
      <w:proofErr w:type="spellEnd"/>
      <w:r>
        <w:rPr>
          <w:sz w:val="28"/>
        </w:rPr>
        <w:t>.</w:t>
      </w:r>
    </w:p>
    <w:p w:rsidR="00670D72" w:rsidRPr="00520B98" w:rsidRDefault="00670D72" w:rsidP="00670D72">
      <w:pPr>
        <w:pStyle w:val="ListParagraph"/>
        <w:numPr>
          <w:ilvl w:val="0"/>
          <w:numId w:val="1"/>
        </w:numPr>
      </w:pP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tổ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>.</w:t>
      </w:r>
    </w:p>
    <w:p w:rsidR="00670D72" w:rsidRPr="009B47A2" w:rsidRDefault="00670D72" w:rsidP="00670D72">
      <w:pPr>
        <w:pStyle w:val="ListParagraph"/>
        <w:numPr>
          <w:ilvl w:val="0"/>
          <w:numId w:val="1"/>
        </w:numPr>
      </w:pP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chiếc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giữa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án</w:t>
      </w:r>
      <w:proofErr w:type="spellEnd"/>
      <w:proofErr w:type="gramEnd"/>
      <w:r>
        <w:rPr>
          <w:sz w:val="28"/>
        </w:rPr>
        <w:t xml:space="preserve"> website.</w:t>
      </w:r>
    </w:p>
    <w:p w:rsidR="00670D72" w:rsidRDefault="00670D72" w:rsidP="0089027E">
      <w:pPr>
        <w:pStyle w:val="Heading3"/>
        <w:ind w:left="1440"/>
      </w:pPr>
      <w:bookmarkStart w:id="3" w:name="_Toc109574791"/>
      <w:proofErr w:type="gramStart"/>
      <w:r>
        <w:t>b</w:t>
      </w:r>
      <w:proofErr w:type="gramEnd"/>
      <w:r>
        <w:t xml:space="preserve">/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p w:rsidR="00670D72" w:rsidRPr="009B47A2" w:rsidRDefault="00670D72" w:rsidP="008902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670D72" w:rsidRPr="00CF1D96" w:rsidTr="00D006C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</w:p>
        </w:tc>
      </w:tr>
      <w:tr w:rsidR="00670D72" w:rsidRPr="00CF1D96" w:rsidTr="00D006C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Hypertext Mark-up Language</w:t>
            </w:r>
          </w:p>
        </w:tc>
      </w:tr>
      <w:tr w:rsidR="00670D72" w:rsidRPr="00CF1D96" w:rsidTr="00D006C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Application Programming Interface</w:t>
            </w:r>
          </w:p>
        </w:tc>
      </w:tr>
      <w:tr w:rsidR="00670D72" w:rsidRPr="00CF1D96" w:rsidTr="00D006C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Hypertext-Transfer Protocol</w:t>
            </w:r>
          </w:p>
        </w:tc>
      </w:tr>
      <w:tr w:rsidR="00670D72" w:rsidRPr="00CF1D96" w:rsidTr="00D006C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Client-server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proofErr w:type="spellStart"/>
            <w:r w:rsidRPr="00CF1D96">
              <w:rPr>
                <w:color w:val="333333"/>
                <w:sz w:val="28"/>
                <w:szCs w:val="28"/>
              </w:rPr>
              <w:t>Trong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> 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mô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hình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Client Server, server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chấp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nhận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tất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cả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các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yêu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cầu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hợp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lệ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từ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mọi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nơi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khác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nhau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trên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Internet,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sau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đó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trả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kết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quả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về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máy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tính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đã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gửi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yêu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cầu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đó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> </w:t>
            </w:r>
          </w:p>
          <w:p w:rsidR="00670D72" w:rsidRPr="00CF1D96" w:rsidRDefault="00670D72" w:rsidP="0089027E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proofErr w:type="spellStart"/>
            <w:r w:rsidRPr="00CF1D96">
              <w:rPr>
                <w:color w:val="333333"/>
                <w:sz w:val="28"/>
                <w:szCs w:val="28"/>
              </w:rPr>
              <w:t>Máy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tính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được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coi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là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máy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khách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khi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chúng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làm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nhiệm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vụ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gửi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yêu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cầu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đến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các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máy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chủ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và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đợi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câu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trả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lời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được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gửi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color w:val="333333"/>
                <w:sz w:val="28"/>
                <w:szCs w:val="28"/>
              </w:rPr>
              <w:t>về</w:t>
            </w:r>
            <w:proofErr w:type="spellEnd"/>
            <w:r w:rsidRPr="00CF1D96">
              <w:rPr>
                <w:color w:val="333333"/>
                <w:sz w:val="28"/>
                <w:szCs w:val="28"/>
              </w:rPr>
              <w:t>.</w:t>
            </w:r>
          </w:p>
        </w:tc>
      </w:tr>
      <w:tr w:rsidR="00670D72" w:rsidRPr="00CF1D96" w:rsidTr="00D006C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ReactJs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tái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ReactJs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render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tầng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</w:p>
        </w:tc>
      </w:tr>
      <w:tr w:rsidR="00670D72" w:rsidRPr="00CF1D96" w:rsidTr="00D006C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1D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NodeJS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</w:pPr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Node.js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là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một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JavaScript runtime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được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build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dựa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trên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Chrome’s V8 JavaScript engine. Node.js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sử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dụng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mô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hình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event-driven, non-blocking I/O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khiến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nó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trở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nên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nhẹ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và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hiệu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quả</w:t>
            </w:r>
            <w:proofErr w:type="spellEnd"/>
            <w:r w:rsidRPr="00CF1D96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  <w:t>.</w:t>
            </w:r>
          </w:p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D72" w:rsidRPr="00CF1D96" w:rsidTr="00D006C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F1D96"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</w:pPr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MongoDB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chương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cơ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sở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mã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nguồn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mở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kiểu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hướng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đối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tượng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đó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cấu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trúc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cách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linh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hoạt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phép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tuân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cấu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trúc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nhất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670D72" w:rsidRPr="00CF1D96" w:rsidRDefault="00670D72" w:rsidP="0089027E">
            <w:pPr>
              <w:widowControl w:val="0"/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8F8F8"/>
              </w:rPr>
            </w:pPr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MongoDB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cơ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sở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dựa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trên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document,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đó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collection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giữ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document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khác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nhau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kiểu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JSON,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truy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vấn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đa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cập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nhật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nhanh</w:t>
            </w:r>
            <w:proofErr w:type="spellEnd"/>
            <w:r w:rsidRPr="00CF1D96">
              <w:rPr>
                <w:rFonts w:ascii="Times New Roman" w:hAnsi="Times New Roman" w:cs="Times New Roman"/>
                <w:color w:val="1B1B1B"/>
                <w:spacing w:val="-1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670D72" w:rsidRDefault="00670D72" w:rsidP="0089027E">
      <w:pPr>
        <w:rPr>
          <w:rFonts w:cs="Times New Roman"/>
          <w:szCs w:val="24"/>
        </w:rPr>
      </w:pPr>
    </w:p>
    <w:p w:rsidR="00670D72" w:rsidRDefault="00670D72" w:rsidP="00670D72">
      <w:pPr>
        <w:pStyle w:val="Heading1"/>
      </w:pPr>
      <w:r>
        <w:tab/>
      </w:r>
      <w:bookmarkStart w:id="4" w:name="_Toc109574792"/>
      <w:r>
        <w:t xml:space="preserve">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Architecture</w:t>
      </w:r>
      <w:bookmarkEnd w:id="4"/>
    </w:p>
    <w:p w:rsidR="00670D72" w:rsidRDefault="00670D72" w:rsidP="0089027E"/>
    <w:p w:rsidR="00670D72" w:rsidRPr="00F93428" w:rsidRDefault="00670D72" w:rsidP="00670D7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78C434" wp14:editId="120BF55B">
            <wp:simplePos x="0" y="0"/>
            <wp:positionH relativeFrom="margin">
              <wp:posOffset>373611</wp:posOffset>
            </wp:positionH>
            <wp:positionV relativeFrom="paragraph">
              <wp:posOffset>286501</wp:posOffset>
            </wp:positionV>
            <wp:extent cx="4827905" cy="22383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Website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client – server</w:t>
      </w:r>
    </w:p>
    <w:p w:rsidR="00670D72" w:rsidRPr="00F93428" w:rsidRDefault="00670D72" w:rsidP="00670D72">
      <w:pPr>
        <w:pStyle w:val="ListParagraph"/>
        <w:numPr>
          <w:ilvl w:val="0"/>
          <w:numId w:val="1"/>
        </w:numPr>
      </w:pP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: </w:t>
      </w:r>
    </w:p>
    <w:p w:rsidR="00670D72" w:rsidRPr="00F93428" w:rsidRDefault="00670D72" w:rsidP="00670D72">
      <w:pPr>
        <w:pStyle w:val="ListParagraph"/>
        <w:numPr>
          <w:ilvl w:val="1"/>
          <w:numId w:val="1"/>
        </w:numPr>
      </w:pPr>
      <w:r>
        <w:rPr>
          <w:sz w:val="28"/>
        </w:rPr>
        <w:t xml:space="preserve">Client: </w:t>
      </w:r>
      <w:proofErr w:type="spellStart"/>
      <w:r>
        <w:rPr>
          <w:sz w:val="28"/>
        </w:rPr>
        <w:t>ReactJS</w:t>
      </w:r>
      <w:proofErr w:type="spellEnd"/>
    </w:p>
    <w:p w:rsidR="00670D72" w:rsidRPr="00F93428" w:rsidRDefault="00670D72" w:rsidP="00670D72">
      <w:pPr>
        <w:pStyle w:val="ListParagraph"/>
        <w:numPr>
          <w:ilvl w:val="1"/>
          <w:numId w:val="1"/>
        </w:numPr>
      </w:pPr>
      <w:r>
        <w:rPr>
          <w:sz w:val="28"/>
        </w:rPr>
        <w:t xml:space="preserve">Server: </w:t>
      </w:r>
      <w:proofErr w:type="spellStart"/>
      <w:r>
        <w:rPr>
          <w:sz w:val="28"/>
        </w:rPr>
        <w:t>NodeJS</w:t>
      </w:r>
      <w:proofErr w:type="spellEnd"/>
    </w:p>
    <w:p w:rsidR="00670D72" w:rsidRPr="00750255" w:rsidRDefault="00670D72" w:rsidP="00670D72">
      <w:pPr>
        <w:pStyle w:val="ListParagraph"/>
        <w:numPr>
          <w:ilvl w:val="1"/>
          <w:numId w:val="1"/>
        </w:numPr>
        <w:rPr>
          <w:sz w:val="28"/>
        </w:rPr>
      </w:pPr>
      <w:r w:rsidRPr="00750255">
        <w:rPr>
          <w:sz w:val="28"/>
        </w:rPr>
        <w:t>Database: MongoDB</w:t>
      </w:r>
    </w:p>
    <w:p w:rsidR="00670D72" w:rsidRDefault="00670D72" w:rsidP="00670D72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750255">
        <w:rPr>
          <w:sz w:val="28"/>
        </w:rPr>
        <w:t>Axios</w:t>
      </w:r>
      <w:proofErr w:type="spellEnd"/>
      <w:r w:rsidRPr="00750255">
        <w:rPr>
          <w:sz w:val="28"/>
        </w:rPr>
        <w:t xml:space="preserve"> HTTP client: </w:t>
      </w:r>
      <w:proofErr w:type="spellStart"/>
      <w:r w:rsidRPr="00750255">
        <w:rPr>
          <w:sz w:val="28"/>
        </w:rPr>
        <w:t>Axios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được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dùng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để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hỗ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trợ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xây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dựng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các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ứng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dụng</w:t>
      </w:r>
      <w:proofErr w:type="spellEnd"/>
      <w:r w:rsidRPr="00750255">
        <w:rPr>
          <w:sz w:val="28"/>
        </w:rPr>
        <w:t xml:space="preserve"> API </w:t>
      </w:r>
      <w:proofErr w:type="spellStart"/>
      <w:r w:rsidRPr="00750255">
        <w:rPr>
          <w:sz w:val="28"/>
        </w:rPr>
        <w:t>và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dùng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được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cả</w:t>
      </w:r>
      <w:proofErr w:type="spellEnd"/>
      <w:r w:rsidRPr="00750255">
        <w:rPr>
          <w:sz w:val="28"/>
        </w:rPr>
        <w:t xml:space="preserve"> ở browser hay </w:t>
      </w:r>
      <w:proofErr w:type="spellStart"/>
      <w:r w:rsidRPr="00750255">
        <w:rPr>
          <w:sz w:val="28"/>
        </w:rPr>
        <w:t>NodeJS</w:t>
      </w:r>
      <w:proofErr w:type="spellEnd"/>
      <w:r w:rsidRPr="00750255">
        <w:rPr>
          <w:sz w:val="28"/>
        </w:rPr>
        <w:t xml:space="preserve">. </w:t>
      </w:r>
      <w:proofErr w:type="spellStart"/>
      <w:r w:rsidRPr="00750255">
        <w:rPr>
          <w:sz w:val="28"/>
        </w:rPr>
        <w:t>Điều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này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tạo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cơ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hội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cho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việc</w:t>
      </w:r>
      <w:proofErr w:type="spellEnd"/>
      <w:r w:rsidRPr="00750255">
        <w:rPr>
          <w:sz w:val="28"/>
        </w:rPr>
        <w:t xml:space="preserve"> chia </w:t>
      </w:r>
      <w:proofErr w:type="spellStart"/>
      <w:r w:rsidRPr="00750255">
        <w:rPr>
          <w:sz w:val="28"/>
        </w:rPr>
        <w:t>sẻ</w:t>
      </w:r>
      <w:proofErr w:type="spellEnd"/>
      <w:r w:rsidRPr="00750255">
        <w:rPr>
          <w:sz w:val="28"/>
        </w:rPr>
        <w:t xml:space="preserve"> code JS </w:t>
      </w:r>
      <w:proofErr w:type="spellStart"/>
      <w:r w:rsidRPr="00750255">
        <w:rPr>
          <w:sz w:val="28"/>
        </w:rPr>
        <w:t>giữa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các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trình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duyệt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và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phần</w:t>
      </w:r>
      <w:proofErr w:type="spellEnd"/>
      <w:r w:rsidRPr="00750255">
        <w:rPr>
          <w:sz w:val="28"/>
        </w:rPr>
        <w:t xml:space="preserve"> backend hay render </w:t>
      </w:r>
      <w:proofErr w:type="spellStart"/>
      <w:r w:rsidRPr="00750255">
        <w:rPr>
          <w:sz w:val="28"/>
        </w:rPr>
        <w:t>cho</w:t>
      </w:r>
      <w:proofErr w:type="spellEnd"/>
      <w:r w:rsidR="00C26A0C">
        <w:rPr>
          <w:sz w:val="28"/>
        </w:rPr>
        <w:t xml:space="preserve"> frontend</w:t>
      </w:r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phía</w:t>
      </w:r>
      <w:proofErr w:type="spellEnd"/>
      <w:r w:rsidRPr="00750255">
        <w:rPr>
          <w:sz w:val="28"/>
        </w:rPr>
        <w:t xml:space="preserve"> server.</w:t>
      </w:r>
    </w:p>
    <w:p w:rsidR="00670D72" w:rsidRPr="00750255" w:rsidRDefault="00670D72" w:rsidP="00670D72">
      <w:pPr>
        <w:pStyle w:val="ListParagraph"/>
        <w:rPr>
          <w:sz w:val="28"/>
        </w:rPr>
      </w:pPr>
    </w:p>
    <w:p w:rsidR="00670D72" w:rsidRDefault="00670D72" w:rsidP="00670D72">
      <w:pPr>
        <w:pStyle w:val="ListParagraph"/>
        <w:numPr>
          <w:ilvl w:val="0"/>
          <w:numId w:val="1"/>
        </w:numPr>
      </w:pPr>
      <w:r w:rsidRPr="00750255">
        <w:rPr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6FD05E46" wp14:editId="27BDA8CE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6581775" cy="4278819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27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50255">
        <w:rPr>
          <w:sz w:val="28"/>
        </w:rPr>
        <w:t>Luồng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hoạt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động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xử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lý</w:t>
      </w:r>
      <w:proofErr w:type="spellEnd"/>
      <w:r w:rsidRPr="00750255">
        <w:rPr>
          <w:sz w:val="28"/>
        </w:rPr>
        <w:t xml:space="preserve"> </w:t>
      </w:r>
      <w:proofErr w:type="spellStart"/>
      <w:r w:rsidRPr="00750255">
        <w:rPr>
          <w:sz w:val="28"/>
        </w:rPr>
        <w:t>thông</w:t>
      </w:r>
      <w:proofErr w:type="spellEnd"/>
      <w:r w:rsidRPr="00750255">
        <w:rPr>
          <w:sz w:val="28"/>
        </w:rPr>
        <w:t xml:space="preserve"> tin</w:t>
      </w:r>
      <w:r>
        <w:t>:</w:t>
      </w:r>
    </w:p>
    <w:p w:rsidR="00670D72" w:rsidRPr="00750255" w:rsidRDefault="00670D72" w:rsidP="0089027E">
      <w:pPr>
        <w:pStyle w:val="ListParagraph"/>
      </w:pPr>
    </w:p>
    <w:p w:rsidR="00670D72" w:rsidRPr="00670D72" w:rsidRDefault="00670D72" w:rsidP="00670D72"/>
    <w:sectPr w:rsidR="00670D72" w:rsidRPr="0067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948A0"/>
    <w:multiLevelType w:val="hybridMultilevel"/>
    <w:tmpl w:val="C97060E0"/>
    <w:lvl w:ilvl="0" w:tplc="4AE235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72"/>
    <w:rsid w:val="003429CD"/>
    <w:rsid w:val="003600BB"/>
    <w:rsid w:val="00670D72"/>
    <w:rsid w:val="00C26A0C"/>
    <w:rsid w:val="00C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444B4-B0A2-46D8-9D63-E6EA1FBB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D72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D72"/>
    <w:pPr>
      <w:keepNext/>
      <w:keepLines/>
      <w:spacing w:before="40" w:after="0" w:line="276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70D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D7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70D7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70D72"/>
    <w:pPr>
      <w:spacing w:after="200" w:line="276" w:lineRule="auto"/>
      <w:ind w:left="720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7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0D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D72"/>
    <w:rPr>
      <w:rFonts w:ascii="Times New Roman" w:eastAsiaTheme="majorEastAsia" w:hAnsi="Times New Roman" w:cstheme="majorBidi"/>
      <w:b/>
      <w:sz w:val="26"/>
      <w:szCs w:val="24"/>
    </w:rPr>
  </w:style>
  <w:style w:type="paragraph" w:styleId="NormalWeb">
    <w:name w:val="Normal (Web)"/>
    <w:basedOn w:val="Normal"/>
    <w:uiPriority w:val="99"/>
    <w:unhideWhenUsed/>
    <w:rsid w:val="0067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Cao</dc:creator>
  <cp:keywords/>
  <dc:description/>
  <cp:lastModifiedBy>Lộc Cao</cp:lastModifiedBy>
  <cp:revision>4</cp:revision>
  <dcterms:created xsi:type="dcterms:W3CDTF">2022-07-25T13:08:00Z</dcterms:created>
  <dcterms:modified xsi:type="dcterms:W3CDTF">2022-07-25T13:14:00Z</dcterms:modified>
</cp:coreProperties>
</file>