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C28" w:rsidRPr="00BE5D7D" w:rsidRDefault="00264891" w:rsidP="00A32C28">
      <w:pPr>
        <w:jc w:val="center"/>
        <w:rPr>
          <w:b/>
          <w:sz w:val="44"/>
          <w:lang w:val="en-US"/>
        </w:rPr>
      </w:pPr>
      <w:r>
        <w:rPr>
          <w:b/>
          <w:sz w:val="44"/>
          <w:lang w:val="en-US"/>
        </w:rPr>
        <w:t xml:space="preserve"> </w:t>
      </w:r>
      <w:bookmarkStart w:id="0" w:name="_GoBack"/>
      <w:bookmarkEnd w:id="0"/>
      <w:r w:rsidR="00BE5D7D">
        <w:rPr>
          <w:b/>
          <w:sz w:val="44"/>
          <w:lang w:val="en-US"/>
        </w:rPr>
        <w:t>Kmeans</w:t>
      </w:r>
    </w:p>
    <w:p w:rsidR="00A32C28" w:rsidRDefault="00A32C28" w:rsidP="00D63B5F">
      <w:pPr>
        <w:rPr>
          <w:noProof/>
          <w:lang w:val="en-US" w:eastAsia="zh-CN"/>
        </w:rPr>
      </w:pPr>
      <w:r w:rsidRPr="00A32C28">
        <w:rPr>
          <w:noProof/>
          <w:lang w:val="en-US" w:eastAsia="zh-CN"/>
        </w:rPr>
        <w:t>https://machinelearningcoban.com/2017/01/01/kmeans/</w:t>
      </w:r>
    </w:p>
    <w:p w:rsidR="00D63B5F" w:rsidRDefault="00BE5D7D" w:rsidP="00D63B5F">
      <w:r>
        <w:rPr>
          <w:noProof/>
          <w:lang w:val="en-US" w:eastAsia="zh-CN"/>
        </w:rPr>
        <w:drawing>
          <wp:inline distT="0" distB="0" distL="0" distR="0" wp14:anchorId="0E348343" wp14:editId="2229B587">
            <wp:extent cx="5943600" cy="1914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4525"/>
                    </a:xfrm>
                    <a:prstGeom prst="rect">
                      <a:avLst/>
                    </a:prstGeom>
                  </pic:spPr>
                </pic:pic>
              </a:graphicData>
            </a:graphic>
          </wp:inline>
        </w:drawing>
      </w:r>
    </w:p>
    <w:p w:rsidR="00BE5D7D" w:rsidRDefault="00BE5D7D" w:rsidP="00BE5D7D">
      <w:pPr>
        <w:pStyle w:val="ListParagraph"/>
        <w:numPr>
          <w:ilvl w:val="0"/>
          <w:numId w:val="6"/>
        </w:numPr>
        <w:rPr>
          <w:lang w:val="en-US"/>
        </w:rPr>
      </w:pPr>
      <w:r>
        <w:rPr>
          <w:lang w:val="en-US"/>
        </w:rPr>
        <w:t>Limit</w:t>
      </w:r>
    </w:p>
    <w:p w:rsidR="00BE5D7D" w:rsidRDefault="00BE5D7D" w:rsidP="00BE5D7D">
      <w:pPr>
        <w:pStyle w:val="ListParagraph"/>
        <w:numPr>
          <w:ilvl w:val="0"/>
          <w:numId w:val="7"/>
        </w:numPr>
        <w:rPr>
          <w:lang w:val="en-US"/>
        </w:rPr>
      </w:pPr>
      <w:r>
        <w:rPr>
          <w:lang w:val="en-US"/>
        </w:rPr>
        <w:t xml:space="preserve">Number of K </w:t>
      </w:r>
      <w:r>
        <w:rPr>
          <w:rFonts w:hint="eastAsia"/>
          <w:lang w:val="en-US"/>
        </w:rPr>
        <w:t>→</w:t>
      </w:r>
      <w:r>
        <w:rPr>
          <w:lang w:val="en-US"/>
        </w:rPr>
        <w:t xml:space="preserve"> Elbow method</w:t>
      </w:r>
      <w:r w:rsidR="00013986">
        <w:rPr>
          <w:lang w:val="en-US"/>
        </w:rPr>
        <w:t>, Silhouette analysis</w:t>
      </w:r>
    </w:p>
    <w:p w:rsidR="00BE5D7D" w:rsidRDefault="00BE5D7D" w:rsidP="00BE5D7D">
      <w:pPr>
        <w:pStyle w:val="ListParagraph"/>
        <w:numPr>
          <w:ilvl w:val="0"/>
          <w:numId w:val="7"/>
        </w:numPr>
        <w:rPr>
          <w:lang w:val="en-US"/>
        </w:rPr>
      </w:pPr>
      <w:r>
        <w:rPr>
          <w:lang w:val="en-US"/>
        </w:rPr>
        <w:t>Bad initial lead to bad output</w:t>
      </w:r>
    </w:p>
    <w:p w:rsidR="00BE5D7D" w:rsidRDefault="00BE5D7D" w:rsidP="00BE5D7D">
      <w:pPr>
        <w:pStyle w:val="ListParagraph"/>
        <w:numPr>
          <w:ilvl w:val="0"/>
          <w:numId w:val="7"/>
        </w:numPr>
        <w:rPr>
          <w:lang w:val="en-US"/>
        </w:rPr>
      </w:pPr>
      <w:r>
        <w:rPr>
          <w:lang w:val="en-US"/>
        </w:rPr>
        <w:t>Highly imbalance points in each clusters (relating density)</w:t>
      </w:r>
    </w:p>
    <w:p w:rsidR="00BE5D7D" w:rsidRDefault="00A32C28" w:rsidP="00BE5D7D">
      <w:pPr>
        <w:pStyle w:val="ListParagraph"/>
        <w:numPr>
          <w:ilvl w:val="0"/>
          <w:numId w:val="7"/>
        </w:numPr>
        <w:rPr>
          <w:lang w:val="en-US"/>
        </w:rPr>
      </w:pPr>
      <w:r>
        <w:rPr>
          <w:noProof/>
          <w:lang w:val="en-US" w:eastAsia="zh-CN"/>
        </w:rPr>
        <w:drawing>
          <wp:anchor distT="0" distB="0" distL="114300" distR="114300" simplePos="0" relativeHeight="251658240" behindDoc="1" locked="0" layoutInCell="1" allowOverlap="1" wp14:anchorId="6DA03421" wp14:editId="35FCBE24">
            <wp:simplePos x="0" y="0"/>
            <wp:positionH relativeFrom="column">
              <wp:posOffset>-228600</wp:posOffset>
            </wp:positionH>
            <wp:positionV relativeFrom="paragraph">
              <wp:posOffset>193675</wp:posOffset>
            </wp:positionV>
            <wp:extent cx="5943600" cy="4457700"/>
            <wp:effectExtent l="0" t="0" r="0" b="0"/>
            <wp:wrapNone/>
            <wp:docPr id="8" name="Picture 8" descr="https://machinelearningcoban.com/assets/kmeans/kmeans_badresu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kmeans/kmeans_badresult.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anchor>
        </w:drawing>
      </w:r>
      <w:r w:rsidR="00BE5D7D">
        <w:rPr>
          <w:lang w:val="en-US"/>
        </w:rPr>
        <w:t>Non-linear data structure (vòng tròn trong vòng  tròn)</w:t>
      </w:r>
    </w:p>
    <w:p w:rsidR="00BE5D7D" w:rsidRPr="00BE5D7D" w:rsidRDefault="00BE5D7D" w:rsidP="00BE5D7D">
      <w:pPr>
        <w:pStyle w:val="ListParagraph"/>
        <w:numPr>
          <w:ilvl w:val="0"/>
          <w:numId w:val="7"/>
        </w:numPr>
        <w:rPr>
          <w:lang w:val="en-US"/>
        </w:rPr>
      </w:pPr>
      <w:r>
        <w:rPr>
          <w:lang w:val="en-US"/>
        </w:rPr>
        <w:t>Data nên có dạng hình tròn</w:t>
      </w:r>
    </w:p>
    <w:p w:rsidR="00D63B5F" w:rsidRDefault="00D63B5F" w:rsidP="00D63B5F"/>
    <w:p w:rsidR="00BE5D7D" w:rsidRDefault="00BE5D7D" w:rsidP="00D63B5F">
      <w:r>
        <w:rPr>
          <w:noProof/>
          <w:lang w:val="en-US" w:eastAsia="zh-CN"/>
        </w:rPr>
        <w:lastRenderedPageBreak/>
        <w:drawing>
          <wp:inline distT="0" distB="0" distL="0" distR="0">
            <wp:extent cx="5943600" cy="4245429"/>
            <wp:effectExtent l="0" t="0" r="0" b="3175"/>
            <wp:docPr id="10" name="Picture 10" descr="https://machinelearningcoban.com/assets/kmeans/smil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chinelearningcoban.com/assets/kmeans/smile_f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BE5D7D" w:rsidRPr="00D63B5F" w:rsidRDefault="00BE5D7D" w:rsidP="00D63B5F"/>
    <w:p w:rsidR="00041B68" w:rsidRPr="00D63B5F" w:rsidRDefault="008C17E1" w:rsidP="00041B68">
      <w:pPr>
        <w:pStyle w:val="ListParagraph"/>
        <w:numPr>
          <w:ilvl w:val="0"/>
          <w:numId w:val="1"/>
        </w:numPr>
      </w:pPr>
      <w:r w:rsidRPr="00D63B5F">
        <w:t xml:space="preserve">Cho các cặp điểm x,y </w:t>
      </w:r>
      <w:r w:rsidR="00130C33" w:rsidRPr="00D63B5F">
        <w:t xml:space="preserve">có tọa độ như </w:t>
      </w:r>
      <w:r w:rsidRPr="00D63B5F">
        <w:t>sau: (0.5; 0.5), (1; 0.5), (1; 1.5), (1.5; 1), (2.6; 2), (3; 2), (2.4; 2.5), (2.5; 3)</w:t>
      </w:r>
    </w:p>
    <w:p w:rsidR="00130C33" w:rsidRDefault="008C17E1" w:rsidP="00130C33">
      <w:pPr>
        <w:pStyle w:val="ListParagraph"/>
        <w:numPr>
          <w:ilvl w:val="0"/>
          <w:numId w:val="2"/>
        </w:numPr>
        <w:rPr>
          <w:lang w:val="en-US"/>
        </w:rPr>
      </w:pPr>
      <w:r w:rsidRPr="00130C33">
        <w:rPr>
          <w:lang w:val="en-US"/>
        </w:rPr>
        <w:t xml:space="preserve">Áp dụng thuật toán k-means với số centroid bằng 2. </w:t>
      </w:r>
    </w:p>
    <w:p w:rsidR="008C17E1" w:rsidRPr="00130C33" w:rsidRDefault="008C17E1" w:rsidP="00130C33">
      <w:pPr>
        <w:pStyle w:val="ListParagraph"/>
        <w:numPr>
          <w:ilvl w:val="0"/>
          <w:numId w:val="2"/>
        </w:numPr>
        <w:rPr>
          <w:lang w:val="en-US"/>
        </w:rPr>
      </w:pPr>
      <w:r w:rsidRPr="00130C33">
        <w:rPr>
          <w:lang w:val="en-US"/>
        </w:rPr>
        <w:t>Khởi tạo tâm centroid tọa độ ngẫu nhiên, chạy thuật toán k-means 3 iterations và trả ra tọa độ 2 centroid.</w:t>
      </w:r>
    </w:p>
    <w:p w:rsidR="008C17E1" w:rsidRDefault="008C17E1" w:rsidP="008C17E1">
      <w:pPr>
        <w:pStyle w:val="ListParagraph"/>
        <w:numPr>
          <w:ilvl w:val="0"/>
          <w:numId w:val="1"/>
        </w:numPr>
        <w:rPr>
          <w:lang w:val="en-US"/>
        </w:rPr>
      </w:pPr>
    </w:p>
    <w:p w:rsidR="008C17E1" w:rsidRPr="008C17E1" w:rsidRDefault="008C17E1" w:rsidP="008C17E1">
      <w:pPr>
        <w:pStyle w:val="ListParagraph"/>
        <w:numPr>
          <w:ilvl w:val="0"/>
          <w:numId w:val="2"/>
        </w:numPr>
        <w:rPr>
          <w:lang w:val="en-US"/>
        </w:rPr>
      </w:pPr>
      <w:r w:rsidRPr="008C17E1">
        <w:rPr>
          <w:lang w:val="en-US"/>
        </w:rPr>
        <w:t>Vẽ 3 trường hợp</w:t>
      </w:r>
      <w:r>
        <w:rPr>
          <w:lang w:val="en-US"/>
        </w:rPr>
        <w:t xml:space="preserve"> khác nhau có tập dự liệu</w:t>
      </w:r>
      <w:r w:rsidRPr="008C17E1">
        <w:rPr>
          <w:lang w:val="en-US"/>
        </w:rPr>
        <w:t xml:space="preserve"> </w:t>
      </w:r>
      <w:r w:rsidR="00612532">
        <w:rPr>
          <w:lang w:val="en-US"/>
        </w:rPr>
        <w:t xml:space="preserve">khi tiến hành phân cụm </w:t>
      </w:r>
      <w:r w:rsidRPr="008C17E1">
        <w:rPr>
          <w:lang w:val="en-US"/>
        </w:rPr>
        <w:t>không hoạt động/ không tốt</w:t>
      </w:r>
      <w:r w:rsidR="00612532">
        <w:rPr>
          <w:lang w:val="en-US"/>
        </w:rPr>
        <w:t xml:space="preserve"> nếu sử dụng k-means.</w:t>
      </w:r>
      <w:r w:rsidRPr="008C17E1">
        <w:rPr>
          <w:lang w:val="en-US"/>
        </w:rPr>
        <w:t xml:space="preserve"> </w:t>
      </w:r>
      <w:r w:rsidR="00612532">
        <w:rPr>
          <w:lang w:val="en-US"/>
        </w:rPr>
        <w:t>N</w:t>
      </w:r>
      <w:r w:rsidRPr="008C17E1">
        <w:rPr>
          <w:lang w:val="en-US"/>
        </w:rPr>
        <w:t xml:space="preserve">êu lí do. </w:t>
      </w:r>
    </w:p>
    <w:p w:rsidR="008C17E1" w:rsidRDefault="008C17E1" w:rsidP="008C17E1">
      <w:pPr>
        <w:pStyle w:val="ListParagraph"/>
        <w:numPr>
          <w:ilvl w:val="0"/>
          <w:numId w:val="2"/>
        </w:numPr>
        <w:rPr>
          <w:lang w:val="en-US"/>
        </w:rPr>
      </w:pPr>
      <w:r>
        <w:rPr>
          <w:lang w:val="en-US"/>
        </w:rPr>
        <w:t xml:space="preserve">Đề xuất thuật toán phù hợp cho </w:t>
      </w:r>
      <w:r w:rsidR="00612532">
        <w:rPr>
          <w:lang w:val="en-US"/>
        </w:rPr>
        <w:t>tập dữ liệu đó và giải thích tại sao thuật toán đó lại phù hợp</w:t>
      </w:r>
    </w:p>
    <w:p w:rsidR="00B8671A" w:rsidRDefault="00B8671A" w:rsidP="00B8671A">
      <w:pPr>
        <w:rPr>
          <w:lang w:val="en-US"/>
        </w:rPr>
      </w:pPr>
    </w:p>
    <w:p w:rsidR="0052366F" w:rsidRPr="00BE5D7D" w:rsidRDefault="0052366F" w:rsidP="0052366F">
      <w:pPr>
        <w:jc w:val="center"/>
        <w:rPr>
          <w:b/>
          <w:sz w:val="44"/>
          <w:lang w:val="en-US"/>
        </w:rPr>
      </w:pPr>
      <w:r>
        <w:rPr>
          <w:b/>
          <w:sz w:val="44"/>
          <w:lang w:val="en-US"/>
        </w:rPr>
        <w:t>GMM</w:t>
      </w:r>
    </w:p>
    <w:p w:rsidR="00A35687" w:rsidRDefault="00E107CF" w:rsidP="00B8671A">
      <w:pPr>
        <w:rPr>
          <w:lang w:val="en-US"/>
        </w:rPr>
      </w:pPr>
      <w:hyperlink r:id="rId12" w:history="1">
        <w:r w:rsidR="00A35687" w:rsidRPr="00D21013">
          <w:rPr>
            <w:rStyle w:val="Hyperlink"/>
            <w:lang w:val="en-US"/>
          </w:rPr>
          <w:t>https://towardsdatascience.com/gaussian-mixture-model-clearly-explained-115010f7d4cf</w:t>
        </w:r>
      </w:hyperlink>
    </w:p>
    <w:p w:rsidR="00A35687" w:rsidRDefault="00E107CF" w:rsidP="00B8671A">
      <w:pPr>
        <w:rPr>
          <w:lang w:val="en-US"/>
        </w:rPr>
      </w:pPr>
      <w:hyperlink r:id="rId13" w:anchor=":~:text=Gaussian%20Mixture%20Model%20Defined,clusters%20in%20a%20data%20set" w:history="1">
        <w:r w:rsidR="00A35687" w:rsidRPr="00D21013">
          <w:rPr>
            <w:rStyle w:val="Hyperlink"/>
            <w:lang w:val="en-US"/>
          </w:rPr>
          <w:t>https://builtin.com/articles/gaussian-mixture-model#:~:text=Gaussian%20Mixture%20Model%20Defined,clusters%20in%20a%20data%20set</w:t>
        </w:r>
      </w:hyperlink>
      <w:r w:rsidR="00A35687" w:rsidRPr="00A35687">
        <w:rPr>
          <w:lang w:val="en-US"/>
        </w:rPr>
        <w:t>.</w:t>
      </w:r>
    </w:p>
    <w:p w:rsidR="0052366F" w:rsidRDefault="00945E81" w:rsidP="00B8671A">
      <w:pPr>
        <w:rPr>
          <w:lang w:val="en-US"/>
        </w:rPr>
      </w:pPr>
      <w:r>
        <w:rPr>
          <w:lang w:val="en-US"/>
        </w:rPr>
        <w:lastRenderedPageBreak/>
        <w:t xml:space="preserve">Say we want to classify datapoint into k clusters, each oh them follows its own Gauss distribution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Σ</m:t>
                </m:r>
              </m:e>
              <m:sub>
                <m:r>
                  <w:rPr>
                    <w:rFonts w:ascii="Cambria Math" w:hAnsi="Cambria Math"/>
                    <w:lang w:val="en-US"/>
                  </w:rPr>
                  <m:t>k</m:t>
                </m:r>
              </m:sub>
            </m:sSub>
          </m:e>
        </m:d>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k</m:t>
            </m:r>
          </m:sub>
        </m:sSub>
        <m:r>
          <w:rPr>
            <w:rFonts w:ascii="Cambria Math" w:hAnsi="Cambria Math"/>
            <w:lang w:val="en-US"/>
          </w:rPr>
          <m:t xml:space="preserve"> determine how dominant Gauss k in overall</m:t>
        </m:r>
      </m:oMath>
    </w:p>
    <w:p w:rsidR="00A35687" w:rsidRDefault="00A35687" w:rsidP="00B8671A">
      <w:pPr>
        <w:rPr>
          <w:lang w:val="en-US"/>
        </w:rPr>
      </w:pPr>
      <w:r>
        <w:rPr>
          <w:lang w:val="en-US"/>
        </w:rPr>
        <w:t xml:space="preserve"> </w:t>
      </w:r>
    </w:p>
    <w:p w:rsidR="00945E81" w:rsidRDefault="00945E81" w:rsidP="00B8671A">
      <w:pPr>
        <w:rPr>
          <w:lang w:val="en-US"/>
        </w:rPr>
      </w:pPr>
    </w:p>
    <w:p w:rsidR="00945E81" w:rsidRPr="00945E81" w:rsidRDefault="00945E81" w:rsidP="00B8671A">
      <w:pPr>
        <w:rPr>
          <w:rFonts w:ascii="Cambria Math" w:hAnsi="Cambria Math"/>
          <w:lang w:val="en-US"/>
        </w:rPr>
      </w:pPr>
      <w:r>
        <w:rPr>
          <w:rFonts w:ascii="Cambria Math" w:hAnsi="Cambria Math"/>
          <w:lang w:val="en-US"/>
        </w:rPr>
        <w:t xml:space="preserve">Say we have z </w:t>
      </w:r>
      <w:r>
        <w:rPr>
          <w:rFonts w:ascii="Cambria Math" w:hAnsi="Cambria Math" w:hint="eastAsia"/>
          <w:lang w:val="en-US"/>
        </w:rPr>
        <w:t>∈</w:t>
      </w:r>
      <w:r>
        <w:rPr>
          <w:rFonts w:ascii="Cambria Math" w:hAnsi="Cambria Math"/>
          <w:lang w:val="en-US"/>
        </w:rPr>
        <w:t xml:space="preserve"> {0,1} </w:t>
      </w:r>
      <w:r>
        <w:rPr>
          <w:rFonts w:ascii="Cambria Math" w:hAnsi="Cambria Math" w:hint="eastAsia"/>
          <w:lang w:val="en-US"/>
        </w:rPr>
        <w:t>→</w:t>
      </w:r>
      <w:r>
        <w:rPr>
          <w:rFonts w:ascii="Cambria Math" w:hAnsi="Cambria Math"/>
          <w:lang w:val="en-US"/>
        </w:rPr>
        <w:t xml:space="preserve"> z follows Bernoulli distribution</w:t>
      </w:r>
    </w:p>
    <w:p w:rsidR="00612532" w:rsidRPr="009C6B38" w:rsidRDefault="00612532" w:rsidP="00612532">
      <w:pPr>
        <w:pStyle w:val="ListParagraph"/>
        <w:numPr>
          <w:ilvl w:val="0"/>
          <w:numId w:val="1"/>
        </w:numPr>
        <w:rPr>
          <w:b/>
          <w:lang w:val="en-US"/>
        </w:rPr>
      </w:pPr>
      <w:r w:rsidRPr="009C6B38">
        <w:rPr>
          <w:b/>
          <w:lang w:val="en-US"/>
        </w:rPr>
        <w:t>Thuật toán GMM</w:t>
      </w:r>
    </w:p>
    <w:p w:rsidR="00612532" w:rsidRPr="009C6B38" w:rsidRDefault="00612532" w:rsidP="00612532">
      <w:pPr>
        <w:pStyle w:val="ListParagraph"/>
        <w:numPr>
          <w:ilvl w:val="0"/>
          <w:numId w:val="2"/>
        </w:numPr>
        <w:rPr>
          <w:b/>
          <w:lang w:val="en-US"/>
        </w:rPr>
      </w:pPr>
      <w:r w:rsidRPr="009C6B38">
        <w:rPr>
          <w:b/>
          <w:lang w:val="en-US"/>
        </w:rPr>
        <w:t>Viết Loss function cho thuật toán</w:t>
      </w:r>
    </w:p>
    <w:p w:rsidR="00612532" w:rsidRPr="009C6B38" w:rsidRDefault="00891141" w:rsidP="00612532">
      <w:pPr>
        <w:pStyle w:val="ListParagraph"/>
        <w:numPr>
          <w:ilvl w:val="0"/>
          <w:numId w:val="2"/>
        </w:numPr>
        <w:rPr>
          <w:b/>
          <w:lang w:val="en-US"/>
        </w:rPr>
      </w:pPr>
      <w:r w:rsidRPr="009C6B38">
        <w:rPr>
          <w:b/>
          <w:lang w:val="en-US"/>
        </w:rPr>
        <w:t>Từ loss function chỉ ra hướng tiếp cận của thuật toán GMM để optimize loss này (E-M trong slide). Giải thích được ý nghĩa của E-step và M-step để làm gì (Có sử dụng công thức toán)</w:t>
      </w:r>
    </w:p>
    <w:p w:rsidR="00B8671A" w:rsidRPr="005A01CB" w:rsidRDefault="00891141" w:rsidP="00B8671A">
      <w:pPr>
        <w:pStyle w:val="ListParagraph"/>
        <w:numPr>
          <w:ilvl w:val="0"/>
          <w:numId w:val="1"/>
        </w:numPr>
        <w:rPr>
          <w:b/>
          <w:lang w:val="en-US"/>
        </w:rPr>
      </w:pPr>
      <w:r w:rsidRPr="009C6B38">
        <w:rPr>
          <w:b/>
          <w:lang w:val="en-US"/>
        </w:rPr>
        <w:t>Nêu các bước thực hiện của thuật toán GMM</w:t>
      </w:r>
    </w:p>
    <w:p w:rsidR="00B8671A" w:rsidRPr="00632A52" w:rsidRDefault="00B8671A" w:rsidP="008E5DF1">
      <w:pPr>
        <w:ind w:left="360"/>
        <w:rPr>
          <w:color w:val="FF0000"/>
          <w:lang w:val="en-US"/>
        </w:rPr>
      </w:pPr>
    </w:p>
    <w:p w:rsidR="00130C33" w:rsidRDefault="00130C33" w:rsidP="00891141">
      <w:pPr>
        <w:pStyle w:val="ListParagraph"/>
        <w:numPr>
          <w:ilvl w:val="0"/>
          <w:numId w:val="1"/>
        </w:numPr>
        <w:rPr>
          <w:lang w:val="en-US"/>
        </w:rPr>
      </w:pPr>
      <w:r>
        <w:rPr>
          <w:lang w:val="en-US"/>
        </w:rPr>
        <w:t xml:space="preserve">Cho hình sau: </w:t>
      </w:r>
    </w:p>
    <w:p w:rsidR="00130C33" w:rsidRPr="00130C33" w:rsidRDefault="00130C33" w:rsidP="00130C33">
      <w:pPr>
        <w:ind w:left="360"/>
        <w:rPr>
          <w:lang w:val="en-US"/>
        </w:rPr>
      </w:pPr>
      <w:r w:rsidRPr="00130C33">
        <w:rPr>
          <w:noProof/>
          <w:lang w:val="en-US" w:eastAsia="zh-CN"/>
        </w:rPr>
        <w:drawing>
          <wp:inline distT="0" distB="0" distL="0" distR="0" wp14:anchorId="5752B993" wp14:editId="154AF243">
            <wp:extent cx="2830664" cy="1981162"/>
            <wp:effectExtent l="0" t="0" r="8255"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0812" cy="2009261"/>
                    </a:xfrm>
                    <a:prstGeom prst="rect">
                      <a:avLst/>
                    </a:prstGeom>
                  </pic:spPr>
                </pic:pic>
              </a:graphicData>
            </a:graphic>
          </wp:inline>
        </w:drawing>
      </w:r>
    </w:p>
    <w:p w:rsidR="00130C33" w:rsidRDefault="00130C33" w:rsidP="00130C33">
      <w:pPr>
        <w:ind w:left="360"/>
        <w:rPr>
          <w:lang w:val="en-US"/>
        </w:rPr>
      </w:pPr>
      <w:r w:rsidRPr="00130C33">
        <w:rPr>
          <w:lang w:val="en-US"/>
        </w:rPr>
        <w:t>Nêu cách thức hoạt động của dbscan</w:t>
      </w:r>
      <w:r>
        <w:rPr>
          <w:lang w:val="en-US"/>
        </w:rPr>
        <w:t xml:space="preserve"> theo ý hiểu (có thể dùng thêm toán để giải thích hoặc không).</w:t>
      </w:r>
    </w:p>
    <w:p w:rsidR="00130C33" w:rsidRDefault="00130C33" w:rsidP="00130C33">
      <w:pPr>
        <w:ind w:left="360"/>
        <w:rPr>
          <w:lang w:val="en-US"/>
        </w:rPr>
      </w:pPr>
      <w:r>
        <w:rPr>
          <w:lang w:val="en-US"/>
        </w:rPr>
        <w:t xml:space="preserve">Tham khảo link sau: </w:t>
      </w:r>
      <w:hyperlink r:id="rId15" w:anchor=":~:text=DBSCAN%20stands%20for%20Density-Based,their%20distance%20to%20other%20points" w:history="1">
        <w:r w:rsidRPr="005B39D1">
          <w:rPr>
            <w:rStyle w:val="Hyperlink"/>
            <w:lang w:val="en-US"/>
          </w:rPr>
          <w:t>https://medium.com/mlearning-ai/dbscan-demystified-understanding-how-this-parameter-free-algorithm-works-89e03d7d7ab#:~:text=DBSCAN%20stands%20for%20Density-Based,their%20distance%20to%20other%20points</w:t>
        </w:r>
      </w:hyperlink>
      <w:r w:rsidRPr="00130C33">
        <w:rPr>
          <w:lang w:val="en-US"/>
        </w:rPr>
        <w:t>.</w:t>
      </w:r>
    </w:p>
    <w:p w:rsidR="00CD7592" w:rsidRDefault="00CD7592" w:rsidP="00130C33">
      <w:pPr>
        <w:ind w:left="360"/>
        <w:rPr>
          <w:lang w:val="en-US"/>
        </w:rPr>
      </w:pPr>
    </w:p>
    <w:p w:rsidR="00CD7592" w:rsidRDefault="00CD7592" w:rsidP="00130C33">
      <w:pPr>
        <w:ind w:left="360"/>
        <w:rPr>
          <w:lang w:val="en-US"/>
        </w:rPr>
      </w:pPr>
    </w:p>
    <w:p w:rsidR="00130C33" w:rsidRDefault="00130C33" w:rsidP="00130C33">
      <w:pPr>
        <w:pStyle w:val="ListParagraph"/>
        <w:numPr>
          <w:ilvl w:val="0"/>
          <w:numId w:val="1"/>
        </w:numPr>
        <w:rPr>
          <w:lang w:val="en-US"/>
        </w:rPr>
      </w:pPr>
      <w:r>
        <w:rPr>
          <w:lang w:val="en-US"/>
        </w:rPr>
        <w:t xml:space="preserve">Cho </w:t>
      </w:r>
      <w:r w:rsidR="0088713E">
        <w:rPr>
          <w:lang w:val="en-US"/>
        </w:rPr>
        <w:t xml:space="preserve">các điểm trên hệ tọa độ OXY sau: </w:t>
      </w:r>
    </w:p>
    <w:p w:rsidR="0088713E" w:rsidRDefault="0088713E" w:rsidP="0088713E">
      <w:pPr>
        <w:ind w:left="360"/>
        <w:rPr>
          <w:lang w:val="en-US"/>
        </w:rPr>
      </w:pPr>
      <w:r w:rsidRPr="0088713E">
        <w:rPr>
          <w:noProof/>
          <w:lang w:val="en-US" w:eastAsia="zh-CN"/>
        </w:rPr>
        <w:lastRenderedPageBreak/>
        <w:drawing>
          <wp:inline distT="0" distB="0" distL="0" distR="0" wp14:anchorId="4E3ACC06" wp14:editId="127C0E24">
            <wp:extent cx="5943600" cy="467423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74235"/>
                    </a:xfrm>
                    <a:prstGeom prst="rect">
                      <a:avLst/>
                    </a:prstGeom>
                  </pic:spPr>
                </pic:pic>
              </a:graphicData>
            </a:graphic>
          </wp:inline>
        </w:drawing>
      </w:r>
    </w:p>
    <w:p w:rsidR="0088713E" w:rsidRDefault="0088713E" w:rsidP="0088713E">
      <w:pPr>
        <w:ind w:left="360"/>
        <w:rPr>
          <w:lang w:val="en-US"/>
        </w:rPr>
      </w:pPr>
      <w:r>
        <w:rPr>
          <w:lang w:val="en-US"/>
        </w:rPr>
        <w:t>Áp dụng thuật toán DBSCAN với radius (epsilon) = 1.5 và min points = 3. Xác định các cụm và các noise points</w:t>
      </w:r>
    </w:p>
    <w:p w:rsidR="0088713E" w:rsidRDefault="0088713E" w:rsidP="0088713E">
      <w:pPr>
        <w:tabs>
          <w:tab w:val="left" w:pos="1715"/>
        </w:tabs>
        <w:ind w:left="360"/>
        <w:rPr>
          <w:lang w:val="en-US"/>
        </w:rPr>
      </w:pPr>
    </w:p>
    <w:p w:rsidR="00DB0DC9" w:rsidRDefault="00DB0DC9" w:rsidP="0088713E">
      <w:pPr>
        <w:tabs>
          <w:tab w:val="left" w:pos="1715"/>
        </w:tabs>
        <w:ind w:left="360"/>
        <w:rPr>
          <w:lang w:val="en-US"/>
        </w:rPr>
      </w:pPr>
    </w:p>
    <w:p w:rsidR="00DB0DC9" w:rsidRDefault="00DB0DC9" w:rsidP="0088713E">
      <w:pPr>
        <w:tabs>
          <w:tab w:val="left" w:pos="1715"/>
        </w:tabs>
        <w:ind w:left="360"/>
        <w:rPr>
          <w:lang w:val="en-US"/>
        </w:rPr>
      </w:pPr>
    </w:p>
    <w:p w:rsidR="00DB0DC9" w:rsidRPr="00116CFD" w:rsidRDefault="00116CFD" w:rsidP="00116CFD">
      <w:pPr>
        <w:tabs>
          <w:tab w:val="left" w:pos="1715"/>
        </w:tabs>
        <w:ind w:left="360"/>
        <w:jc w:val="center"/>
        <w:rPr>
          <w:b/>
          <w:sz w:val="52"/>
          <w:lang w:val="en-US"/>
        </w:rPr>
      </w:pPr>
      <w:r>
        <w:rPr>
          <w:b/>
          <w:sz w:val="52"/>
          <w:lang w:val="en-US"/>
        </w:rPr>
        <w:t>PCA</w:t>
      </w:r>
    </w:p>
    <w:p w:rsidR="00DB0DC9" w:rsidRDefault="00DB0DC9" w:rsidP="0088713E">
      <w:pPr>
        <w:tabs>
          <w:tab w:val="left" w:pos="1715"/>
        </w:tabs>
        <w:ind w:left="360"/>
        <w:rPr>
          <w:lang w:val="en-US"/>
        </w:rPr>
      </w:pPr>
    </w:p>
    <w:p w:rsidR="002B34E0" w:rsidRPr="00A32C28" w:rsidRDefault="00A32C28" w:rsidP="00A32C28">
      <w:pPr>
        <w:pStyle w:val="ListParagraph"/>
        <w:numPr>
          <w:ilvl w:val="0"/>
          <w:numId w:val="8"/>
        </w:numPr>
        <w:tabs>
          <w:tab w:val="left" w:pos="1715"/>
        </w:tabs>
        <w:rPr>
          <w:lang w:val="en-US"/>
        </w:rPr>
      </w:pPr>
      <w:r>
        <w:rPr>
          <w:lang w:val="en-US"/>
        </w:rPr>
        <w:t>Steps + chose k</w:t>
      </w:r>
    </w:p>
    <w:p w:rsidR="00323722" w:rsidRDefault="00323722" w:rsidP="0088713E">
      <w:pPr>
        <w:tabs>
          <w:tab w:val="left" w:pos="1715"/>
        </w:tabs>
        <w:ind w:left="360"/>
        <w:rPr>
          <w:lang w:val="en-US"/>
        </w:rPr>
      </w:pPr>
      <w:r w:rsidRPr="00323722">
        <w:rPr>
          <w:lang w:val="en-US"/>
        </w:rPr>
        <w:t>https://medium.com/analytics-vidhya/understanding-principle-component-analysis-pca-step-by-step-e7a4bb4031d9</w:t>
      </w:r>
    </w:p>
    <w:p w:rsidR="00980F5C" w:rsidRDefault="00980F5C" w:rsidP="002B34E0">
      <w:pPr>
        <w:tabs>
          <w:tab w:val="left" w:pos="1715"/>
        </w:tabs>
        <w:ind w:left="360"/>
        <w:rPr>
          <w:rFonts w:ascii="Arial" w:hAnsi="Arial" w:cs="Arial"/>
          <w:color w:val="1F1F1F"/>
          <w:shd w:val="clear" w:color="auto" w:fill="FFFFFF"/>
        </w:rPr>
      </w:pPr>
    </w:p>
    <w:p w:rsidR="00980F5C" w:rsidRPr="00A32C28" w:rsidRDefault="00A32C28" w:rsidP="00A32C28">
      <w:pPr>
        <w:pStyle w:val="ListParagraph"/>
        <w:numPr>
          <w:ilvl w:val="0"/>
          <w:numId w:val="8"/>
        </w:numPr>
        <w:tabs>
          <w:tab w:val="left" w:pos="1715"/>
        </w:tabs>
        <w:rPr>
          <w:rFonts w:ascii="Arial" w:hAnsi="Arial" w:cs="Arial"/>
          <w:color w:val="1F1F1F"/>
          <w:shd w:val="clear" w:color="auto" w:fill="FFFFFF"/>
          <w:lang w:val="en-US"/>
        </w:rPr>
      </w:pPr>
      <w:r>
        <w:rPr>
          <w:rFonts w:ascii="Arial" w:hAnsi="Arial" w:cs="Arial"/>
          <w:color w:val="1F1F1F"/>
          <w:shd w:val="clear" w:color="auto" w:fill="FFFFFF"/>
          <w:lang w:val="en-US"/>
        </w:rPr>
        <w:t>Compare</w:t>
      </w:r>
    </w:p>
    <w:p w:rsidR="00123B25" w:rsidRPr="00123B25" w:rsidRDefault="00123B25" w:rsidP="002B34E0">
      <w:pPr>
        <w:tabs>
          <w:tab w:val="left" w:pos="1715"/>
        </w:tabs>
        <w:ind w:left="360"/>
        <w:rPr>
          <w:lang w:eastAsia="zh-CN"/>
        </w:rPr>
      </w:pPr>
      <w:r>
        <w:rPr>
          <w:noProof/>
          <w:lang w:val="en-US" w:eastAsia="zh-CN"/>
        </w:rPr>
        <w:lastRenderedPageBreak/>
        <w:drawing>
          <wp:inline distT="0" distB="0" distL="0" distR="0" wp14:anchorId="3AB7C864" wp14:editId="1F8DB090">
            <wp:extent cx="59436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97100"/>
                    </a:xfrm>
                    <a:prstGeom prst="rect">
                      <a:avLst/>
                    </a:prstGeom>
                  </pic:spPr>
                </pic:pic>
              </a:graphicData>
            </a:graphic>
          </wp:inline>
        </w:drawing>
      </w:r>
    </w:p>
    <w:p w:rsidR="002B34E0" w:rsidRDefault="002B34E0" w:rsidP="0088713E">
      <w:pPr>
        <w:tabs>
          <w:tab w:val="left" w:pos="1715"/>
        </w:tabs>
        <w:ind w:left="360"/>
        <w:rPr>
          <w:lang w:val="en-US"/>
        </w:rPr>
      </w:pPr>
    </w:p>
    <w:p w:rsidR="00A32C28" w:rsidRDefault="00A32C28" w:rsidP="00A32C28">
      <w:pPr>
        <w:jc w:val="center"/>
        <w:rPr>
          <w:b/>
          <w:sz w:val="44"/>
          <w:lang w:val="en-US"/>
        </w:rPr>
      </w:pPr>
    </w:p>
    <w:p w:rsidR="00123B25" w:rsidRPr="00A32C28" w:rsidRDefault="00A32C28" w:rsidP="00A32C28">
      <w:pPr>
        <w:jc w:val="center"/>
        <w:rPr>
          <w:b/>
          <w:sz w:val="44"/>
          <w:lang w:val="en-US"/>
        </w:rPr>
      </w:pPr>
      <w:r>
        <w:rPr>
          <w:b/>
          <w:sz w:val="44"/>
          <w:lang w:val="en-US"/>
        </w:rPr>
        <w:t>t-SNE</w:t>
      </w:r>
    </w:p>
    <w:p w:rsidR="004F3527" w:rsidRDefault="00E107CF" w:rsidP="00A32C28">
      <w:pPr>
        <w:tabs>
          <w:tab w:val="left" w:pos="1715"/>
        </w:tabs>
        <w:rPr>
          <w:rFonts w:ascii="Arial" w:hAnsi="Arial" w:cs="Arial"/>
          <w:color w:val="1F1F1F"/>
          <w:shd w:val="clear" w:color="auto" w:fill="FFFFFF"/>
          <w:lang w:val="en-US"/>
        </w:rPr>
      </w:pPr>
      <w:hyperlink r:id="rId18" w:history="1">
        <w:r w:rsidR="00A32C28" w:rsidRPr="00D21013">
          <w:rPr>
            <w:rStyle w:val="Hyperlink"/>
            <w:rFonts w:ascii="Arial" w:hAnsi="Arial" w:cs="Arial"/>
            <w:shd w:val="clear" w:color="auto" w:fill="FFFFFF"/>
            <w:lang w:val="en-US"/>
          </w:rPr>
          <w:t>https://www.youtube.com/watch?v=NEaUSP4YerM</w:t>
        </w:r>
      </w:hyperlink>
    </w:p>
    <w:p w:rsidR="00A32C28" w:rsidRDefault="00A32C28" w:rsidP="00A32C28">
      <w:pPr>
        <w:tabs>
          <w:tab w:val="left" w:pos="1715"/>
        </w:tabs>
        <w:rPr>
          <w:rFonts w:ascii="Arial" w:hAnsi="Arial" w:cs="Arial"/>
          <w:color w:val="1F1F1F"/>
          <w:shd w:val="clear" w:color="auto" w:fill="FFFFFF"/>
          <w:lang w:val="en-US"/>
        </w:rPr>
      </w:pPr>
    </w:p>
    <w:p w:rsidR="00FA50BF" w:rsidRDefault="002C1888" w:rsidP="0088713E">
      <w:pPr>
        <w:tabs>
          <w:tab w:val="left" w:pos="1715"/>
        </w:tabs>
        <w:ind w:left="360"/>
        <w:rPr>
          <w:lang w:val="en-US"/>
        </w:rPr>
      </w:pPr>
      <w:r>
        <w:rPr>
          <w:noProof/>
          <w:lang w:val="en-US" w:eastAsia="zh-CN"/>
        </w:rPr>
        <w:drawing>
          <wp:inline distT="0" distB="0" distL="0" distR="0" wp14:anchorId="6CEA6086" wp14:editId="7B3E0B1E">
            <wp:extent cx="5943600" cy="2856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6230"/>
                    </a:xfrm>
                    <a:prstGeom prst="rect">
                      <a:avLst/>
                    </a:prstGeom>
                  </pic:spPr>
                </pic:pic>
              </a:graphicData>
            </a:graphic>
          </wp:inline>
        </w:drawing>
      </w:r>
    </w:p>
    <w:p w:rsidR="003D0753" w:rsidRPr="003D0753" w:rsidRDefault="003D0753" w:rsidP="00D217DD">
      <w:pPr>
        <w:tabs>
          <w:tab w:val="left" w:pos="1715"/>
        </w:tabs>
        <w:ind w:left="360"/>
        <w:rPr>
          <w:color w:val="242424"/>
          <w:spacing w:val="-1"/>
          <w:sz w:val="30"/>
          <w:szCs w:val="30"/>
          <w:shd w:val="clear" w:color="auto" w:fill="FFFFFF"/>
          <w:lang w:val="en-US"/>
        </w:rPr>
      </w:pPr>
      <w:r>
        <w:rPr>
          <w:color w:val="242424"/>
          <w:spacing w:val="-1"/>
          <w:sz w:val="30"/>
          <w:szCs w:val="30"/>
          <w:shd w:val="clear" w:color="auto" w:fill="FFFFFF"/>
          <w:lang w:val="en-US"/>
        </w:rPr>
        <w:t xml:space="preserve">5, </w:t>
      </w:r>
    </w:p>
    <w:p w:rsidR="003D0753" w:rsidRPr="003D0753" w:rsidRDefault="003D0753" w:rsidP="003D0753">
      <w:pPr>
        <w:pStyle w:val="ListParagraph"/>
        <w:numPr>
          <w:ilvl w:val="0"/>
          <w:numId w:val="2"/>
        </w:numPr>
        <w:tabs>
          <w:tab w:val="left" w:pos="1715"/>
        </w:tabs>
        <w:rPr>
          <w:lang w:val="en-US"/>
        </w:rPr>
      </w:pPr>
    </w:p>
    <w:p w:rsidR="003D0753" w:rsidRPr="003D0753" w:rsidRDefault="003D0753" w:rsidP="003D0753">
      <w:pPr>
        <w:pStyle w:val="ListParagraph"/>
        <w:numPr>
          <w:ilvl w:val="0"/>
          <w:numId w:val="2"/>
        </w:numPr>
        <w:tabs>
          <w:tab w:val="left" w:pos="1715"/>
        </w:tabs>
        <w:rPr>
          <w:color w:val="242424"/>
          <w:spacing w:val="-1"/>
          <w:sz w:val="30"/>
          <w:szCs w:val="30"/>
          <w:shd w:val="clear" w:color="auto" w:fill="FFFFFF"/>
        </w:rPr>
      </w:pPr>
      <w:r w:rsidRPr="003D0753">
        <w:rPr>
          <w:rFonts w:ascii="Georgia" w:hAnsi="Georgia"/>
          <w:color w:val="242424"/>
          <w:spacing w:val="-1"/>
          <w:sz w:val="30"/>
          <w:szCs w:val="30"/>
          <w:shd w:val="clear" w:color="auto" w:fill="FFFFFF"/>
        </w:rPr>
        <w:t> Points should be spread randomly on a new space. </w:t>
      </w:r>
    </w:p>
    <w:p w:rsidR="003D0753" w:rsidRPr="003D0753" w:rsidRDefault="00517245" w:rsidP="003D0753">
      <w:pPr>
        <w:pStyle w:val="ListParagraph"/>
        <w:numPr>
          <w:ilvl w:val="0"/>
          <w:numId w:val="2"/>
        </w:numPr>
        <w:tabs>
          <w:tab w:val="left" w:pos="1715"/>
        </w:tabs>
        <w:rPr>
          <w:color w:val="242424"/>
          <w:spacing w:val="-1"/>
          <w:sz w:val="30"/>
          <w:szCs w:val="30"/>
          <w:shd w:val="clear" w:color="auto" w:fill="FFFFFF"/>
          <w:lang w:val="en-US"/>
        </w:rPr>
      </w:pPr>
      <w:r w:rsidRPr="00517245">
        <w:rPr>
          <w:color w:val="242424"/>
          <w:spacing w:val="-1"/>
          <w:sz w:val="30"/>
          <w:szCs w:val="30"/>
          <w:shd w:val="clear" w:color="auto" w:fill="FFFFFF"/>
        </w:rPr>
        <w:lastRenderedPageBreak/>
        <w:t>Axes in t-SNE has no interpretable meaning, that is why t-SNE is only used for visualization and not for prediction.</w:t>
      </w:r>
    </w:p>
    <w:p w:rsidR="003D0753" w:rsidRPr="003D0753" w:rsidRDefault="003D0753" w:rsidP="00D217DD">
      <w:pPr>
        <w:tabs>
          <w:tab w:val="left" w:pos="1715"/>
        </w:tabs>
        <w:ind w:left="360"/>
        <w:rPr>
          <w:color w:val="242424"/>
          <w:spacing w:val="-1"/>
          <w:sz w:val="30"/>
          <w:szCs w:val="30"/>
          <w:shd w:val="clear" w:color="auto" w:fill="FFFFFF"/>
        </w:rPr>
      </w:pPr>
    </w:p>
    <w:p w:rsidR="00A76DA8" w:rsidRPr="003D0753" w:rsidRDefault="003D0753" w:rsidP="0088713E">
      <w:pPr>
        <w:tabs>
          <w:tab w:val="left" w:pos="1715"/>
        </w:tabs>
        <w:ind w:left="360"/>
        <w:rPr>
          <w:color w:val="242424"/>
          <w:spacing w:val="-1"/>
          <w:sz w:val="30"/>
          <w:szCs w:val="30"/>
          <w:shd w:val="clear" w:color="auto" w:fill="FFFFFF"/>
          <w:lang w:val="en-US"/>
        </w:rPr>
      </w:pPr>
      <w:r>
        <w:rPr>
          <w:color w:val="242424"/>
          <w:spacing w:val="-1"/>
          <w:sz w:val="30"/>
          <w:szCs w:val="30"/>
          <w:shd w:val="clear" w:color="auto" w:fill="FFFFFF"/>
          <w:lang w:val="en-US"/>
        </w:rPr>
        <w:t xml:space="preserve">0, </w:t>
      </w:r>
    </w:p>
    <w:p w:rsidR="00A76DA8" w:rsidRPr="00D217DD" w:rsidRDefault="00A76DA8" w:rsidP="00D217DD">
      <w:pPr>
        <w:tabs>
          <w:tab w:val="left" w:pos="1715"/>
        </w:tabs>
        <w:ind w:left="360"/>
        <w:rPr>
          <w:color w:val="242424"/>
          <w:spacing w:val="-1"/>
          <w:sz w:val="30"/>
          <w:szCs w:val="30"/>
          <w:shd w:val="clear" w:color="auto" w:fill="FFFFFF"/>
          <w:lang w:val="en-US"/>
        </w:rPr>
      </w:pPr>
      <w:r>
        <w:rPr>
          <w:color w:val="242424"/>
          <w:spacing w:val="-1"/>
          <w:sz w:val="30"/>
          <w:szCs w:val="30"/>
          <w:shd w:val="clear" w:color="auto" w:fill="FFFFFF"/>
          <w:lang w:val="en-US"/>
        </w:rPr>
        <w:t>Say we embed 10 dim data into 2 dim, in high dim, we can have 11 point with the same distance between each other, but there no way to put these 11 points into lower dimension and still remain this characteristics. This is crowding problem, occuring when lower-dimensional representation fail to remain the relative distances and neighborh</w:t>
      </w:r>
      <w:r w:rsidR="00D217DD">
        <w:rPr>
          <w:color w:val="242424"/>
          <w:spacing w:val="-1"/>
          <w:sz w:val="30"/>
          <w:szCs w:val="30"/>
          <w:shd w:val="clear" w:color="auto" w:fill="FFFFFF"/>
          <w:lang w:val="en-US"/>
        </w:rPr>
        <w:t xml:space="preserve">ood between points in high dim due to the limited space. The consequence is </w:t>
      </w:r>
      <w:r w:rsidR="00D217DD" w:rsidRPr="00D217DD">
        <w:rPr>
          <w:color w:val="242424"/>
          <w:spacing w:val="-1"/>
          <w:sz w:val="30"/>
          <w:szCs w:val="30"/>
          <w:shd w:val="clear" w:color="auto" w:fill="FFFFFF"/>
        </w:rPr>
        <w:t> </w:t>
      </w:r>
      <w:r w:rsidR="00D217DD">
        <w:rPr>
          <w:color w:val="242424"/>
          <w:spacing w:val="-1"/>
          <w:sz w:val="30"/>
          <w:szCs w:val="30"/>
          <w:shd w:val="clear" w:color="auto" w:fill="FFFFFF"/>
          <w:lang w:val="en-US"/>
        </w:rPr>
        <w:t>the</w:t>
      </w:r>
      <w:r w:rsidR="00D217DD" w:rsidRPr="00D217DD">
        <w:rPr>
          <w:color w:val="242424"/>
          <w:spacing w:val="-1"/>
          <w:sz w:val="30"/>
          <w:szCs w:val="30"/>
          <w:shd w:val="clear" w:color="auto" w:fill="FFFFFF"/>
        </w:rPr>
        <w:t xml:space="preserve"> difficult</w:t>
      </w:r>
      <w:r w:rsidR="00D217DD">
        <w:rPr>
          <w:color w:val="242424"/>
          <w:spacing w:val="-1"/>
          <w:sz w:val="30"/>
          <w:szCs w:val="30"/>
          <w:shd w:val="clear" w:color="auto" w:fill="FFFFFF"/>
          <w:lang w:val="en-US"/>
        </w:rPr>
        <w:t>y in</w:t>
      </w:r>
      <w:r w:rsidR="00D217DD" w:rsidRPr="00D217DD">
        <w:rPr>
          <w:color w:val="242424"/>
          <w:spacing w:val="-1"/>
          <w:sz w:val="30"/>
          <w:szCs w:val="30"/>
          <w:shd w:val="clear" w:color="auto" w:fill="FFFFFF"/>
        </w:rPr>
        <w:t xml:space="preserve"> distinguish</w:t>
      </w:r>
      <w:r w:rsidR="00D217DD">
        <w:rPr>
          <w:color w:val="242424"/>
          <w:spacing w:val="-1"/>
          <w:sz w:val="30"/>
          <w:szCs w:val="30"/>
          <w:shd w:val="clear" w:color="auto" w:fill="FFFFFF"/>
          <w:lang w:val="en-US"/>
        </w:rPr>
        <w:t>ing</w:t>
      </w:r>
      <w:r w:rsidR="00D217DD" w:rsidRPr="00D217DD">
        <w:rPr>
          <w:color w:val="242424"/>
          <w:spacing w:val="-1"/>
          <w:sz w:val="30"/>
          <w:szCs w:val="30"/>
          <w:shd w:val="clear" w:color="auto" w:fill="FFFFFF"/>
        </w:rPr>
        <w:t xml:space="preserve"> ind</w:t>
      </w:r>
      <w:r w:rsidR="00D217DD">
        <w:rPr>
          <w:color w:val="242424"/>
          <w:spacing w:val="-1"/>
          <w:sz w:val="30"/>
          <w:szCs w:val="30"/>
          <w:shd w:val="clear" w:color="auto" w:fill="FFFFFF"/>
        </w:rPr>
        <w:t xml:space="preserve">ividual data points or uncover </w:t>
      </w:r>
      <w:r w:rsidR="00D217DD" w:rsidRPr="00D217DD">
        <w:rPr>
          <w:color w:val="242424"/>
          <w:spacing w:val="-1"/>
          <w:sz w:val="30"/>
          <w:szCs w:val="30"/>
          <w:shd w:val="clear" w:color="auto" w:fill="FFFFFF"/>
        </w:rPr>
        <w:t>structures and relationships within the data.</w:t>
      </w:r>
    </w:p>
    <w:p w:rsidR="00A76DA8" w:rsidRDefault="00A76DA8" w:rsidP="0088713E">
      <w:pPr>
        <w:tabs>
          <w:tab w:val="left" w:pos="1715"/>
        </w:tabs>
        <w:ind w:left="360"/>
        <w:rPr>
          <w:lang w:val="en-US"/>
        </w:rPr>
      </w:pPr>
    </w:p>
    <w:p w:rsidR="002573D7" w:rsidRDefault="002573D7" w:rsidP="0088713E">
      <w:pPr>
        <w:tabs>
          <w:tab w:val="left" w:pos="1715"/>
        </w:tabs>
        <w:ind w:left="360"/>
        <w:rPr>
          <w:lang w:val="en-US"/>
        </w:rPr>
      </w:pPr>
    </w:p>
    <w:p w:rsidR="002573D7" w:rsidRDefault="002573D7" w:rsidP="0088713E">
      <w:pPr>
        <w:tabs>
          <w:tab w:val="left" w:pos="1715"/>
        </w:tabs>
        <w:ind w:left="360"/>
        <w:rPr>
          <w:lang w:val="en-US"/>
        </w:rPr>
      </w:pPr>
    </w:p>
    <w:p w:rsidR="003D0753" w:rsidRDefault="003D0753" w:rsidP="0088713E">
      <w:pPr>
        <w:tabs>
          <w:tab w:val="left" w:pos="1715"/>
        </w:tabs>
        <w:ind w:left="360"/>
        <w:rPr>
          <w:lang w:val="en-US"/>
        </w:rPr>
      </w:pPr>
      <w:r>
        <w:rPr>
          <w:lang w:val="en-US"/>
        </w:rPr>
        <w:t xml:space="preserve">1, </w:t>
      </w:r>
    </w:p>
    <w:p w:rsidR="002573D7" w:rsidRDefault="002573D7" w:rsidP="0088713E">
      <w:pPr>
        <w:tabs>
          <w:tab w:val="left" w:pos="1715"/>
        </w:tabs>
        <w:ind w:left="360"/>
        <w:rPr>
          <w:rFonts w:ascii="Arial" w:hAnsi="Arial" w:cs="Arial"/>
          <w:color w:val="1F1F1F"/>
          <w:shd w:val="clear" w:color="auto" w:fill="FFFFFF"/>
          <w:lang w:val="en-US"/>
        </w:rPr>
      </w:pPr>
      <w:r>
        <w:rPr>
          <w:lang w:val="en-US"/>
        </w:rPr>
        <w:t xml:space="preserve">The using of Gauss in lower dimensiona of SNE cause the crowding problem </w:t>
      </w:r>
      <w:r>
        <w:rPr>
          <w:rFonts w:hint="eastAsia"/>
          <w:lang w:val="en-US"/>
        </w:rPr>
        <w:t>→</w:t>
      </w:r>
      <w:r>
        <w:rPr>
          <w:lang w:val="en-US"/>
        </w:rPr>
        <w:t xml:space="preserve"> t-SNE using </w:t>
      </w:r>
      <w:r>
        <w:rPr>
          <w:rFonts w:ascii="Arial" w:hAnsi="Arial" w:cs="Arial"/>
          <w:color w:val="1F1F1F"/>
          <w:shd w:val="clear" w:color="auto" w:fill="FFFFFF"/>
          <w:lang w:val="en-US"/>
        </w:rPr>
        <w:t xml:space="preserve">T-distribution, which have a heavy tail, meaning far points can have higher possibility and center-around points have lower possibility. So that in cost function, </w:t>
      </w:r>
      <w:r w:rsidRPr="004C578D">
        <w:rPr>
          <w:rFonts w:ascii="Arial" w:hAnsi="Arial" w:cs="Arial"/>
          <w:color w:val="1F1F1F"/>
          <w:shd w:val="clear" w:color="auto" w:fill="FFFFFF"/>
        </w:rPr>
        <w:t>less similar pair are penalized less heavily on the lower-dimensional embedding</w:t>
      </w:r>
      <w:r>
        <w:rPr>
          <w:rFonts w:ascii="Arial" w:hAnsi="Arial" w:cs="Arial"/>
          <w:color w:val="1F1F1F"/>
          <w:shd w:val="clear" w:color="auto" w:fill="FFFFFF"/>
          <w:lang w:val="en-US"/>
        </w:rPr>
        <w:t xml:space="preserve">. Beside the new cost function is </w:t>
      </w:r>
      <w:r w:rsidR="00FC6920">
        <w:rPr>
          <w:rFonts w:ascii="Arial" w:hAnsi="Arial" w:cs="Arial"/>
          <w:color w:val="1F1F1F"/>
          <w:shd w:val="clear" w:color="auto" w:fill="FFFFFF"/>
          <w:lang w:val="en-US"/>
        </w:rPr>
        <w:t xml:space="preserve">in </w:t>
      </w:r>
      <w:r w:rsidR="00FC6920" w:rsidRPr="00FC6920">
        <w:rPr>
          <w:rFonts w:ascii="Arial" w:hAnsi="Arial" w:cs="Arial"/>
          <w:color w:val="1F1F1F"/>
          <w:shd w:val="clear" w:color="auto" w:fill="FFFFFF"/>
        </w:rPr>
        <w:t>a simpler form and is much easier and faster to compute, improving performance.</w:t>
      </w:r>
    </w:p>
    <w:p w:rsidR="002573D7" w:rsidRDefault="001F57C9" w:rsidP="0088713E">
      <w:pPr>
        <w:tabs>
          <w:tab w:val="left" w:pos="1715"/>
        </w:tabs>
        <w:ind w:left="360"/>
        <w:rPr>
          <w:rFonts w:ascii="Arial" w:hAnsi="Arial" w:cs="Arial"/>
          <w:color w:val="1F1F1F"/>
          <w:shd w:val="clear" w:color="auto" w:fill="FFFFFF"/>
          <w:lang w:val="en-US"/>
        </w:rPr>
      </w:pPr>
      <w:r w:rsidRPr="001F57C9">
        <w:rPr>
          <w:rFonts w:ascii="Arial" w:hAnsi="Arial" w:cs="Arial"/>
          <w:color w:val="1F1F1F"/>
          <w:shd w:val="clear" w:color="auto" w:fill="FFFFFF"/>
        </w:rPr>
        <w:t>the Student t-distribution is that it is closely related to the Gaussian distribution, as the</w:t>
      </w:r>
      <w:r w:rsidRPr="001F57C9">
        <w:rPr>
          <w:rFonts w:ascii="Arial" w:hAnsi="Arial" w:cs="Arial"/>
          <w:color w:val="1F1F1F"/>
          <w:shd w:val="clear" w:color="auto" w:fill="FFFFFF"/>
        </w:rPr>
        <w:br/>
        <w:t>Student t-distribution is an infinite mixture of Gaussians. A computationally convenient property</w:t>
      </w:r>
      <w:r>
        <w:rPr>
          <w:rFonts w:ascii="Arial" w:hAnsi="Arial" w:cs="Arial"/>
          <w:color w:val="1F1F1F"/>
          <w:shd w:val="clear" w:color="auto" w:fill="FFFFFF"/>
          <w:lang w:val="en-US"/>
        </w:rPr>
        <w:t xml:space="preserve"> </w:t>
      </w:r>
      <w:r w:rsidRPr="001F57C9">
        <w:rPr>
          <w:rFonts w:ascii="Arial" w:hAnsi="Arial" w:cs="Arial"/>
          <w:color w:val="1F1F1F"/>
          <w:shd w:val="clear" w:color="auto" w:fill="FFFFFF"/>
        </w:rPr>
        <w:t>is that it is much faster to evaluate the density of a point under a Student t-distribution than under</w:t>
      </w:r>
      <w:r>
        <w:rPr>
          <w:rFonts w:ascii="Arial" w:hAnsi="Arial" w:cs="Arial"/>
          <w:color w:val="1F1F1F"/>
          <w:shd w:val="clear" w:color="auto" w:fill="FFFFFF"/>
          <w:lang w:val="en-US"/>
        </w:rPr>
        <w:t xml:space="preserve"> </w:t>
      </w:r>
      <w:r w:rsidRPr="001F57C9">
        <w:rPr>
          <w:rFonts w:ascii="Arial" w:hAnsi="Arial" w:cs="Arial"/>
          <w:color w:val="1F1F1F"/>
          <w:shd w:val="clear" w:color="auto" w:fill="FFFFFF"/>
        </w:rPr>
        <w:t xml:space="preserve">a Gaussian because it does not involve an exponential </w:t>
      </w:r>
    </w:p>
    <w:p w:rsidR="001F57C9" w:rsidRDefault="001F57C9" w:rsidP="0088713E">
      <w:pPr>
        <w:tabs>
          <w:tab w:val="left" w:pos="1715"/>
        </w:tabs>
        <w:ind w:left="360"/>
        <w:rPr>
          <w:rFonts w:ascii="Arial" w:hAnsi="Arial" w:cs="Arial"/>
          <w:color w:val="1F1F1F"/>
          <w:shd w:val="clear" w:color="auto" w:fill="FFFFFF"/>
          <w:lang w:val="en-US"/>
        </w:rPr>
      </w:pPr>
    </w:p>
    <w:p w:rsidR="003D0753" w:rsidRDefault="003D0753" w:rsidP="0088713E">
      <w:pPr>
        <w:tabs>
          <w:tab w:val="left" w:pos="1715"/>
        </w:tabs>
        <w:ind w:left="360"/>
        <w:rPr>
          <w:rFonts w:ascii="Arial" w:hAnsi="Arial" w:cs="Arial"/>
          <w:color w:val="1F1F1F"/>
          <w:shd w:val="clear" w:color="auto" w:fill="FFFFFF"/>
          <w:lang w:val="en-US"/>
        </w:rPr>
      </w:pPr>
      <w:r>
        <w:rPr>
          <w:rFonts w:ascii="Arial" w:hAnsi="Arial" w:cs="Arial"/>
          <w:color w:val="1F1F1F"/>
          <w:shd w:val="clear" w:color="auto" w:fill="FFFFFF"/>
          <w:lang w:val="en-US"/>
        </w:rPr>
        <w:t>2,</w:t>
      </w:r>
    </w:p>
    <w:p w:rsidR="002573D7" w:rsidRDefault="00FB327D" w:rsidP="0088713E">
      <w:pPr>
        <w:tabs>
          <w:tab w:val="left" w:pos="1715"/>
        </w:tabs>
        <w:ind w:left="360"/>
      </w:pPr>
      <w:r w:rsidRPr="00FB327D">
        <w:t>If two points are close together in high dimensional space, their dissimilarities are low and the probability p should be high (</w:t>
      </w:r>
      <w:r w:rsidRPr="00FB327D">
        <w:rPr>
          <w:i/>
          <w:iCs/>
        </w:rPr>
        <w:t>p</w:t>
      </w:r>
      <w:r w:rsidRPr="00FB327D">
        <w:t> ~ 1). Then, if they were mapped far away, the low dimensional probability would be low (</w:t>
      </w:r>
      <w:r w:rsidRPr="00FB327D">
        <w:rPr>
          <w:i/>
          <w:iCs/>
        </w:rPr>
        <w:t>q</w:t>
      </w:r>
      <w:r w:rsidRPr="00FB327D">
        <w:t> ~ 0). In this scenario we can see that the loss function takes very high values, severely penalizing that mistake. On the other hand, if two points are far from each other in high dimensional space, their dissimilarities are high and the probability p should be low (</w:t>
      </w:r>
      <w:r w:rsidRPr="00FB327D">
        <w:rPr>
          <w:i/>
          <w:iCs/>
        </w:rPr>
        <w:t>p</w:t>
      </w:r>
      <w:r w:rsidRPr="00FB327D">
        <w:t> ~ 0). Then, if they were mapped near each other, the low dimensional probability would be high (</w:t>
      </w:r>
      <w:r w:rsidRPr="00FB327D">
        <w:rPr>
          <w:i/>
          <w:iCs/>
        </w:rPr>
        <w:t>q</w:t>
      </w:r>
      <w:r w:rsidRPr="00FB327D">
        <w:t> ~ 1). We can see that the KL divergence is not penalizing this mistake as much as we would want. </w:t>
      </w:r>
    </w:p>
    <w:p w:rsidR="00FC6920" w:rsidRDefault="00FC6920" w:rsidP="0088713E">
      <w:pPr>
        <w:tabs>
          <w:tab w:val="left" w:pos="1715"/>
        </w:tabs>
        <w:ind w:left="360"/>
      </w:pPr>
    </w:p>
    <w:p w:rsidR="00FC6920" w:rsidRDefault="00FC6920" w:rsidP="0088713E">
      <w:pPr>
        <w:tabs>
          <w:tab w:val="left" w:pos="1715"/>
        </w:tabs>
        <w:ind w:left="360"/>
        <w:rPr>
          <w:i/>
          <w:iCs/>
        </w:rPr>
      </w:pPr>
      <w:r w:rsidRPr="00FC6920">
        <w:rPr>
          <w:b/>
          <w:bCs/>
          <w:i/>
          <w:iCs/>
        </w:rPr>
        <w:t>Intuition: </w:t>
      </w:r>
      <w:r w:rsidRPr="00FC6920">
        <w:rPr>
          <w:i/>
          <w:iCs/>
        </w:rPr>
        <w:t>Since the KL divergence function does not penalize the misplacement in low dimensional space of points that are far away in high dimensional space, we can conclude that the global structure is not well preserved. t-SNE will group similar data points together into clusters, but distances between clusters might not mean anything.</w:t>
      </w:r>
    </w:p>
    <w:p w:rsidR="003D0753" w:rsidRPr="00A76DA8" w:rsidRDefault="003D0753" w:rsidP="003D0753">
      <w:pPr>
        <w:tabs>
          <w:tab w:val="left" w:pos="1715"/>
        </w:tabs>
        <w:ind w:left="360"/>
        <w:rPr>
          <w:lang w:val="en-US"/>
        </w:rPr>
      </w:pPr>
      <w:r w:rsidRPr="0084447E">
        <w:t>It is clear that in the high variance limit, the contribution of</w:t>
      </w:r>
      <w:r>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ij</m:t>
                        </m:r>
                      </m:sub>
                    </m:sSub>
                  </m:den>
                </m:f>
              </m:e>
            </m:d>
          </m:e>
        </m:func>
      </m:oMath>
      <w:r>
        <w:rPr>
          <w:lang w:val="en-US"/>
        </w:rPr>
        <w:t xml:space="preserve"> </w:t>
      </w:r>
      <w:r w:rsidRPr="0084447E">
        <w:t>to the SNE cost function is just as important for distant neighbors as for</w:t>
      </w:r>
      <w:r>
        <w:rPr>
          <w:lang w:val="en-US"/>
        </w:rPr>
        <w:t xml:space="preserve"> </w:t>
      </w:r>
      <w:r w:rsidRPr="0084447E">
        <w:t xml:space="preserve">close ones. When </w:t>
      </w:r>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oMath>
      <w:r>
        <w:rPr>
          <w:lang w:val="en-US"/>
        </w:rPr>
        <w:t xml:space="preserve"> </w:t>
      </w:r>
      <w:r w:rsidRPr="0084447E">
        <w:t>is very large, it can be shown that SNE is equivalent to minimizing the</w:t>
      </w:r>
      <w:r>
        <w:rPr>
          <w:lang w:val="en-US"/>
        </w:rPr>
        <w:t xml:space="preserve"> </w:t>
      </w:r>
      <w:r w:rsidRPr="0084447E">
        <w:t xml:space="preserve">mismatch between squared distances in the two spaces, provided all the squared distances </w:t>
      </w:r>
    </w:p>
    <w:p w:rsidR="003D0753" w:rsidRPr="003D0753" w:rsidRDefault="003D0753" w:rsidP="0088713E">
      <w:pPr>
        <w:tabs>
          <w:tab w:val="left" w:pos="1715"/>
        </w:tabs>
        <w:ind w:left="360"/>
        <w:rPr>
          <w:i/>
          <w:iCs/>
          <w:lang w:val="en-US"/>
        </w:rPr>
      </w:pPr>
    </w:p>
    <w:p w:rsidR="00FC6920" w:rsidRDefault="003D0753" w:rsidP="0088713E">
      <w:pPr>
        <w:tabs>
          <w:tab w:val="left" w:pos="1715"/>
        </w:tabs>
        <w:ind w:left="360"/>
        <w:rPr>
          <w:lang w:val="en-US"/>
        </w:rPr>
      </w:pPr>
      <w:r>
        <w:rPr>
          <w:lang w:val="en-US"/>
        </w:rPr>
        <w:t>3,</w:t>
      </w:r>
    </w:p>
    <w:p w:rsidR="003D0753" w:rsidRPr="003D0753" w:rsidRDefault="0084447E" w:rsidP="0088713E">
      <w:pPr>
        <w:tabs>
          <w:tab w:val="left" w:pos="1715"/>
        </w:tabs>
        <w:ind w:left="360"/>
        <w:rPr>
          <w:lang w:val="en-US"/>
        </w:rPr>
      </w:pPr>
      <w:r>
        <w:rPr>
          <w:lang w:val="en-US"/>
        </w:rPr>
        <w:t>In t-SNE, perplexity can be interpreted as a sets</w:t>
      </w:r>
      <w:r w:rsidR="00B7472C">
        <w:rPr>
          <w:lang w:val="en-US"/>
        </w:rPr>
        <w:t xml:space="preserve"> of effective nearest neighbors. It have a positive correlation with the Gauss variance </w:t>
      </w:r>
      <w:r w:rsidR="00B7472C">
        <w:rPr>
          <w:rFonts w:hint="eastAsia"/>
          <w:lang w:val="en-US"/>
        </w:rPr>
        <w:t>→</w:t>
      </w:r>
      <w:r>
        <w:rPr>
          <w:lang w:val="en-US"/>
        </w:rPr>
        <w:t xml:space="preserve"> </w:t>
      </w:r>
      <w:r w:rsidR="003D0753">
        <w:rPr>
          <w:lang w:val="en-US"/>
        </w:rPr>
        <w:t xml:space="preserve">we use it to represent variance of each point. </w:t>
      </w:r>
      <w:r w:rsidRPr="0084447E">
        <w:t>It is not likely that there is a single value of σ</w:t>
      </w:r>
      <w:r w:rsidRPr="0084447E">
        <w:rPr>
          <w:i/>
          <w:iCs/>
        </w:rPr>
        <w:t xml:space="preserve">i </w:t>
      </w:r>
      <w:r w:rsidRPr="0084447E">
        <w:t>that is optimal</w:t>
      </w:r>
      <w:r>
        <w:rPr>
          <w:lang w:val="en-US"/>
        </w:rPr>
        <w:t xml:space="preserve"> </w:t>
      </w:r>
      <w:r w:rsidRPr="0084447E">
        <w:t>for all datapoints in the data set because the density of the data is likely to vary. In dense regions,</w:t>
      </w:r>
      <w:r>
        <w:rPr>
          <w:lang w:val="en-US"/>
        </w:rPr>
        <w:t xml:space="preserve"> </w:t>
      </w:r>
      <w:r w:rsidRPr="0084447E">
        <w:t>a smaller value of σ</w:t>
      </w:r>
      <w:r w:rsidRPr="0084447E">
        <w:rPr>
          <w:i/>
          <w:iCs/>
        </w:rPr>
        <w:t xml:space="preserve">i </w:t>
      </w:r>
      <w:r w:rsidRPr="0084447E">
        <w:t xml:space="preserve">is usually more appropriate than in sparser regions. </w:t>
      </w:r>
      <w:r w:rsidR="003D0753">
        <w:rPr>
          <w:lang w:val="en-US"/>
        </w:rPr>
        <w:t>If we set it too large, Gauss tend to be uniform, which not cover the feature of distance between points.</w:t>
      </w:r>
    </w:p>
    <w:p w:rsidR="00FC6920" w:rsidRDefault="0084447E" w:rsidP="0088713E">
      <w:pPr>
        <w:tabs>
          <w:tab w:val="left" w:pos="1715"/>
        </w:tabs>
        <w:ind w:left="360"/>
      </w:pPr>
      <w:r w:rsidRPr="0084447E">
        <w:t>The</w:t>
      </w:r>
      <w:r>
        <w:rPr>
          <w:lang w:val="en-US"/>
        </w:rPr>
        <w:t xml:space="preserve"> </w:t>
      </w:r>
      <w:r w:rsidRPr="0084447E">
        <w:t>performance of SNE is fairly robust to changes in the perplexity, and typical values are between 5</w:t>
      </w:r>
      <w:r w:rsidR="00B7472C">
        <w:rPr>
          <w:lang w:val="en-US"/>
        </w:rPr>
        <w:t xml:space="preserve"> </w:t>
      </w:r>
      <w:r w:rsidRPr="0084447E">
        <w:t xml:space="preserve">and 50. </w:t>
      </w:r>
    </w:p>
    <w:p w:rsidR="0084447E" w:rsidRDefault="0084447E" w:rsidP="0088713E">
      <w:pPr>
        <w:tabs>
          <w:tab w:val="left" w:pos="1715"/>
        </w:tabs>
        <w:ind w:left="360"/>
      </w:pPr>
    </w:p>
    <w:sectPr w:rsidR="0084447E" w:rsidSect="00F75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8312C"/>
    <w:multiLevelType w:val="hybridMultilevel"/>
    <w:tmpl w:val="EF0671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763E58"/>
    <w:multiLevelType w:val="hybridMultilevel"/>
    <w:tmpl w:val="8D00B6F0"/>
    <w:lvl w:ilvl="0" w:tplc="72825D1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641A4"/>
    <w:multiLevelType w:val="multilevel"/>
    <w:tmpl w:val="DC3C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D46CE"/>
    <w:multiLevelType w:val="hybridMultilevel"/>
    <w:tmpl w:val="3294B3BC"/>
    <w:lvl w:ilvl="0" w:tplc="1144C6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2256D7"/>
    <w:multiLevelType w:val="hybridMultilevel"/>
    <w:tmpl w:val="FA1A6852"/>
    <w:lvl w:ilvl="0" w:tplc="657492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915267"/>
    <w:multiLevelType w:val="hybridMultilevel"/>
    <w:tmpl w:val="06F896DA"/>
    <w:lvl w:ilvl="0" w:tplc="778A506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BB11B77"/>
    <w:multiLevelType w:val="hybridMultilevel"/>
    <w:tmpl w:val="2D90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5C51BB"/>
    <w:multiLevelType w:val="hybridMultilevel"/>
    <w:tmpl w:val="1B90D896"/>
    <w:lvl w:ilvl="0" w:tplc="0FBAA952">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7E1"/>
    <w:rsid w:val="00013986"/>
    <w:rsid w:val="0002530F"/>
    <w:rsid w:val="00041B68"/>
    <w:rsid w:val="00080975"/>
    <w:rsid w:val="00116CFD"/>
    <w:rsid w:val="00123B25"/>
    <w:rsid w:val="00130C33"/>
    <w:rsid w:val="00181424"/>
    <w:rsid w:val="001F57C9"/>
    <w:rsid w:val="002573D7"/>
    <w:rsid w:val="00264891"/>
    <w:rsid w:val="002B34E0"/>
    <w:rsid w:val="002C1888"/>
    <w:rsid w:val="00323722"/>
    <w:rsid w:val="00374322"/>
    <w:rsid w:val="003D0753"/>
    <w:rsid w:val="003F643A"/>
    <w:rsid w:val="004A28DB"/>
    <w:rsid w:val="004C306B"/>
    <w:rsid w:val="004C578D"/>
    <w:rsid w:val="004F3527"/>
    <w:rsid w:val="00517245"/>
    <w:rsid w:val="0052366F"/>
    <w:rsid w:val="005A01CB"/>
    <w:rsid w:val="00612532"/>
    <w:rsid w:val="00632A52"/>
    <w:rsid w:val="006B26EB"/>
    <w:rsid w:val="006E665D"/>
    <w:rsid w:val="00744D0A"/>
    <w:rsid w:val="007E3CDD"/>
    <w:rsid w:val="007F66E2"/>
    <w:rsid w:val="0084447E"/>
    <w:rsid w:val="0088713E"/>
    <w:rsid w:val="00891141"/>
    <w:rsid w:val="008C17E1"/>
    <w:rsid w:val="008E5DF1"/>
    <w:rsid w:val="00920075"/>
    <w:rsid w:val="00945E81"/>
    <w:rsid w:val="009502A0"/>
    <w:rsid w:val="00980F5C"/>
    <w:rsid w:val="009C6B38"/>
    <w:rsid w:val="00A32C28"/>
    <w:rsid w:val="00A35687"/>
    <w:rsid w:val="00A64891"/>
    <w:rsid w:val="00A76DA8"/>
    <w:rsid w:val="00AC7058"/>
    <w:rsid w:val="00B5361C"/>
    <w:rsid w:val="00B7472C"/>
    <w:rsid w:val="00B8671A"/>
    <w:rsid w:val="00BA77F2"/>
    <w:rsid w:val="00BE5D7D"/>
    <w:rsid w:val="00CD6EA7"/>
    <w:rsid w:val="00CD7592"/>
    <w:rsid w:val="00D217DD"/>
    <w:rsid w:val="00D63B5F"/>
    <w:rsid w:val="00DB0DC9"/>
    <w:rsid w:val="00E107CF"/>
    <w:rsid w:val="00E9374D"/>
    <w:rsid w:val="00F75C32"/>
    <w:rsid w:val="00FA50BF"/>
    <w:rsid w:val="00FB327D"/>
    <w:rsid w:val="00FC69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84C9D"/>
  <w15:chartTrackingRefBased/>
  <w15:docId w15:val="{36C31AD3-9391-4742-A30D-CC18B6BA6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7E1"/>
    <w:pPr>
      <w:ind w:left="720"/>
      <w:contextualSpacing/>
    </w:pPr>
  </w:style>
  <w:style w:type="character" w:styleId="Hyperlink">
    <w:name w:val="Hyperlink"/>
    <w:basedOn w:val="DefaultParagraphFont"/>
    <w:uiPriority w:val="99"/>
    <w:unhideWhenUsed/>
    <w:rsid w:val="00130C33"/>
    <w:rPr>
      <w:color w:val="0563C1" w:themeColor="hyperlink"/>
      <w:u w:val="single"/>
    </w:rPr>
  </w:style>
  <w:style w:type="character" w:customStyle="1" w:styleId="UnresolvedMention">
    <w:name w:val="Unresolved Mention"/>
    <w:basedOn w:val="DefaultParagraphFont"/>
    <w:uiPriority w:val="99"/>
    <w:semiHidden/>
    <w:unhideWhenUsed/>
    <w:rsid w:val="00130C33"/>
    <w:rPr>
      <w:color w:val="605E5C"/>
      <w:shd w:val="clear" w:color="auto" w:fill="E1DFDD"/>
    </w:rPr>
  </w:style>
  <w:style w:type="character" w:styleId="PlaceholderText">
    <w:name w:val="Placeholder Text"/>
    <w:basedOn w:val="DefaultParagraphFont"/>
    <w:uiPriority w:val="99"/>
    <w:semiHidden/>
    <w:rsid w:val="00844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881764">
      <w:bodyDiv w:val="1"/>
      <w:marLeft w:val="0"/>
      <w:marRight w:val="0"/>
      <w:marTop w:val="0"/>
      <w:marBottom w:val="0"/>
      <w:divBdr>
        <w:top w:val="none" w:sz="0" w:space="0" w:color="auto"/>
        <w:left w:val="none" w:sz="0" w:space="0" w:color="auto"/>
        <w:bottom w:val="none" w:sz="0" w:space="0" w:color="auto"/>
        <w:right w:val="none" w:sz="0" w:space="0" w:color="auto"/>
      </w:divBdr>
      <w:divsChild>
        <w:div w:id="975249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uiltin.com/articles/gaussian-mixture-model" TargetMode="External"/><Relationship Id="rId18" Type="http://schemas.openxmlformats.org/officeDocument/2006/relationships/hyperlink" Target="https://www.youtube.com/watch?v=NEaUSP4Yer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towardsdatascience.com/gaussian-mixture-model-clearly-explained-115010f7d4cf"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medium.com/mlearning-ai/dbscan-demystified-understanding-how-this-parameter-free-algorithm-works-89e03d7d7ab" TargetMode="External"/><Relationship Id="rId10" Type="http://schemas.openxmlformats.org/officeDocument/2006/relationships/image" Target="media/image2.gif"/><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4A136097660F42909A8C6C07D147BF" ma:contentTypeVersion="1" ma:contentTypeDescription="Create a new document." ma:contentTypeScope="" ma:versionID="340994bfafc6dfc4f77a4bdef414adc0">
  <xsd:schema xmlns:xsd="http://www.w3.org/2001/XMLSchema" xmlns:xs="http://www.w3.org/2001/XMLSchema" xmlns:p="http://schemas.microsoft.com/office/2006/metadata/properties" xmlns:ns2="504587e5-7db3-422a-8396-570f69f868cc" targetNamespace="http://schemas.microsoft.com/office/2006/metadata/properties" ma:root="true" ma:fieldsID="c4ca355d89555021b1a98a33a585aed8" ns2:_="">
    <xsd:import namespace="504587e5-7db3-422a-8396-570f69f868c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4587e5-7db3-422a-8396-570f69f868c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504587e5-7db3-422a-8396-570f69f868c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F564-A774-49F7-8A1B-88CF873423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4587e5-7db3-422a-8396-570f69f86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456816-497C-4916-863D-81ABF97DC0CD}">
  <ds:schemaRefs>
    <ds:schemaRef ds:uri="http://schemas.microsoft.com/office/2006/metadata/properties"/>
    <ds:schemaRef ds:uri="http://schemas.microsoft.com/office/infopath/2007/PartnerControls"/>
    <ds:schemaRef ds:uri="504587e5-7db3-422a-8396-570f69f868cc"/>
  </ds:schemaRefs>
</ds:datastoreItem>
</file>

<file path=customXml/itemProps3.xml><?xml version="1.0" encoding="utf-8"?>
<ds:datastoreItem xmlns:ds="http://schemas.openxmlformats.org/officeDocument/2006/customXml" ds:itemID="{74AD849C-AD9A-4F9C-9736-9DFF8BCF7506}">
  <ds:schemaRefs>
    <ds:schemaRef ds:uri="http://schemas.microsoft.com/sharepoint/v3/contenttype/forms"/>
  </ds:schemaRefs>
</ds:datastoreItem>
</file>

<file path=customXml/itemProps4.xml><?xml version="1.0" encoding="utf-8"?>
<ds:datastoreItem xmlns:ds="http://schemas.openxmlformats.org/officeDocument/2006/customXml" ds:itemID="{24122A47-AC86-450F-BEC0-641AAA912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13794</TotalTime>
  <Pages>1</Pages>
  <Words>946</Words>
  <Characters>5397</Characters>
  <Application>Microsoft Office Word</Application>
  <DocSecurity>0</DocSecurity>
  <Lines>44</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Doan Kien</dc:creator>
  <cp:keywords/>
  <dc:description/>
  <cp:lastModifiedBy>Le Hoang Anh Duc</cp:lastModifiedBy>
  <cp:revision>11</cp:revision>
  <dcterms:created xsi:type="dcterms:W3CDTF">2024-03-03T08:33:00Z</dcterms:created>
  <dcterms:modified xsi:type="dcterms:W3CDTF">2024-05-20T06:58:00Z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0x010100454A136097660F42909A8C6C07D147BF</vt:lpwstr>
  </property>
  <property fmtid="{D5CDD505-2E9C-101B-9397-08002B2CF9AE}" pid="3" name="ReferenceId">
    <vt:lpwstr/>
  </property>
</Properties>
</file>