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Державний вищий навчальний заклад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Ужгородський національний університет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Факультет інформаційних технологій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Лабораторна робота №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Тема:“CSS ч.3: блочна модель, позиціонування”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righ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righ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Виконала студентка І курсу</w:t>
      </w:r>
    </w:p>
    <w:p w:rsidR="00000000" w:rsidDel="00000000" w:rsidP="00000000" w:rsidRDefault="00000000" w:rsidRPr="00000000" w14:paraId="0000001B">
      <w:pPr>
        <w:spacing w:after="240" w:befor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спеціальності «Інженерія</w:t>
      </w:r>
    </w:p>
    <w:p w:rsidR="00000000" w:rsidDel="00000000" w:rsidP="00000000" w:rsidRDefault="00000000" w:rsidRPr="00000000" w14:paraId="0000001C">
      <w:pPr>
        <w:spacing w:after="240" w:befor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програмного забезпечення»</w:t>
      </w:r>
    </w:p>
    <w:p w:rsidR="00000000" w:rsidDel="00000000" w:rsidP="00000000" w:rsidRDefault="00000000" w:rsidRPr="00000000" w14:paraId="0000001D">
      <w:pPr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Мотря Ангеліна Василівна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center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Ужгород-2025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222222"/>
          <w:sz w:val="26"/>
          <w:szCs w:val="26"/>
        </w:rPr>
      </w:pPr>
      <w:bookmarkStart w:colFirst="0" w:colLast="0" w:name="_aceuy11yaagf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6"/>
          <w:szCs w:val="26"/>
          <w:rtl w:val="0"/>
        </w:rPr>
        <w:t xml:space="preserve">Мета роботи: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Закріпити знання про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  <w:rtl w:val="0"/>
        </w:rPr>
        <w:t xml:space="preserve">блочну модель елементів у CSS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, навчитися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  <w:rtl w:val="0"/>
        </w:rPr>
        <w:t xml:space="preserve">позиціонувати елементи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 на сторінці та працювати з такими властивостями, як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  <w:rtl w:val="0"/>
        </w:rPr>
        <w:t xml:space="preserve">відступи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  <w:rtl w:val="0"/>
        </w:rPr>
        <w:t xml:space="preserve">тіні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  <w:rtl w:val="0"/>
        </w:rPr>
        <w:t xml:space="preserve">плаваючі елементи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  <w:rtl w:val="0"/>
        </w:rPr>
        <w:t xml:space="preserve">медіа-запити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 та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  <w:rtl w:val="0"/>
        </w:rPr>
        <w:t xml:space="preserve">адаптивне відображення вебсторінок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. Розвинути практичні навички створення гнучких, структурованих і візуально привабливих інтерфейсів, що коректно відображаються на різних пристроях і екранах.</w:t>
      </w:r>
    </w:p>
    <w:p w:rsidR="00000000" w:rsidDel="00000000" w:rsidP="00000000" w:rsidRDefault="00000000" w:rsidRPr="00000000" w14:paraId="0000002C">
      <w:pPr>
        <w:jc w:val="center"/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  <w:rtl w:val="0"/>
        </w:rPr>
        <w:t xml:space="preserve">Хід роботи</w:t>
      </w:r>
    </w:p>
    <w:p w:rsidR="00000000" w:rsidDel="00000000" w:rsidP="00000000" w:rsidRDefault="00000000" w:rsidRPr="00000000" w14:paraId="0000002D">
      <w:pPr>
        <w:jc w:val="center"/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left"/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  <w:rtl w:val="0"/>
        </w:rPr>
        <w:t xml:space="preserve">1. Створення HTML-документа в CodePen.</w:t>
      </w:r>
    </w:p>
    <w:p w:rsidR="00000000" w:rsidDel="00000000" w:rsidP="00000000" w:rsidRDefault="00000000" w:rsidRPr="00000000" w14:paraId="0000002F">
      <w:pPr>
        <w:jc w:val="left"/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</w:rPr>
        <w:drawing>
          <wp:inline distB="114300" distT="114300" distL="114300" distR="114300">
            <wp:extent cx="5731200" cy="130810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0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left"/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left"/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  <w:rtl w:val="0"/>
        </w:rPr>
        <w:t xml:space="preserve">2. Підключено зовнішній файл стилів — до HTML-документа додано файл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style.css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  <w:rtl w:val="0"/>
        </w:rPr>
        <w:t xml:space="preserve">, який містить усі правила оформлення сторінки. Це дозволяє зручно змінювати дизайн без редагування самого HTML.</w:t>
      </w:r>
    </w:p>
    <w:p w:rsidR="00000000" w:rsidDel="00000000" w:rsidP="00000000" w:rsidRDefault="00000000" w:rsidRPr="00000000" w14:paraId="00000032">
      <w:pPr>
        <w:jc w:val="left"/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  <w:rtl w:val="0"/>
        </w:rPr>
        <w:t xml:space="preserve">3. Контейнер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.addresses-wrapper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  <w:rtl w:val="0"/>
        </w:rPr>
        <w:t xml:space="preserve"> має внутрішній відступ 20px — це означає, що всередині контейнера елементи не прилягають впритул до країв, а мають простір у 20 пікселів з усіх боків. Це покращує читабельність і візуальне сприйняття.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  <w:rtl w:val="0"/>
        </w:rPr>
        <w:t xml:space="preserve"> Іконки адреси та статусу масштабовані: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  <w:rtl w:val="0"/>
        </w:rPr>
        <w:t xml:space="preserve">Іконка адреси має розмір 70px.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  <w:rtl w:val="0"/>
        </w:rPr>
        <w:t xml:space="preserve">Іконка статусу — 32px.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</w:rPr>
        <w:drawing>
          <wp:inline distB="114300" distT="114300" distL="114300" distR="114300">
            <wp:extent cx="1614488" cy="1752086"/>
            <wp:effectExtent b="0" l="0" r="0" t="0"/>
            <wp:docPr id="1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14488" cy="17520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</w:rPr>
        <w:drawing>
          <wp:inline distB="114300" distT="114300" distL="114300" distR="114300">
            <wp:extent cx="1833563" cy="967714"/>
            <wp:effectExtent b="0" l="0" r="0" t="0"/>
            <wp:docPr id="1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33563" cy="9677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</w:rPr>
        <w:drawing>
          <wp:inline distB="114300" distT="114300" distL="114300" distR="114300">
            <wp:extent cx="2147888" cy="961607"/>
            <wp:effectExtent b="0" l="0" r="0" t="0"/>
            <wp:docPr id="1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47888" cy="9616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  <w:rtl w:val="0"/>
        </w:rPr>
        <w:t xml:space="preserve">4. Блок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.address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  <w:rtl w:val="0"/>
        </w:rPr>
        <w:t xml:space="preserve"> оформлено.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  <w:rtl w:val="0"/>
        </w:rPr>
        <w:t xml:space="preserve">Фон: встановлено колір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#FFE4C4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  <w:rtl w:val="0"/>
        </w:rPr>
        <w:t xml:space="preserve"> — теплий бежевий відтінок.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  <w:rtl w:val="0"/>
        </w:rPr>
        <w:t xml:space="preserve">Внутрішні відступи: 40px зверху/знизу і 20px зліва/справа — для зручного розміщення вмісту.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  <w:rtl w:val="0"/>
        </w:rPr>
        <w:t xml:space="preserve">Тінь: додає глибини, створюючи ефект піднятого елемента.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  <w:rtl w:val="0"/>
        </w:rPr>
        <w:t xml:space="preserve">Заокруглення кутів: 10px — для м’якого, сучасного вигляду.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  <w:rtl w:val="0"/>
        </w:rPr>
        <w:t xml:space="preserve">Позиціонування: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position: relative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  <w:rtl w:val="0"/>
        </w:rPr>
        <w:t xml:space="preserve"> — дозволяє точно розміщувати внутрішні елементи, наприклад, іконки або кнопки.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</w:rPr>
        <w:drawing>
          <wp:inline distB="114300" distT="114300" distL="114300" distR="114300">
            <wp:extent cx="2838450" cy="581025"/>
            <wp:effectExtent b="0" l="0" r="0" t="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581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</w:rPr>
        <w:drawing>
          <wp:inline distB="114300" distT="114300" distL="114300" distR="114300">
            <wp:extent cx="2809875" cy="1133475"/>
            <wp:effectExtent b="0" l="0" r="0" t="0"/>
            <wp:docPr id="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1133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  <w:rtl w:val="0"/>
        </w:rPr>
        <w:t xml:space="preserve">5. Кнопка видалення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.address__delete-btn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  <w:rtl w:val="0"/>
        </w:rPr>
        <w:t xml:space="preserve"> оформлена.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  <w:rtl w:val="0"/>
        </w:rPr>
        <w:t xml:space="preserve">Фон: насичений помаранчевий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#FF8E50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  <w:rtl w:val="0"/>
        </w:rPr>
        <w:t xml:space="preserve">), що привертає увагу.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  <w:rtl w:val="0"/>
        </w:rPr>
        <w:t xml:space="preserve">Текст: білий, добре контрастує з фоном.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  <w:rtl w:val="0"/>
        </w:rPr>
        <w:t xml:space="preserve">Шрифт: жирний, розміром 36px — виглядає помітно й чітко.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  <w:rtl w:val="0"/>
        </w:rPr>
        <w:t xml:space="preserve">Відступи (padding): 10px — забезпечують простір всередині кнопки.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  <w:rtl w:val="0"/>
        </w:rPr>
        <w:t xml:space="preserve">Заокруглення: лише двох кутів — це може бути, наприклад, верхній правий і нижній правий, для стилістичного акценту.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  <w:rtl w:val="0"/>
        </w:rPr>
        <w:t xml:space="preserve">Розташування: кнопка позиціонується у правому верхньому куті блоку, що дозволяє швидко її знайти.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</w:rPr>
        <w:drawing>
          <wp:inline distB="114300" distT="114300" distL="114300" distR="114300">
            <wp:extent cx="3509963" cy="1871980"/>
            <wp:effectExtent b="0" l="0" r="0" t="0"/>
            <wp:docPr id="2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09963" cy="18719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</w:rPr>
        <w:drawing>
          <wp:inline distB="114300" distT="114300" distL="114300" distR="114300">
            <wp:extent cx="514350" cy="514350"/>
            <wp:effectExtent b="0" l="0" r="0" t="0"/>
            <wp:docPr id="2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4350" cy="514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</w:rPr>
        <w:drawing>
          <wp:inline distB="114300" distT="114300" distL="114300" distR="114300">
            <wp:extent cx="514350" cy="542925"/>
            <wp:effectExtent b="0" l="0" r="0" t="0"/>
            <wp:docPr id="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4350" cy="542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  <w:rtl w:val="0"/>
        </w:rPr>
        <w:t xml:space="preserve">6. Іконка статусу (зелена галочка) розміщена точно в правому нижньому куті блоку.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  <w:rtl w:val="0"/>
        </w:rPr>
        <w:t xml:space="preserve">Це зроблено за допомогою абсолютного позиціонування —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position: absolute;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  <w:rtl w:val="0"/>
        </w:rPr>
        <w:t xml:space="preserve">Відстань від нижнього краю —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bottom: 10px;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  <w:rtl w:val="0"/>
        </w:rPr>
        <w:t xml:space="preserve">, а від правого —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right: 10px;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  <w:rtl w:val="0"/>
        </w:rPr>
        <w:t xml:space="preserve">Такий підхід дозволяє іконці "прилипнути" до кута незалежно від розміру вмісту блоку.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  <w:rtl w:val="0"/>
        </w:rPr>
        <w:t xml:space="preserve">Щоб це працювало правильно, сам блок (контейнер) має бути з відносним позиціонуванням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position: relative;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  <w:rtl w:val="0"/>
        </w:rPr>
        <w:t xml:space="preserve">), як зазначено раніше в пункті 4.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</w:rPr>
        <w:drawing>
          <wp:inline distB="114300" distT="114300" distL="114300" distR="114300">
            <wp:extent cx="2839514" cy="1070212"/>
            <wp:effectExtent b="0" l="0" r="0" t="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39514" cy="10702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</w:rPr>
        <w:drawing>
          <wp:inline distB="114300" distT="114300" distL="114300" distR="114300">
            <wp:extent cx="2881313" cy="1127044"/>
            <wp:effectExtent b="0" l="0" r="0" t="0"/>
            <wp:docPr id="2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81313" cy="11270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  <w:rtl w:val="0"/>
        </w:rPr>
        <w:t xml:space="preserve">7. Заголовок адреси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.address__header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  <w:rtl w:val="0"/>
        </w:rPr>
        <w:t xml:space="preserve"> оформлено для зручного розміщення в макеті.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  <w:rtl w:val="0"/>
        </w:rPr>
        <w:t xml:space="preserve">Блочне відображення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display: block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  <w:rtl w:val="0"/>
        </w:rPr>
        <w:t xml:space="preserve">) — заголовок займає весь доступний рядок, що дозволяє легко керувати його розташуванням і відступами.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  <w:rtl w:val="0"/>
        </w:rPr>
        <w:t xml:space="preserve">Нижній відступ 10px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margin-bottom: 10px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  <w:rtl w:val="0"/>
        </w:rPr>
        <w:t xml:space="preserve">) — створює простір між заголовком і наступним елементом, щоб усе виглядало охайно й не злипалося.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</w:rPr>
        <w:drawing>
          <wp:inline distB="114300" distT="114300" distL="114300" distR="114300">
            <wp:extent cx="2767013" cy="1258491"/>
            <wp:effectExtent b="0" l="0" r="0" t="0"/>
            <wp:docPr id="1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7013" cy="12584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</w:rPr>
        <w:drawing>
          <wp:inline distB="114300" distT="114300" distL="114300" distR="114300">
            <wp:extent cx="2779412" cy="1111765"/>
            <wp:effectExtent b="0" l="0" r="0" t="0"/>
            <wp:docPr id="9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79412" cy="11117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  <w:rtl w:val="0"/>
        </w:rPr>
        <w:t xml:space="preserve">8. Іконка адреси вирівнюється ліворуч і не заважає тексту.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  <w:rtl w:val="0"/>
        </w:rPr>
        <w:t xml:space="preserve">Вирівнювання ліворуч — властивість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float: left;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  <w:rtl w:val="0"/>
        </w:rPr>
        <w:t xml:space="preserve"> дозволяє іконці "обтікатися" текстом, тобто текст розташовується праворуч від неї.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  <w:rtl w:val="0"/>
        </w:rPr>
        <w:t xml:space="preserve">Правий відступ 10px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margin-right: 10px;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  <w:rtl w:val="0"/>
        </w:rPr>
        <w:t xml:space="preserve">) — створює простір між іконкою та текстом, щоб вони не злипалися і виглядали охайно.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</w:rPr>
        <w:drawing>
          <wp:inline distB="114300" distT="114300" distL="114300" distR="114300">
            <wp:extent cx="2774506" cy="1681241"/>
            <wp:effectExtent b="0" l="0" r="0" t="0"/>
            <wp:docPr id="1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74506" cy="16812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</w:rPr>
        <w:drawing>
          <wp:inline distB="114300" distT="114300" distL="114300" distR="114300">
            <wp:extent cx="2747963" cy="1144234"/>
            <wp:effectExtent b="0" l="0" r="0" t="0"/>
            <wp:docPr id="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7963" cy="11442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  <w:rtl w:val="0"/>
        </w:rPr>
        <w:t xml:space="preserve">9. Три блоки з адресами розміщено в один рядок.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  <w:rtl w:val="0"/>
        </w:rPr>
        <w:t xml:space="preserve">Кожен блок має ширину 32% — це дозволяє трьом елементам поміститися в одному рядку (3 × 32% = 96%), залишаючи місце для відступів.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  <w:rtl w:val="0"/>
        </w:rPr>
        <w:t xml:space="preserve">Зовнішні відступи (наприклад,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margin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  <w:rtl w:val="0"/>
        </w:rPr>
        <w:t xml:space="preserve">) додаються між блоками, щоб вони не злипалися і мали простір один від одного.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  <w:rtl w:val="0"/>
        </w:rPr>
        <w:t xml:space="preserve">Такий макет створює горизонтальне розташування блоків, що виглядає структуровано й сучасно, особливо для списків адрес або карток.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</w:rPr>
        <w:drawing>
          <wp:inline distB="114300" distT="114300" distL="114300" distR="114300">
            <wp:extent cx="5400675" cy="828675"/>
            <wp:effectExtent b="0" l="0" r="0" t="0"/>
            <wp:docPr id="19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828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</w:rPr>
        <w:drawing>
          <wp:inline distB="114300" distT="114300" distL="114300" distR="114300">
            <wp:extent cx="1943100" cy="781050"/>
            <wp:effectExtent b="0" l="0" r="0" t="0"/>
            <wp:docPr id="2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781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  <w:rtl w:val="0"/>
        </w:rPr>
        <w:t xml:space="preserve">10. Перший і останній блоки адреси адаптовано для точного вирівнювання.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  <w:rtl w:val="0"/>
        </w:rPr>
        <w:t xml:space="preserve">Прибрано зайві зовнішні відступи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margin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  <w:rtl w:val="0"/>
        </w:rPr>
        <w:t xml:space="preserve">), щоб три блоки разом займали рівно 100% ширини контейнера. Це дозволяє уникнути горизонтального прокручування або порушення макету.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  <w:rtl w:val="0"/>
        </w:rPr>
        <w:t xml:space="preserve">Фонові кольори для наочності: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  <w:rtl w:val="0"/>
        </w:rPr>
        <w:t xml:space="preserve">Першому блоку — #F0FFC1 (світло-зелений, пастельний).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  <w:rtl w:val="0"/>
        </w:rPr>
        <w:t xml:space="preserve">Останньому — #B6FFDA (м’ятний, освіжаючий).</w:t>
      </w:r>
    </w:p>
    <w:p w:rsidR="00000000" w:rsidDel="00000000" w:rsidP="00000000" w:rsidRDefault="00000000" w:rsidRPr="00000000" w14:paraId="00000063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</w:rPr>
        <w:drawing>
          <wp:inline distB="114300" distT="114300" distL="114300" distR="114300">
            <wp:extent cx="3486150" cy="1419225"/>
            <wp:effectExtent b="0" l="0" r="0" t="0"/>
            <wp:docPr id="3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1419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</w:rPr>
        <w:drawing>
          <wp:inline distB="114300" distT="114300" distL="114300" distR="114300">
            <wp:extent cx="3409950" cy="1504950"/>
            <wp:effectExtent b="0" l="0" r="0" t="0"/>
            <wp:docPr id="1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1504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  <w:rtl w:val="0"/>
        </w:rPr>
        <w:t xml:space="preserve">11. Додано ефект наведення на блок адреси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.address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  <w:rtl w:val="0"/>
        </w:rPr>
        <w:t xml:space="preserve">Коли користувач наводить курсор на блок, його фон змінюється на світло-сірий —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#F3F3F3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  <w:rtl w:val="0"/>
        </w:rPr>
        <w:t xml:space="preserve">Це створює візуальний відгук, тобто елемент реагує на дії користувача, що покращує інтерфейс і робить його більш інтерактивним.</w:t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  <w:rtl w:val="0"/>
        </w:rPr>
        <w:t xml:space="preserve">Такий ефект часто використовується для підказки: "Цей блок можна натиснути або з ним щось можна зробити".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</w:rPr>
        <w:drawing>
          <wp:inline distB="114300" distT="114300" distL="114300" distR="114300">
            <wp:extent cx="3486150" cy="1476375"/>
            <wp:effectExtent b="0" l="0" r="0" t="0"/>
            <wp:docPr id="1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1476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  <w:rtl w:val="0"/>
        </w:rPr>
        <w:t xml:space="preserve">12. Додано адаптивну верстку через медіа-запит.</w:t>
      </w:r>
    </w:p>
    <w:p w:rsidR="00000000" w:rsidDel="00000000" w:rsidP="00000000" w:rsidRDefault="00000000" w:rsidRPr="00000000" w14:paraId="0000006E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</w:rPr>
        <w:drawing>
          <wp:inline distB="114300" distT="114300" distL="114300" distR="114300">
            <wp:extent cx="3013797" cy="6064169"/>
            <wp:effectExtent b="0" l="0" r="0" t="0"/>
            <wp:docPr id="5" name="image22.jpg"/>
            <a:graphic>
              <a:graphicData uri="http://schemas.openxmlformats.org/drawingml/2006/picture">
                <pic:pic>
                  <pic:nvPicPr>
                    <pic:cNvPr id="0" name="image22.jp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13797" cy="60641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  <w:rtl w:val="0"/>
        </w:rPr>
        <w:t xml:space="preserve">13. Роботу протестовано в CodePen.</w:t>
      </w:r>
    </w:p>
    <w:p w:rsidR="00000000" w:rsidDel="00000000" w:rsidP="00000000" w:rsidRDefault="00000000" w:rsidRPr="00000000" w14:paraId="00000070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  <w:rtl w:val="0"/>
        </w:rPr>
        <w:t xml:space="preserve">Вся верстка була перевірена в онлайн-редакторі CodePen, що дозволяє швидко побачити результат і протестувати адаптивність.</w:t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  <w:rtl w:val="0"/>
        </w:rPr>
        <w:t xml:space="preserve">Сторінка коректно відображається на різних екранах — це означає, що дизайн працює стабільно як на комп’ютері, так і на планшеті чи смартфоні.</w:t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  <w:rtl w:val="0"/>
        </w:rPr>
        <w:t xml:space="preserve">Це підтверджує, що медіа-запити та стилі адаптивної верстки (з пункту 12) реалізовані правильно.</w:t>
      </w:r>
    </w:p>
    <w:p w:rsidR="00000000" w:rsidDel="00000000" w:rsidP="00000000" w:rsidRDefault="00000000" w:rsidRPr="00000000" w14:paraId="00000073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  <w:rtl w:val="0"/>
        </w:rPr>
        <w:t xml:space="preserve">14. Виконано додаткове завдання для коректного відображення багатьох карток.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  <w:rtl w:val="0"/>
        </w:rPr>
        <w:t xml:space="preserve">Раніше використовувались селектори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:first-child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  <w:rtl w:val="0"/>
        </w:rPr>
        <w:t xml:space="preserve"> і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:last-child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  <w:rtl w:val="0"/>
        </w:rPr>
        <w:t xml:space="preserve">, які працюють лише для першого та останнього елемента в контейнері.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  <w:rtl w:val="0"/>
        </w:rPr>
        <w:t xml:space="preserve">Їх замінено на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:nth-child(3n+1)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  <w:rtl w:val="0"/>
        </w:rPr>
        <w:t xml:space="preserve"> і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:nth-child(3n)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  <w:rtl w:val="0"/>
        </w:rPr>
        <w:t xml:space="preserve">, що дозволяє стилізувати кожну першу та останню картку в кожному ряду по три.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  <w:rtl w:val="0"/>
        </w:rPr>
        <w:t xml:space="preserve">Це рішення забезпечує правильне вирівнювання та відступи, навіть якщо карток більше трьох — наприклад, 6, 9, 12 і т.д.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  <w:rtl w:val="0"/>
        </w:rPr>
        <w:t xml:space="preserve">Такий підхід робить верстку гнучкою та масштабованою, що важливо для адаптивних інтерфейсів.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</w:rPr>
        <w:drawing>
          <wp:inline distB="114300" distT="114300" distL="114300" distR="114300">
            <wp:extent cx="5731200" cy="2489200"/>
            <wp:effectExtent b="0" l="0" r="0" t="0"/>
            <wp:docPr id="1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8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  <w:rtl w:val="0"/>
        </w:rPr>
        <w:t xml:space="preserve">15. Проєкт збережено у директорії lab7 і завантажено на GitHub.</w:t>
      </w:r>
    </w:p>
    <w:p w:rsidR="00000000" w:rsidDel="00000000" w:rsidP="00000000" w:rsidRDefault="00000000" w:rsidRPr="00000000" w14:paraId="0000007B">
      <w:pPr>
        <w:spacing w:after="240" w:before="240" w:lineRule="auto"/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  <w:rtl w:val="0"/>
        </w:rPr>
        <w:t xml:space="preserve">Висновки: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У ході виконання лабораторної роботи було закріплено знання про блочну модель елементів у CSS та властивості позиціонування. Реалізовано оформлення елементів за допомогою тіней, внутрішніх і зовнішніх відступів, заокруглення кутів та кольорів фону. Навченося розміщувати блоки в один рядок, керувати їхнім позиціонуванням, створювати ефекти наведення (hover) та забезпечувати адаптивність сторінки для різних розмірів екранів за допомогою медіа-запитів.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Окрему увагу приділено точному позиціонуванню іконок, оформленню кнопок, роботі з селекторами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:nth-child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 для гнучкого керування макетом, а також тестуванню результату в середовищі CodePen. У результаті отримано практичні навички створення сучасних, зручних та візуально привабливих інтерфейсів засобами CSS, що відповідають вимогам адаптивного дизайну.</w:t>
      </w:r>
    </w:p>
    <w:p w:rsidR="00000000" w:rsidDel="00000000" w:rsidP="00000000" w:rsidRDefault="00000000" w:rsidRPr="00000000" w14:paraId="0000007E">
      <w:pPr>
        <w:spacing w:after="240" w:before="240" w:lineRule="auto"/>
        <w:ind w:left="0" w:firstLine="0"/>
        <w:jc w:val="left"/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40" w:before="240" w:lineRule="auto"/>
        <w:jc w:val="left"/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jc w:val="left"/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4.png"/><Relationship Id="rId22" Type="http://schemas.openxmlformats.org/officeDocument/2006/relationships/image" Target="media/image19.png"/><Relationship Id="rId21" Type="http://schemas.openxmlformats.org/officeDocument/2006/relationships/image" Target="media/image16.png"/><Relationship Id="rId24" Type="http://schemas.openxmlformats.org/officeDocument/2006/relationships/image" Target="media/image3.png"/><Relationship Id="rId23" Type="http://schemas.openxmlformats.org/officeDocument/2006/relationships/image" Target="media/image2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26" Type="http://schemas.openxmlformats.org/officeDocument/2006/relationships/image" Target="media/image22.jpg"/><Relationship Id="rId25" Type="http://schemas.openxmlformats.org/officeDocument/2006/relationships/image" Target="media/image2.png"/><Relationship Id="rId27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5.png"/><Relationship Id="rId8" Type="http://schemas.openxmlformats.org/officeDocument/2006/relationships/image" Target="media/image4.png"/><Relationship Id="rId11" Type="http://schemas.openxmlformats.org/officeDocument/2006/relationships/image" Target="media/image11.png"/><Relationship Id="rId10" Type="http://schemas.openxmlformats.org/officeDocument/2006/relationships/image" Target="media/image10.png"/><Relationship Id="rId13" Type="http://schemas.openxmlformats.org/officeDocument/2006/relationships/image" Target="media/image18.png"/><Relationship Id="rId12" Type="http://schemas.openxmlformats.org/officeDocument/2006/relationships/image" Target="media/image15.png"/><Relationship Id="rId15" Type="http://schemas.openxmlformats.org/officeDocument/2006/relationships/image" Target="media/image9.png"/><Relationship Id="rId14" Type="http://schemas.openxmlformats.org/officeDocument/2006/relationships/image" Target="media/image13.png"/><Relationship Id="rId17" Type="http://schemas.openxmlformats.org/officeDocument/2006/relationships/image" Target="media/image7.png"/><Relationship Id="rId16" Type="http://schemas.openxmlformats.org/officeDocument/2006/relationships/image" Target="media/image20.png"/><Relationship Id="rId19" Type="http://schemas.openxmlformats.org/officeDocument/2006/relationships/image" Target="media/image12.png"/><Relationship Id="rId18" Type="http://schemas.openxmlformats.org/officeDocument/2006/relationships/image" Target="media/image1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