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AC" w:rsidRDefault="004B06AC"/>
    <w:tbl>
      <w:tblPr>
        <w:tblW w:w="10691" w:type="dxa"/>
        <w:tblLook w:val="0000" w:firstRow="0" w:lastRow="0" w:firstColumn="0" w:lastColumn="0" w:noHBand="0" w:noVBand="0"/>
      </w:tblPr>
      <w:tblGrid>
        <w:gridCol w:w="6379"/>
        <w:gridCol w:w="4312"/>
      </w:tblGrid>
      <w:tr w:rsidR="005B4D4D" w:rsidTr="004F0951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6379" w:type="dxa"/>
          </w:tcPr>
          <w:p w:rsidR="005B4D4D" w:rsidRPr="00C369FD" w:rsidRDefault="00C369FD" w:rsidP="004F0951">
            <w:pPr>
              <w:pStyle w:val="Header"/>
              <w:tabs>
                <w:tab w:val="clear" w:pos="4320"/>
                <w:tab w:val="clear" w:pos="8640"/>
              </w:tabs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059180" cy="40386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</w:tcPr>
          <w:p w:rsidR="005B4D4D" w:rsidRDefault="005B4D4D" w:rsidP="004F0951">
            <w:pPr>
              <w:pStyle w:val="Heading9"/>
            </w:pPr>
          </w:p>
        </w:tc>
      </w:tr>
    </w:tbl>
    <w:p w:rsidR="005B4D4D" w:rsidRPr="00C369FD" w:rsidRDefault="005B4D4D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B06AC" w:rsidRPr="00C369FD" w:rsidRDefault="002C229A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69FD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IBM</w:t>
      </w:r>
      <w:r>
        <w:rPr>
          <w:sz w:val="32"/>
          <w:szCs w:val="32"/>
          <w:vertAlign w:val="superscript"/>
        </w:rPr>
        <w:t xml:space="preserve"> </w:t>
      </w:r>
      <w:r w:rsidRPr="00C369FD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Content Navigator 2.0.2</w:t>
      </w:r>
      <w:r w:rsidR="004B06AC" w:rsidRPr="00C369FD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7230"/>
        <w:gridCol w:w="2994"/>
      </w:tblGrid>
      <w:tr w:rsidR="004B06AC" w:rsidTr="00506A8F">
        <w:tc>
          <w:tcPr>
            <w:tcW w:w="7398" w:type="dxa"/>
          </w:tcPr>
          <w:p w:rsidR="002C229A" w:rsidRPr="00C369FD" w:rsidRDefault="00664C76" w:rsidP="002C229A">
            <w:pPr>
              <w:ind w:left="-108"/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369FD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Plug-ins and External Data Services</w:t>
            </w:r>
          </w:p>
          <w:p w:rsidR="004B06AC" w:rsidRDefault="004B06AC"/>
        </w:tc>
        <w:tc>
          <w:tcPr>
            <w:tcW w:w="3042" w:type="dxa"/>
          </w:tcPr>
          <w:p w:rsidR="004B06AC" w:rsidRPr="00C77C8A" w:rsidRDefault="002C229A" w:rsidP="00B21412">
            <w:pPr>
              <w:pStyle w:val="Heading9"/>
              <w:rPr>
                <w:sz w:val="30"/>
              </w:rPr>
            </w:pPr>
            <w:r>
              <w:t>F12</w:t>
            </w:r>
            <w:r w:rsidR="00664C76">
              <w:t>2</w:t>
            </w:r>
            <w:r w:rsidR="004B06AC" w:rsidRPr="00C77C8A">
              <w:rPr>
                <w:sz w:val="30"/>
              </w:rPr>
              <w:t xml:space="preserve"> </w:t>
            </w:r>
          </w:p>
          <w:p w:rsidR="004B06AC" w:rsidRPr="00506A8F" w:rsidRDefault="004B06AC" w:rsidP="00B21412">
            <w:pPr>
              <w:pStyle w:val="Heading9"/>
            </w:pPr>
            <w:r w:rsidRPr="00C77C8A">
              <w:rPr>
                <w:sz w:val="30"/>
              </w:rPr>
              <w:t xml:space="preserve">  Course Abstract</w:t>
            </w:r>
          </w:p>
        </w:tc>
      </w:tr>
    </w:tbl>
    <w:p w:rsidR="004B06AC" w:rsidRDefault="004B06AC" w:rsidP="00860307"/>
    <w:p w:rsidR="00C369FD" w:rsidRDefault="00C369FD" w:rsidP="00860307">
      <w:r>
        <w:t xml:space="preserve">For more info: </w:t>
      </w:r>
      <w:hyperlink r:id="rId8" w:history="1">
        <w:r w:rsidRPr="00C369FD">
          <w:rPr>
            <w:rStyle w:val="Hyperlink"/>
          </w:rPr>
          <w:t>https://www-03.ibm.com/services/learning/ites.wss/zz-en?pageType=page&amp;c=a0011023</w:t>
        </w:r>
      </w:hyperlink>
    </w:p>
    <w:p w:rsidR="00C369FD" w:rsidRPr="00860307" w:rsidRDefault="00C369FD" w:rsidP="00860307"/>
    <w:p w:rsidR="004B06AC" w:rsidRDefault="004B06AC" w:rsidP="00860307">
      <w:pPr>
        <w:pStyle w:val="StyleHeading4RotisSansSerifBoldBlue"/>
      </w:pPr>
      <w:r>
        <w:t>Course description</w:t>
      </w:r>
    </w:p>
    <w:p w:rsidR="004B06AC" w:rsidRDefault="004B06AC" w:rsidP="00EC74E0"/>
    <w:p w:rsidR="004B06AC" w:rsidRPr="00044141" w:rsidRDefault="00B34398" w:rsidP="00EB2F77">
      <w:pPr>
        <w:spacing w:line="360" w:lineRule="auto"/>
        <w:ind w:left="360"/>
      </w:pPr>
      <w:bookmarkStart w:id="0" w:name="_Toc283135067"/>
      <w:r w:rsidRPr="00044141">
        <w:t>Th</w:t>
      </w:r>
      <w:r w:rsidR="00664C76">
        <w:t>is</w:t>
      </w:r>
      <w:r w:rsidRPr="00044141">
        <w:t xml:space="preserve"> course </w:t>
      </w:r>
      <w:r w:rsidR="00664C76">
        <w:t>provides training</w:t>
      </w:r>
      <w:r w:rsidR="00664C76" w:rsidRPr="00044141">
        <w:t xml:space="preserve"> </w:t>
      </w:r>
      <w:r w:rsidR="00664C76">
        <w:t xml:space="preserve">on </w:t>
      </w:r>
      <w:r w:rsidR="00AD7A8D" w:rsidRPr="00044141">
        <w:t xml:space="preserve">customizing and extending the IBM Content Navigator </w:t>
      </w:r>
      <w:r w:rsidR="00664C76">
        <w:t>features. You learn how to develop</w:t>
      </w:r>
      <w:r w:rsidR="00AD7A8D" w:rsidRPr="00044141">
        <w:t xml:space="preserve"> plug-ins</w:t>
      </w:r>
      <w:r w:rsidR="00664C76">
        <w:t xml:space="preserve"> and implement </w:t>
      </w:r>
      <w:r w:rsidR="00664C76" w:rsidRPr="00664C76">
        <w:t>External Data Services</w:t>
      </w:r>
      <w:r w:rsidRPr="00044141">
        <w:t xml:space="preserve">. </w:t>
      </w:r>
      <w:r w:rsidR="00664C76">
        <w:t>You also learn how to create a custom workflow step processor. You use the student guide and an IBM Content Navigator system to complete the learning.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Duration</w:t>
      </w:r>
    </w:p>
    <w:p w:rsidR="004B06AC" w:rsidRDefault="005E5F9E" w:rsidP="00C77C8A">
      <w:r>
        <w:t>2</w:t>
      </w:r>
      <w:r w:rsidR="004B06AC" w:rsidRPr="004A0FF5">
        <w:t xml:space="preserve"> days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Delivery Method</w:t>
      </w:r>
    </w:p>
    <w:p w:rsidR="004B06AC" w:rsidRDefault="005B4D4D" w:rsidP="004A0FF5">
      <w:r w:rsidRPr="00423244">
        <w:t>I</w:t>
      </w:r>
      <w:r>
        <w:t>nstructor-led (</w:t>
      </w:r>
      <w:r w:rsidR="004B06AC">
        <w:t>Classroom</w:t>
      </w:r>
      <w:r>
        <w:t xml:space="preserve">), </w:t>
      </w:r>
      <w:r w:rsidRPr="00423244">
        <w:t>I</w:t>
      </w:r>
      <w:r>
        <w:t xml:space="preserve">nstructor-led Online </w:t>
      </w:r>
      <w:r w:rsidR="004B06AC">
        <w:t xml:space="preserve">and </w:t>
      </w:r>
      <w:r>
        <w:t>SPVC (Self Paced Virtual course)</w:t>
      </w:r>
      <w:r w:rsidR="004B06AC">
        <w:t xml:space="preserve"> </w:t>
      </w:r>
    </w:p>
    <w:p w:rsidR="004B06AC" w:rsidRDefault="004B06AC" w:rsidP="00C77C8A"/>
    <w:p w:rsidR="004B06AC" w:rsidRPr="002F57F3" w:rsidRDefault="004B06AC" w:rsidP="00B9019C">
      <w:pPr>
        <w:pStyle w:val="StyleHeading4RotisSansSerifBoldBlue"/>
      </w:pPr>
      <w:bookmarkStart w:id="1" w:name="_Toc283135064"/>
      <w:bookmarkStart w:id="2" w:name="_Toc291582356"/>
      <w:r w:rsidRPr="002F57F3">
        <w:t>Audience</w:t>
      </w:r>
      <w:bookmarkEnd w:id="1"/>
      <w:bookmarkEnd w:id="2"/>
    </w:p>
    <w:p w:rsidR="004B06AC" w:rsidRDefault="006445BF" w:rsidP="008E2805">
      <w:pPr>
        <w:numPr>
          <w:ilvl w:val="0"/>
          <w:numId w:val="29"/>
        </w:numPr>
        <w:spacing w:line="360" w:lineRule="auto"/>
      </w:pPr>
      <w:r w:rsidRPr="006445BF">
        <w:t>Developers who</w:t>
      </w:r>
      <w:r>
        <w:t xml:space="preserve"> </w:t>
      </w:r>
      <w:r w:rsidRPr="006445BF">
        <w:t>are responsible for</w:t>
      </w:r>
    </w:p>
    <w:p w:rsidR="006445BF" w:rsidRDefault="006445BF" w:rsidP="00EB2F77">
      <w:pPr>
        <w:numPr>
          <w:ilvl w:val="1"/>
          <w:numId w:val="33"/>
        </w:numPr>
        <w:spacing w:line="360" w:lineRule="auto"/>
      </w:pPr>
      <w:r>
        <w:t>Customizing and extending the IBM Content Navigator features by developing plug-ins</w:t>
      </w:r>
    </w:p>
    <w:p w:rsidR="006445BF" w:rsidRPr="006445BF" w:rsidRDefault="006445BF" w:rsidP="00EB2F77">
      <w:pPr>
        <w:numPr>
          <w:ilvl w:val="0"/>
          <w:numId w:val="29"/>
        </w:numPr>
        <w:spacing w:line="360" w:lineRule="auto"/>
      </w:pPr>
      <w:r>
        <w:t>Anyone who needs to know the capabilities of IBM Content Navigator.</w:t>
      </w:r>
    </w:p>
    <w:p w:rsidR="004B06AC" w:rsidRDefault="004B06AC" w:rsidP="004A0FF5">
      <w:pPr>
        <w:rPr>
          <w:rFonts w:ascii="Arial" w:hAnsi="Arial" w:cs="Arial"/>
          <w:b/>
          <w:bCs/>
          <w:iCs/>
          <w:sz w:val="22"/>
          <w:szCs w:val="22"/>
        </w:rPr>
      </w:pPr>
    </w:p>
    <w:p w:rsidR="004B06AC" w:rsidRDefault="004B06AC" w:rsidP="00B9019C">
      <w:pPr>
        <w:pStyle w:val="StyleHeading4RotisSansSerifBoldBlue"/>
      </w:pPr>
      <w:r>
        <w:t>Prerequisite</w:t>
      </w:r>
    </w:p>
    <w:p w:rsidR="00B34398" w:rsidRDefault="00B34398" w:rsidP="008E2805">
      <w:pPr>
        <w:numPr>
          <w:ilvl w:val="0"/>
          <w:numId w:val="29"/>
        </w:numPr>
        <w:spacing w:line="360" w:lineRule="auto"/>
      </w:pPr>
      <w:r>
        <w:t>Intermediate level expertise in the following technologies:</w:t>
      </w:r>
    </w:p>
    <w:p w:rsidR="00B34398" w:rsidRDefault="00B34398" w:rsidP="008E2805">
      <w:pPr>
        <w:numPr>
          <w:ilvl w:val="1"/>
          <w:numId w:val="33"/>
        </w:numPr>
        <w:spacing w:line="360" w:lineRule="auto"/>
      </w:pPr>
      <w:r>
        <w:t>Java</w:t>
      </w:r>
    </w:p>
    <w:p w:rsidR="00B34398" w:rsidRDefault="00B34398" w:rsidP="008E2805">
      <w:pPr>
        <w:numPr>
          <w:ilvl w:val="1"/>
          <w:numId w:val="33"/>
        </w:numPr>
        <w:spacing w:line="360" w:lineRule="auto"/>
      </w:pPr>
      <w:r>
        <w:t>JavaScript</w:t>
      </w:r>
    </w:p>
    <w:p w:rsidR="00B34398" w:rsidRDefault="00B34398" w:rsidP="008E2805">
      <w:pPr>
        <w:numPr>
          <w:ilvl w:val="1"/>
          <w:numId w:val="33"/>
        </w:numPr>
        <w:spacing w:line="360" w:lineRule="auto"/>
      </w:pPr>
      <w:r>
        <w:t>JSON</w:t>
      </w:r>
    </w:p>
    <w:p w:rsidR="00B34398" w:rsidRDefault="00B34398" w:rsidP="008E2805">
      <w:pPr>
        <w:numPr>
          <w:ilvl w:val="1"/>
          <w:numId w:val="33"/>
        </w:numPr>
        <w:spacing w:line="360" w:lineRule="auto"/>
      </w:pPr>
      <w:proofErr w:type="spellStart"/>
      <w:r>
        <w:t>HyperText</w:t>
      </w:r>
      <w:proofErr w:type="spellEnd"/>
      <w:r>
        <w:t xml:space="preserve"> Markup Language (HTML 5)</w:t>
      </w:r>
    </w:p>
    <w:p w:rsidR="00B34398" w:rsidRDefault="00B34398" w:rsidP="008E2805">
      <w:pPr>
        <w:numPr>
          <w:ilvl w:val="1"/>
          <w:numId w:val="33"/>
        </w:numPr>
        <w:spacing w:line="360" w:lineRule="auto"/>
      </w:pPr>
      <w:r>
        <w:t>Cascading Style Sheets (CSS3)</w:t>
      </w:r>
    </w:p>
    <w:p w:rsidR="00B34398" w:rsidRDefault="00B34398" w:rsidP="008E2805">
      <w:pPr>
        <w:numPr>
          <w:ilvl w:val="1"/>
          <w:numId w:val="33"/>
        </w:numPr>
        <w:spacing w:line="360" w:lineRule="auto"/>
      </w:pPr>
      <w:r>
        <w:t>Dojo (version 1.8.4)</w:t>
      </w:r>
    </w:p>
    <w:p w:rsidR="00B34398" w:rsidRDefault="00B34398" w:rsidP="008E2805">
      <w:pPr>
        <w:numPr>
          <w:ilvl w:val="0"/>
          <w:numId w:val="29"/>
        </w:numPr>
        <w:spacing w:line="360" w:lineRule="auto"/>
      </w:pPr>
      <w:r>
        <w:t>Experience with Eclipse IDE for developing applications.</w:t>
      </w:r>
    </w:p>
    <w:p w:rsidR="00B34398" w:rsidRDefault="00B34398" w:rsidP="008E2805">
      <w:pPr>
        <w:numPr>
          <w:ilvl w:val="0"/>
          <w:numId w:val="29"/>
        </w:numPr>
        <w:spacing w:line="360" w:lineRule="auto"/>
      </w:pPr>
      <w:r>
        <w:t>Familiarity with deploying applications in WebSphere Application Server.</w:t>
      </w:r>
    </w:p>
    <w:p w:rsidR="00B34398" w:rsidRDefault="00B34398" w:rsidP="008E2805">
      <w:pPr>
        <w:numPr>
          <w:ilvl w:val="0"/>
          <w:numId w:val="29"/>
        </w:numPr>
        <w:spacing w:line="360" w:lineRule="auto"/>
      </w:pPr>
      <w:r>
        <w:t>Familiarity with Content and Business Process Management (workflow) concepts</w:t>
      </w:r>
    </w:p>
    <w:p w:rsidR="00B34398" w:rsidRDefault="004A4F9E" w:rsidP="008E2805">
      <w:pPr>
        <w:numPr>
          <w:ilvl w:val="0"/>
          <w:numId w:val="29"/>
        </w:numPr>
        <w:spacing w:line="360" w:lineRule="auto"/>
      </w:pPr>
      <w:r>
        <w:t>Experience with IBM Content Navigator or the following r</w:t>
      </w:r>
      <w:r w:rsidR="00B34398">
        <w:t>ecommended Courses:</w:t>
      </w:r>
    </w:p>
    <w:p w:rsidR="00B34398" w:rsidRDefault="00B34398" w:rsidP="008E2805">
      <w:pPr>
        <w:numPr>
          <w:ilvl w:val="1"/>
          <w:numId w:val="33"/>
        </w:numPr>
        <w:spacing w:line="360" w:lineRule="auto"/>
      </w:pPr>
      <w:r>
        <w:t>F205 - Introduction to IBM Content Navigator 2.0</w:t>
      </w:r>
    </w:p>
    <w:p w:rsidR="00396D50" w:rsidRDefault="00293347" w:rsidP="00293347">
      <w:pPr>
        <w:numPr>
          <w:ilvl w:val="1"/>
          <w:numId w:val="33"/>
        </w:numPr>
        <w:spacing w:line="360" w:lineRule="auto"/>
      </w:pPr>
      <w:r w:rsidRPr="00293347">
        <w:t>F121</w:t>
      </w:r>
      <w:r>
        <w:t xml:space="preserve"> - </w:t>
      </w:r>
      <w:r w:rsidRPr="00293347">
        <w:t>IBM</w:t>
      </w:r>
      <w:r w:rsidR="004A4F9E">
        <w:t xml:space="preserve"> </w:t>
      </w:r>
      <w:r w:rsidRPr="00293347">
        <w:t>Content Navigator 2.0.2</w:t>
      </w:r>
      <w:r>
        <w:t xml:space="preserve"> </w:t>
      </w:r>
      <w:r w:rsidRPr="00293347">
        <w:t>Administration</w:t>
      </w:r>
      <w:r w:rsidR="004B06AC" w:rsidRPr="00110E5F">
        <w:t xml:space="preserve"> </w:t>
      </w:r>
    </w:p>
    <w:p w:rsidR="004B06AC" w:rsidRDefault="004B06AC" w:rsidP="008E2805">
      <w:pPr>
        <w:spacing w:line="360" w:lineRule="auto"/>
      </w:pPr>
      <w:bookmarkStart w:id="3" w:name="_GoBack"/>
      <w:bookmarkEnd w:id="3"/>
    </w:p>
    <w:p w:rsidR="004B06AC" w:rsidRDefault="004B06AC" w:rsidP="00B9019C">
      <w:pPr>
        <w:pStyle w:val="StyleHeading4RotisSansSerifBoldBlue"/>
      </w:pPr>
      <w:r>
        <w:lastRenderedPageBreak/>
        <w:t>Course Objectives</w:t>
      </w:r>
    </w:p>
    <w:p w:rsidR="00B9019C" w:rsidRPr="00B9019C" w:rsidRDefault="004B06AC" w:rsidP="008E2805">
      <w:pPr>
        <w:spacing w:line="360" w:lineRule="auto"/>
      </w:pPr>
      <w:r>
        <w:t>Upon completion of this course, participants will be able</w:t>
      </w:r>
      <w:r w:rsidRPr="00A12DA7">
        <w:t xml:space="preserve"> to:</w:t>
      </w:r>
    </w:p>
    <w:p w:rsidR="00B9019C" w:rsidRDefault="00B9019C" w:rsidP="008E2805">
      <w:pPr>
        <w:numPr>
          <w:ilvl w:val="0"/>
          <w:numId w:val="29"/>
        </w:numPr>
        <w:spacing w:line="360" w:lineRule="auto"/>
      </w:pPr>
      <w:r>
        <w:t>Implement External Data Services (EDS)</w:t>
      </w:r>
    </w:p>
    <w:p w:rsidR="00B9019C" w:rsidRDefault="00B9019C" w:rsidP="008E2805">
      <w:pPr>
        <w:numPr>
          <w:ilvl w:val="1"/>
          <w:numId w:val="33"/>
        </w:numPr>
        <w:spacing w:line="360" w:lineRule="auto"/>
      </w:pPr>
      <w:r>
        <w:t>Prefill an initial value for a data field</w:t>
      </w:r>
    </w:p>
    <w:p w:rsidR="00B9019C" w:rsidRDefault="00B9019C" w:rsidP="008E2805">
      <w:pPr>
        <w:numPr>
          <w:ilvl w:val="1"/>
          <w:numId w:val="33"/>
        </w:numPr>
        <w:spacing w:line="360" w:lineRule="auto"/>
      </w:pPr>
      <w:r>
        <w:t>Implement property field validation</w:t>
      </w:r>
    </w:p>
    <w:p w:rsidR="00B9019C" w:rsidRDefault="00B9019C" w:rsidP="008E2805">
      <w:pPr>
        <w:numPr>
          <w:ilvl w:val="1"/>
          <w:numId w:val="33"/>
        </w:numPr>
        <w:spacing w:line="360" w:lineRule="auto"/>
      </w:pPr>
      <w:r>
        <w:t>Create dependent Choice Lists with sample EDS</w:t>
      </w:r>
    </w:p>
    <w:p w:rsidR="00B9019C" w:rsidRDefault="00B9019C" w:rsidP="008E2805">
      <w:pPr>
        <w:numPr>
          <w:ilvl w:val="1"/>
          <w:numId w:val="33"/>
        </w:numPr>
        <w:spacing w:line="360" w:lineRule="auto"/>
      </w:pPr>
      <w:r>
        <w:t>Change the field status dynamically for a property</w:t>
      </w:r>
    </w:p>
    <w:p w:rsidR="00B9019C" w:rsidRDefault="00B9019C" w:rsidP="008E2805">
      <w:pPr>
        <w:numPr>
          <w:ilvl w:val="0"/>
          <w:numId w:val="29"/>
        </w:numPr>
        <w:spacing w:line="360" w:lineRule="auto"/>
      </w:pPr>
      <w:r>
        <w:t>Develop custom plug-ins to do the following tasks:</w:t>
      </w:r>
    </w:p>
    <w:p w:rsidR="00B9019C" w:rsidRDefault="00B9019C" w:rsidP="008E2805">
      <w:pPr>
        <w:numPr>
          <w:ilvl w:val="1"/>
          <w:numId w:val="33"/>
        </w:numPr>
        <w:spacing w:line="360" w:lineRule="auto"/>
      </w:pPr>
      <w:r>
        <w:t>Implement custom Response Filters</w:t>
      </w:r>
    </w:p>
    <w:p w:rsidR="00B9019C" w:rsidRDefault="00B9019C" w:rsidP="008E2805">
      <w:pPr>
        <w:numPr>
          <w:ilvl w:val="1"/>
          <w:numId w:val="33"/>
        </w:numPr>
        <w:spacing w:line="360" w:lineRule="auto"/>
      </w:pPr>
      <w:r>
        <w:t>Add a custom Property Editor</w:t>
      </w:r>
    </w:p>
    <w:p w:rsidR="00B9019C" w:rsidRDefault="00B9019C" w:rsidP="008E2805">
      <w:pPr>
        <w:numPr>
          <w:ilvl w:val="1"/>
          <w:numId w:val="33"/>
        </w:numPr>
        <w:spacing w:line="360" w:lineRule="auto"/>
      </w:pPr>
      <w:r>
        <w:t>Add a custom Feature</w:t>
      </w:r>
    </w:p>
    <w:p w:rsidR="00B9019C" w:rsidRDefault="00B9019C" w:rsidP="008E2805">
      <w:pPr>
        <w:numPr>
          <w:ilvl w:val="1"/>
          <w:numId w:val="33"/>
        </w:numPr>
        <w:spacing w:line="360" w:lineRule="auto"/>
      </w:pPr>
      <w:r>
        <w:t>Add a custom Action</w:t>
      </w:r>
    </w:p>
    <w:p w:rsidR="00B9019C" w:rsidRDefault="00B9019C" w:rsidP="008E2805">
      <w:pPr>
        <w:numPr>
          <w:ilvl w:val="0"/>
          <w:numId w:val="29"/>
        </w:numPr>
        <w:spacing w:line="360" w:lineRule="auto"/>
      </w:pPr>
      <w:r>
        <w:t>Create a Custom Workflow Step Processor</w:t>
      </w:r>
    </w:p>
    <w:p w:rsidR="00B9019C" w:rsidRDefault="00B9019C" w:rsidP="008E2805">
      <w:pPr>
        <w:numPr>
          <w:ilvl w:val="1"/>
          <w:numId w:val="33"/>
        </w:numPr>
        <w:spacing w:line="360" w:lineRule="auto"/>
      </w:pPr>
      <w:r>
        <w:t>Develop and configure a custom step processor</w:t>
      </w:r>
    </w:p>
    <w:p w:rsidR="00B9019C" w:rsidRDefault="00B9019C" w:rsidP="008E2805">
      <w:pPr>
        <w:numPr>
          <w:ilvl w:val="1"/>
          <w:numId w:val="33"/>
        </w:numPr>
        <w:spacing w:line="360" w:lineRule="auto"/>
      </w:pPr>
      <w:r>
        <w:t>Add external data services to step processor</w:t>
      </w:r>
    </w:p>
    <w:p w:rsidR="00B9019C" w:rsidRDefault="00B9019C" w:rsidP="008E2805">
      <w:pPr>
        <w:numPr>
          <w:ilvl w:val="1"/>
          <w:numId w:val="33"/>
        </w:numPr>
        <w:spacing w:line="360" w:lineRule="auto"/>
      </w:pPr>
      <w:r>
        <w:t>Add an action to the custom step processor</w:t>
      </w:r>
    </w:p>
    <w:p w:rsidR="00B9019C" w:rsidRDefault="00B9019C" w:rsidP="008E2805">
      <w:pPr>
        <w:numPr>
          <w:ilvl w:val="0"/>
          <w:numId w:val="29"/>
        </w:numPr>
        <w:spacing w:line="360" w:lineRule="auto"/>
      </w:pPr>
      <w:r>
        <w:t>Use Content Navigator widgets in other applications</w:t>
      </w:r>
    </w:p>
    <w:p w:rsidR="004B06AC" w:rsidRDefault="00B9019C" w:rsidP="004A4F9E">
      <w:pPr>
        <w:numPr>
          <w:ilvl w:val="1"/>
          <w:numId w:val="33"/>
        </w:numPr>
        <w:spacing w:line="360" w:lineRule="auto"/>
      </w:pPr>
      <w:r>
        <w:t>Integrate Content Navigator with URL API</w:t>
      </w:r>
    </w:p>
    <w:p w:rsidR="00001211" w:rsidRDefault="00001211" w:rsidP="00001211">
      <w:pPr>
        <w:pStyle w:val="StyleHeading4RotisSansSerifBoldBlue"/>
      </w:pPr>
    </w:p>
    <w:p w:rsidR="004B06AC" w:rsidRDefault="004B06AC" w:rsidP="00EC74E0">
      <w:pPr>
        <w:pStyle w:val="StyleHeading4RotisSansSerifBoldBlue"/>
      </w:pPr>
      <w:bookmarkStart w:id="4" w:name="editPoint"/>
      <w:bookmarkStart w:id="5" w:name="_Toc290854611"/>
      <w:bookmarkEnd w:id="4"/>
      <w:r w:rsidRPr="00E67262">
        <w:t>Topics</w:t>
      </w:r>
      <w:bookmarkEnd w:id="0"/>
      <w:bookmarkEnd w:id="5"/>
    </w:p>
    <w:p w:rsidR="008E2805" w:rsidRDefault="008E2805" w:rsidP="008E2805">
      <w:pPr>
        <w:spacing w:line="360" w:lineRule="auto"/>
        <w:rPr>
          <w:b/>
        </w:rPr>
      </w:pPr>
      <w:r w:rsidRPr="008E2805">
        <w:rPr>
          <w:b/>
        </w:rPr>
        <w:t>Implement External Data Services</w:t>
      </w:r>
      <w:r>
        <w:rPr>
          <w:b/>
        </w:rPr>
        <w:t xml:space="preserve"> (EDS)</w:t>
      </w:r>
    </w:p>
    <w:p w:rsidR="008E2805" w:rsidRDefault="008E2805" w:rsidP="008E28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8E2805">
        <w:rPr>
          <w:rFonts w:ascii="Calibri" w:hAnsi="Calibri"/>
          <w:noProof/>
          <w:szCs w:val="22"/>
        </w:rPr>
        <w:t>Request and response filters implemented in the sample EDS</w:t>
      </w:r>
    </w:p>
    <w:p w:rsidR="008E2805" w:rsidRDefault="008E2805" w:rsidP="008E28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8E2805">
        <w:rPr>
          <w:rFonts w:ascii="Calibri" w:hAnsi="Calibri"/>
          <w:noProof/>
          <w:szCs w:val="22"/>
        </w:rPr>
        <w:t>External Data Services</w:t>
      </w:r>
      <w:r>
        <w:rPr>
          <w:rFonts w:ascii="Calibri" w:hAnsi="Calibri"/>
          <w:noProof/>
          <w:szCs w:val="22"/>
        </w:rPr>
        <w:t xml:space="preserve"> and </w:t>
      </w:r>
      <w:r w:rsidRPr="008E2805">
        <w:rPr>
          <w:rFonts w:ascii="Calibri" w:hAnsi="Calibri"/>
          <w:noProof/>
          <w:szCs w:val="22"/>
        </w:rPr>
        <w:t>EDS REST protocol</w:t>
      </w:r>
    </w:p>
    <w:p w:rsidR="008E2805" w:rsidRPr="008E2805" w:rsidRDefault="008E2805" w:rsidP="008E28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8E2805">
        <w:rPr>
          <w:rFonts w:ascii="Calibri" w:hAnsi="Calibri"/>
          <w:noProof/>
          <w:szCs w:val="22"/>
        </w:rPr>
        <w:t xml:space="preserve">Create choice lists with External Data Service </w:t>
      </w:r>
    </w:p>
    <w:p w:rsidR="008E2805" w:rsidRDefault="008E2805" w:rsidP="008E28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8E2805">
        <w:rPr>
          <w:rFonts w:ascii="Calibri" w:hAnsi="Calibri"/>
          <w:noProof/>
          <w:szCs w:val="22"/>
        </w:rPr>
        <w:t>Appendix: Steps to import the sample EDS into Eclipse</w:t>
      </w:r>
    </w:p>
    <w:p w:rsidR="008E2805" w:rsidRPr="008E2805" w:rsidRDefault="008E2805" w:rsidP="008E2805">
      <w:pPr>
        <w:spacing w:line="360" w:lineRule="auto"/>
        <w:rPr>
          <w:b/>
        </w:rPr>
      </w:pPr>
      <w:r w:rsidRPr="008E2805">
        <w:rPr>
          <w:b/>
        </w:rPr>
        <w:t>Develop Plug-ins</w:t>
      </w:r>
    </w:p>
    <w:p w:rsidR="008E2805" w:rsidRDefault="008E2805" w:rsidP="008E28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8E2805">
        <w:rPr>
          <w:rFonts w:ascii="Calibri" w:hAnsi="Calibri"/>
          <w:noProof/>
          <w:szCs w:val="22"/>
        </w:rPr>
        <w:t>IBM Content Navigator development architecture</w:t>
      </w:r>
    </w:p>
    <w:p w:rsidR="008E2805" w:rsidRDefault="008E2805" w:rsidP="008E28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8E2805">
        <w:rPr>
          <w:rFonts w:ascii="Calibri" w:hAnsi="Calibri"/>
          <w:noProof/>
          <w:szCs w:val="22"/>
        </w:rPr>
        <w:t>Develop applications with IBM Content Navigator</w:t>
      </w:r>
    </w:p>
    <w:p w:rsidR="008E2805" w:rsidRDefault="008E2805" w:rsidP="008E28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8E2805">
        <w:rPr>
          <w:rFonts w:ascii="Calibri" w:hAnsi="Calibri"/>
          <w:noProof/>
          <w:szCs w:val="22"/>
        </w:rPr>
        <w:t>Setting up the development environment for plug-ins</w:t>
      </w:r>
    </w:p>
    <w:p w:rsidR="008E2805" w:rsidRDefault="008E2805" w:rsidP="008E28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8E2805">
        <w:rPr>
          <w:rFonts w:ascii="Calibri" w:hAnsi="Calibri"/>
          <w:noProof/>
          <w:szCs w:val="22"/>
        </w:rPr>
        <w:t>IBM Content Navigator Plug-ins</w:t>
      </w:r>
    </w:p>
    <w:p w:rsidR="008E2805" w:rsidRDefault="008E2805" w:rsidP="008E28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8E2805">
        <w:rPr>
          <w:rFonts w:ascii="Calibri" w:hAnsi="Calibri"/>
          <w:noProof/>
          <w:szCs w:val="22"/>
        </w:rPr>
        <w:t>IBM Content Navigator plug-in extensions</w:t>
      </w:r>
    </w:p>
    <w:p w:rsidR="008E2805" w:rsidRDefault="008E2805" w:rsidP="008E28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8E2805">
        <w:rPr>
          <w:rFonts w:ascii="Calibri" w:hAnsi="Calibri"/>
          <w:noProof/>
          <w:szCs w:val="22"/>
        </w:rPr>
        <w:t>Request and response filters</w:t>
      </w:r>
    </w:p>
    <w:p w:rsidR="008E2805" w:rsidRDefault="008E2805" w:rsidP="008E28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8E2805">
        <w:rPr>
          <w:rFonts w:ascii="Calibri" w:hAnsi="Calibri"/>
          <w:noProof/>
          <w:szCs w:val="22"/>
        </w:rPr>
        <w:t xml:space="preserve">ContentList and Document information areas </w:t>
      </w:r>
    </w:p>
    <w:p w:rsidR="008E2805" w:rsidRDefault="008E2805" w:rsidP="008E28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8E2805">
        <w:rPr>
          <w:rFonts w:ascii="Calibri" w:hAnsi="Calibri"/>
          <w:noProof/>
          <w:szCs w:val="22"/>
        </w:rPr>
        <w:t>Custom Property Editors</w:t>
      </w:r>
    </w:p>
    <w:p w:rsidR="008E2805" w:rsidRDefault="008E2805" w:rsidP="008E28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8E2805">
        <w:rPr>
          <w:rFonts w:ascii="Calibri" w:hAnsi="Calibri"/>
          <w:noProof/>
          <w:szCs w:val="22"/>
        </w:rPr>
        <w:t>Add feature to IBM Content Navigator interface</w:t>
      </w:r>
    </w:p>
    <w:p w:rsidR="002E3305" w:rsidRDefault="002E3305" w:rsidP="008E28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2E3305">
        <w:rPr>
          <w:rFonts w:ascii="Calibri" w:hAnsi="Calibri"/>
          <w:noProof/>
          <w:szCs w:val="22"/>
        </w:rPr>
        <w:t>Creating Client-side plug-in extensions</w:t>
      </w:r>
    </w:p>
    <w:p w:rsidR="008E2805" w:rsidRDefault="002E3305" w:rsidP="00074CA2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2E3305">
        <w:rPr>
          <w:rFonts w:ascii="Calibri" w:hAnsi="Calibri"/>
          <w:noProof/>
          <w:szCs w:val="22"/>
        </w:rPr>
        <w:t>Develop a plug-in to add a menu action</w:t>
      </w:r>
    </w:p>
    <w:p w:rsidR="004020FC" w:rsidRDefault="004020FC" w:rsidP="008E2805">
      <w:pPr>
        <w:spacing w:line="360" w:lineRule="auto"/>
        <w:rPr>
          <w:b/>
        </w:rPr>
      </w:pPr>
    </w:p>
    <w:p w:rsidR="008E2805" w:rsidRPr="00F75BBF" w:rsidRDefault="00F75BBF" w:rsidP="008E2805">
      <w:pPr>
        <w:spacing w:line="360" w:lineRule="auto"/>
        <w:rPr>
          <w:b/>
        </w:rPr>
      </w:pPr>
      <w:r w:rsidRPr="00F75BBF">
        <w:rPr>
          <w:b/>
        </w:rPr>
        <w:lastRenderedPageBreak/>
        <w:t>Create a Custom Workflow Step Processor</w:t>
      </w:r>
    </w:p>
    <w:p w:rsidR="002E3305" w:rsidRPr="002E3305" w:rsidRDefault="002E3305" w:rsidP="002E33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2E3305">
        <w:rPr>
          <w:rFonts w:ascii="Calibri" w:hAnsi="Calibri"/>
          <w:noProof/>
          <w:szCs w:val="22"/>
        </w:rPr>
        <w:t>Workflows in IBM Content Navigator</w:t>
      </w:r>
    </w:p>
    <w:p w:rsidR="002E3305" w:rsidRPr="002E3305" w:rsidRDefault="002E3305" w:rsidP="002E33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2E3305">
        <w:rPr>
          <w:rFonts w:ascii="Calibri" w:hAnsi="Calibri"/>
          <w:noProof/>
          <w:szCs w:val="22"/>
        </w:rPr>
        <w:t>IBM Content Navigator step processors</w:t>
      </w:r>
    </w:p>
    <w:p w:rsidR="002E3305" w:rsidRPr="002E3305" w:rsidRDefault="002E3305" w:rsidP="002E33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2E3305">
        <w:rPr>
          <w:rFonts w:ascii="Calibri" w:hAnsi="Calibri"/>
          <w:noProof/>
          <w:szCs w:val="22"/>
        </w:rPr>
        <w:t>Custom step processors</w:t>
      </w:r>
    </w:p>
    <w:p w:rsidR="002E3305" w:rsidRDefault="002E3305" w:rsidP="002E33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2E3305">
        <w:rPr>
          <w:rFonts w:ascii="Calibri" w:hAnsi="Calibri"/>
          <w:noProof/>
          <w:szCs w:val="22"/>
        </w:rPr>
        <w:t>Add an Action to the Custom Step Processor (to use embedded viewer)</w:t>
      </w:r>
    </w:p>
    <w:p w:rsidR="002E3305" w:rsidRDefault="002E3305" w:rsidP="002E3305">
      <w:pPr>
        <w:spacing w:line="360" w:lineRule="auto"/>
        <w:rPr>
          <w:b/>
        </w:rPr>
      </w:pPr>
      <w:r w:rsidRPr="002E3305">
        <w:rPr>
          <w:b/>
        </w:rPr>
        <w:t>Use Content Navigator widgets in other applications</w:t>
      </w:r>
    </w:p>
    <w:p w:rsidR="002E3305" w:rsidRDefault="002E3305" w:rsidP="002E33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2E3305">
        <w:rPr>
          <w:rFonts w:ascii="Calibri" w:hAnsi="Calibri"/>
          <w:noProof/>
          <w:szCs w:val="22"/>
        </w:rPr>
        <w:t>Externalize IBM Content Navigator widget</w:t>
      </w:r>
      <w:r>
        <w:rPr>
          <w:rFonts w:ascii="Calibri" w:hAnsi="Calibri"/>
          <w:noProof/>
          <w:szCs w:val="22"/>
        </w:rPr>
        <w:t>s</w:t>
      </w:r>
    </w:p>
    <w:p w:rsidR="002E3305" w:rsidRDefault="002E3305" w:rsidP="002E33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2E3305">
        <w:rPr>
          <w:rFonts w:ascii="Calibri" w:hAnsi="Calibri"/>
          <w:noProof/>
          <w:szCs w:val="22"/>
        </w:rPr>
        <w:t>Unbound integration</w:t>
      </w:r>
    </w:p>
    <w:p w:rsidR="002E3305" w:rsidRDefault="002E3305" w:rsidP="002E33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2E3305">
        <w:rPr>
          <w:rFonts w:ascii="Calibri" w:hAnsi="Calibri"/>
          <w:noProof/>
          <w:szCs w:val="22"/>
        </w:rPr>
        <w:t>Externalize with URL API and Deep linking</w:t>
      </w:r>
    </w:p>
    <w:p w:rsidR="002E3305" w:rsidRDefault="002E3305" w:rsidP="002E33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2E3305">
        <w:rPr>
          <w:rFonts w:ascii="Calibri" w:hAnsi="Calibri"/>
          <w:noProof/>
          <w:szCs w:val="22"/>
        </w:rPr>
        <w:t>Externalize with a custom Feature</w:t>
      </w:r>
    </w:p>
    <w:p w:rsidR="002E3305" w:rsidRDefault="002E3305" w:rsidP="002E33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2E3305">
        <w:rPr>
          <w:rFonts w:ascii="Calibri" w:hAnsi="Calibri"/>
          <w:noProof/>
          <w:szCs w:val="22"/>
        </w:rPr>
        <w:t>Externalize with a custom Layout</w:t>
      </w:r>
      <w:r>
        <w:rPr>
          <w:rFonts w:ascii="Calibri" w:hAnsi="Calibri"/>
          <w:noProof/>
          <w:szCs w:val="22"/>
        </w:rPr>
        <w:t xml:space="preserve"> </w:t>
      </w:r>
    </w:p>
    <w:p w:rsidR="002E3305" w:rsidRDefault="002E3305" w:rsidP="002E33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2E3305">
        <w:rPr>
          <w:rFonts w:ascii="Calibri" w:hAnsi="Calibri"/>
          <w:noProof/>
          <w:szCs w:val="22"/>
        </w:rPr>
        <w:t>Bound integration</w:t>
      </w:r>
    </w:p>
    <w:p w:rsidR="002E3305" w:rsidRDefault="002E3305" w:rsidP="002E3305">
      <w:pPr>
        <w:spacing w:line="360" w:lineRule="auto"/>
        <w:rPr>
          <w:b/>
        </w:rPr>
      </w:pPr>
      <w:r w:rsidRPr="002E3305">
        <w:rPr>
          <w:b/>
        </w:rPr>
        <w:t>Appendix</w:t>
      </w:r>
    </w:p>
    <w:p w:rsidR="002E3305" w:rsidRDefault="002E3305" w:rsidP="002E33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2E3305">
        <w:rPr>
          <w:rFonts w:ascii="Calibri" w:hAnsi="Calibri"/>
          <w:noProof/>
          <w:szCs w:val="22"/>
        </w:rPr>
        <w:t>Start and Stop System Components</w:t>
      </w:r>
    </w:p>
    <w:p w:rsidR="002E3305" w:rsidRDefault="002E3305" w:rsidP="002E33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2E3305">
        <w:rPr>
          <w:rFonts w:ascii="Calibri" w:hAnsi="Calibri"/>
          <w:noProof/>
          <w:szCs w:val="22"/>
        </w:rPr>
        <w:t>Debugging and troubleshooting</w:t>
      </w:r>
    </w:p>
    <w:p w:rsidR="002E3305" w:rsidRDefault="002E3305" w:rsidP="002E33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2E3305">
        <w:rPr>
          <w:rFonts w:ascii="Calibri" w:hAnsi="Calibri"/>
          <w:noProof/>
          <w:szCs w:val="22"/>
        </w:rPr>
        <w:t>Develop ECM Widgets solutions in IBM Content Navigator</w:t>
      </w:r>
    </w:p>
    <w:p w:rsidR="002E3305" w:rsidRDefault="002E3305" w:rsidP="002E33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2E3305">
        <w:rPr>
          <w:rFonts w:ascii="Calibri" w:hAnsi="Calibri"/>
          <w:noProof/>
          <w:szCs w:val="22"/>
        </w:rPr>
        <w:t>Additional Information and links</w:t>
      </w:r>
    </w:p>
    <w:p w:rsidR="00836026" w:rsidRDefault="00836026" w:rsidP="00836026">
      <w:pPr>
        <w:pStyle w:val="StyleHeading4RotisSansSerifBoldBlue"/>
      </w:pPr>
    </w:p>
    <w:p w:rsidR="00836026" w:rsidRPr="002E3305" w:rsidRDefault="00836026" w:rsidP="00836026">
      <w:pPr>
        <w:spacing w:line="360" w:lineRule="auto"/>
        <w:ind w:left="720"/>
        <w:rPr>
          <w:rFonts w:ascii="Calibri" w:hAnsi="Calibri"/>
          <w:noProof/>
          <w:szCs w:val="22"/>
        </w:rPr>
      </w:pPr>
    </w:p>
    <w:p w:rsidR="008E2805" w:rsidRPr="008E2805" w:rsidRDefault="008E2805" w:rsidP="008E2805">
      <w:pPr>
        <w:rPr>
          <w:rFonts w:ascii="Calibri" w:hAnsi="Calibri"/>
          <w:noProof/>
          <w:szCs w:val="22"/>
        </w:rPr>
      </w:pPr>
    </w:p>
    <w:sectPr w:rsidR="008E2805" w:rsidRPr="008E2805" w:rsidSect="001E46F4">
      <w:footerReference w:type="default" r:id="rId9"/>
      <w:pgSz w:w="12240" w:h="15840"/>
      <w:pgMar w:top="720" w:right="1008" w:bottom="720" w:left="1008" w:header="720" w:footer="720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192" w:rsidRDefault="000B0192">
      <w:r>
        <w:separator/>
      </w:r>
    </w:p>
  </w:endnote>
  <w:endnote w:type="continuationSeparator" w:id="0">
    <w:p w:rsidR="000B0192" w:rsidRDefault="000B0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tisSemi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PLBL M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D50" w:rsidRPr="00F91EB5" w:rsidRDefault="00396D50" w:rsidP="00DC7C5C">
    <w:pPr>
      <w:jc w:val="center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</w:rPr>
      <w:t>__________________________________________________________________________________________________________________</w:t>
    </w:r>
  </w:p>
  <w:p w:rsidR="00396D50" w:rsidRDefault="00396D50" w:rsidP="00DC7C5C">
    <w:pPr>
      <w:jc w:val="center"/>
      <w:rPr>
        <w:rFonts w:ascii="Arial" w:hAnsi="Arial" w:cs="Arial"/>
        <w:b/>
        <w:color w:val="0000FF"/>
        <w:sz w:val="16"/>
      </w:rPr>
    </w:pPr>
  </w:p>
  <w:p w:rsidR="00396D50" w:rsidRPr="00E83475" w:rsidRDefault="00396D50" w:rsidP="00DC7C5C">
    <w:pPr>
      <w:jc w:val="center"/>
      <w:rPr>
        <w:rFonts w:ascii="Arial" w:hAnsi="Arial" w:cs="Arial"/>
        <w:b/>
        <w:color w:val="0000FF"/>
        <w:sz w:val="16"/>
      </w:rPr>
    </w:pPr>
    <w:r>
      <w:rPr>
        <w:rFonts w:ascii="Arial" w:hAnsi="Arial" w:cs="Arial"/>
        <w:b/>
        <w:color w:val="0000FF"/>
        <w:sz w:val="16"/>
      </w:rPr>
      <w:t>IBM Industry Solutions Education and Enablement</w:t>
    </w:r>
  </w:p>
  <w:p w:rsidR="00396D50" w:rsidRDefault="00396D50" w:rsidP="002E3DD2">
    <w:pPr>
      <w:jc w:val="center"/>
      <w:rPr>
        <w:color w:val="0000FF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192" w:rsidRDefault="000B0192">
      <w:r>
        <w:separator/>
      </w:r>
    </w:p>
  </w:footnote>
  <w:footnote w:type="continuationSeparator" w:id="0">
    <w:p w:rsidR="000B0192" w:rsidRDefault="000B0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3FE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2C57861"/>
    <w:multiLevelType w:val="hybridMultilevel"/>
    <w:tmpl w:val="EC42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8645F8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185771CE"/>
    <w:multiLevelType w:val="hybridMultilevel"/>
    <w:tmpl w:val="971A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467EB"/>
    <w:multiLevelType w:val="hybridMultilevel"/>
    <w:tmpl w:val="FFFC135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CE21F59"/>
    <w:multiLevelType w:val="singleLevel"/>
    <w:tmpl w:val="8D72D7D8"/>
    <w:lvl w:ilvl="0">
      <w:start w:val="1"/>
      <w:numFmt w:val="decimal"/>
      <w:lvlText w:val="%1."/>
      <w:legacy w:legacy="1" w:legacySpace="0" w:legacyIndent="0"/>
      <w:lvlJc w:val="left"/>
      <w:rPr>
        <w:rFonts w:ascii="Helv" w:hAnsi="Helv" w:cs="Times New Roman" w:hint="default"/>
        <w:b w:val="0"/>
      </w:rPr>
    </w:lvl>
  </w:abstractNum>
  <w:abstractNum w:abstractNumId="6" w15:restartNumberingAfterBreak="0">
    <w:nsid w:val="2E2F744F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2EFF2E9C"/>
    <w:multiLevelType w:val="hybridMultilevel"/>
    <w:tmpl w:val="C826054A"/>
    <w:lvl w:ilvl="0" w:tplc="45B21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0C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F62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E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EE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6E5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47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EC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C5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12C1FB8"/>
    <w:multiLevelType w:val="hybridMultilevel"/>
    <w:tmpl w:val="81A4E374"/>
    <w:lvl w:ilvl="0" w:tplc="89227CB2">
      <w:start w:val="1"/>
      <w:numFmt w:val="bullet"/>
      <w:pStyle w:val="Obj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7479F"/>
    <w:multiLevelType w:val="multilevel"/>
    <w:tmpl w:val="5F92F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15969"/>
    <w:multiLevelType w:val="hybridMultilevel"/>
    <w:tmpl w:val="CA38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35B0187"/>
    <w:multiLevelType w:val="hybridMultilevel"/>
    <w:tmpl w:val="9DBEFB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3477C6"/>
    <w:multiLevelType w:val="hybridMultilevel"/>
    <w:tmpl w:val="5F92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01A02"/>
    <w:multiLevelType w:val="hybridMultilevel"/>
    <w:tmpl w:val="01881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D513557"/>
    <w:multiLevelType w:val="hybridMultilevel"/>
    <w:tmpl w:val="33603BAA"/>
    <w:lvl w:ilvl="0" w:tplc="D47AE678">
      <w:start w:val="1"/>
      <w:numFmt w:val="bullet"/>
      <w:pStyle w:val="Plain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22350"/>
    <w:multiLevelType w:val="hybridMultilevel"/>
    <w:tmpl w:val="FC2269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96A458C"/>
    <w:multiLevelType w:val="multilevel"/>
    <w:tmpl w:val="E62EFDF0"/>
    <w:lvl w:ilvl="0">
      <w:start w:val="1"/>
      <w:numFmt w:val="decimal"/>
      <w:suff w:val="space"/>
      <w:lvlText w:val="Module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6C1F230E"/>
    <w:multiLevelType w:val="hybridMultilevel"/>
    <w:tmpl w:val="FB0240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E797533"/>
    <w:multiLevelType w:val="hybridMultilevel"/>
    <w:tmpl w:val="E06C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017A5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16"/>
  </w:num>
  <w:num w:numId="5">
    <w:abstractNumId w:val="0"/>
  </w:num>
  <w:num w:numId="6">
    <w:abstractNumId w:val="20"/>
  </w:num>
  <w:num w:numId="7">
    <w:abstractNumId w:val="6"/>
  </w:num>
  <w:num w:numId="8">
    <w:abstractNumId w:val="19"/>
  </w:num>
  <w:num w:numId="9">
    <w:abstractNumId w:val="5"/>
  </w:num>
  <w:num w:numId="10">
    <w:abstractNumId w:val="7"/>
  </w:num>
  <w:num w:numId="11">
    <w:abstractNumId w:val="3"/>
  </w:num>
  <w:num w:numId="12">
    <w:abstractNumId w:val="17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13"/>
  </w:num>
  <w:num w:numId="18">
    <w:abstractNumId w:val="15"/>
  </w:num>
  <w:num w:numId="19">
    <w:abstractNumId w:val="8"/>
  </w:num>
  <w:num w:numId="20">
    <w:abstractNumId w:val="8"/>
  </w:num>
  <w:num w:numId="21">
    <w:abstractNumId w:val="4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1"/>
  </w:num>
  <w:num w:numId="29">
    <w:abstractNumId w:val="12"/>
  </w:num>
  <w:num w:numId="30">
    <w:abstractNumId w:val="1"/>
  </w:num>
  <w:num w:numId="31">
    <w:abstractNumId w:val="10"/>
  </w:num>
  <w:num w:numId="32">
    <w:abstractNumId w:val="9"/>
  </w:num>
  <w:num w:numId="33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8D"/>
    <w:rsid w:val="00001211"/>
    <w:rsid w:val="000038A0"/>
    <w:rsid w:val="0001377A"/>
    <w:rsid w:val="000160A9"/>
    <w:rsid w:val="00022DCB"/>
    <w:rsid w:val="00024099"/>
    <w:rsid w:val="00031EFB"/>
    <w:rsid w:val="000339E9"/>
    <w:rsid w:val="00044141"/>
    <w:rsid w:val="00057D0C"/>
    <w:rsid w:val="0007220E"/>
    <w:rsid w:val="00074CA2"/>
    <w:rsid w:val="00075222"/>
    <w:rsid w:val="00080496"/>
    <w:rsid w:val="0008074F"/>
    <w:rsid w:val="0008214E"/>
    <w:rsid w:val="0008257C"/>
    <w:rsid w:val="00087C31"/>
    <w:rsid w:val="000A350C"/>
    <w:rsid w:val="000B0192"/>
    <w:rsid w:val="000B274E"/>
    <w:rsid w:val="000B3109"/>
    <w:rsid w:val="000B38A4"/>
    <w:rsid w:val="000D7D3B"/>
    <w:rsid w:val="000E5D7B"/>
    <w:rsid w:val="000F2215"/>
    <w:rsid w:val="000F64A2"/>
    <w:rsid w:val="00107D08"/>
    <w:rsid w:val="00110E5F"/>
    <w:rsid w:val="0011774B"/>
    <w:rsid w:val="00133C9B"/>
    <w:rsid w:val="00140494"/>
    <w:rsid w:val="00172433"/>
    <w:rsid w:val="0019311C"/>
    <w:rsid w:val="001932C6"/>
    <w:rsid w:val="00197BE7"/>
    <w:rsid w:val="001A602D"/>
    <w:rsid w:val="001A6268"/>
    <w:rsid w:val="001B18E3"/>
    <w:rsid w:val="001B7FDB"/>
    <w:rsid w:val="001D0FD1"/>
    <w:rsid w:val="001D42BE"/>
    <w:rsid w:val="001D54C0"/>
    <w:rsid w:val="001D638D"/>
    <w:rsid w:val="001E46F4"/>
    <w:rsid w:val="001F4FD8"/>
    <w:rsid w:val="001F57C0"/>
    <w:rsid w:val="0022463F"/>
    <w:rsid w:val="00225FED"/>
    <w:rsid w:val="0023290E"/>
    <w:rsid w:val="00240254"/>
    <w:rsid w:val="0025611B"/>
    <w:rsid w:val="00272A08"/>
    <w:rsid w:val="002748C9"/>
    <w:rsid w:val="00282C82"/>
    <w:rsid w:val="00283D14"/>
    <w:rsid w:val="00283F59"/>
    <w:rsid w:val="00293347"/>
    <w:rsid w:val="00293FB8"/>
    <w:rsid w:val="00294004"/>
    <w:rsid w:val="00295ECF"/>
    <w:rsid w:val="00296C77"/>
    <w:rsid w:val="002A6D6F"/>
    <w:rsid w:val="002C229A"/>
    <w:rsid w:val="002C7102"/>
    <w:rsid w:val="002D04BF"/>
    <w:rsid w:val="002D29C2"/>
    <w:rsid w:val="002D3D4B"/>
    <w:rsid w:val="002E2192"/>
    <w:rsid w:val="002E3305"/>
    <w:rsid w:val="002E3DD2"/>
    <w:rsid w:val="002E5D8D"/>
    <w:rsid w:val="002F0588"/>
    <w:rsid w:val="002F1216"/>
    <w:rsid w:val="002F57F3"/>
    <w:rsid w:val="003043FF"/>
    <w:rsid w:val="0030693F"/>
    <w:rsid w:val="00333FA8"/>
    <w:rsid w:val="00345FCA"/>
    <w:rsid w:val="003479F2"/>
    <w:rsid w:val="00352FCC"/>
    <w:rsid w:val="00375FF4"/>
    <w:rsid w:val="00386B4B"/>
    <w:rsid w:val="00391604"/>
    <w:rsid w:val="00396D50"/>
    <w:rsid w:val="00397147"/>
    <w:rsid w:val="003979CA"/>
    <w:rsid w:val="003A7E29"/>
    <w:rsid w:val="003B78E5"/>
    <w:rsid w:val="003C28EB"/>
    <w:rsid w:val="003C326E"/>
    <w:rsid w:val="003E3887"/>
    <w:rsid w:val="003F05EF"/>
    <w:rsid w:val="003F6882"/>
    <w:rsid w:val="004000F6"/>
    <w:rsid w:val="004003A7"/>
    <w:rsid w:val="004020FC"/>
    <w:rsid w:val="004052FC"/>
    <w:rsid w:val="00433313"/>
    <w:rsid w:val="004505E5"/>
    <w:rsid w:val="004564AA"/>
    <w:rsid w:val="004616AB"/>
    <w:rsid w:val="004630D9"/>
    <w:rsid w:val="004766FE"/>
    <w:rsid w:val="00483A93"/>
    <w:rsid w:val="004A0FF5"/>
    <w:rsid w:val="004A3B4F"/>
    <w:rsid w:val="004A48CE"/>
    <w:rsid w:val="004A4F9E"/>
    <w:rsid w:val="004B06AC"/>
    <w:rsid w:val="004B60E7"/>
    <w:rsid w:val="004C3933"/>
    <w:rsid w:val="004C4FB9"/>
    <w:rsid w:val="004D3FAB"/>
    <w:rsid w:val="004F0951"/>
    <w:rsid w:val="004F0F29"/>
    <w:rsid w:val="004F46E7"/>
    <w:rsid w:val="004F5922"/>
    <w:rsid w:val="004F6D06"/>
    <w:rsid w:val="00506A8F"/>
    <w:rsid w:val="00506E90"/>
    <w:rsid w:val="00516346"/>
    <w:rsid w:val="00525107"/>
    <w:rsid w:val="0053452F"/>
    <w:rsid w:val="00563381"/>
    <w:rsid w:val="00566D8A"/>
    <w:rsid w:val="00573B24"/>
    <w:rsid w:val="00580D0C"/>
    <w:rsid w:val="005A2315"/>
    <w:rsid w:val="005B3E4F"/>
    <w:rsid w:val="005B4D4D"/>
    <w:rsid w:val="005C00AC"/>
    <w:rsid w:val="005E2CE2"/>
    <w:rsid w:val="005E3107"/>
    <w:rsid w:val="005E37A6"/>
    <w:rsid w:val="005E5F9E"/>
    <w:rsid w:val="00605D91"/>
    <w:rsid w:val="00614AAC"/>
    <w:rsid w:val="00621F31"/>
    <w:rsid w:val="006346E9"/>
    <w:rsid w:val="006445BF"/>
    <w:rsid w:val="00650460"/>
    <w:rsid w:val="00654682"/>
    <w:rsid w:val="00661585"/>
    <w:rsid w:val="00664C76"/>
    <w:rsid w:val="0066794A"/>
    <w:rsid w:val="00675179"/>
    <w:rsid w:val="00680FF7"/>
    <w:rsid w:val="006824A0"/>
    <w:rsid w:val="006844A4"/>
    <w:rsid w:val="00684ED6"/>
    <w:rsid w:val="006867DA"/>
    <w:rsid w:val="00692D33"/>
    <w:rsid w:val="006A0DAA"/>
    <w:rsid w:val="006A37DC"/>
    <w:rsid w:val="006A4D5D"/>
    <w:rsid w:val="006A6AA1"/>
    <w:rsid w:val="006B2874"/>
    <w:rsid w:val="006B4F75"/>
    <w:rsid w:val="006C2C6D"/>
    <w:rsid w:val="006C7DD1"/>
    <w:rsid w:val="006D1FC4"/>
    <w:rsid w:val="006D245F"/>
    <w:rsid w:val="006D3789"/>
    <w:rsid w:val="006D6CC8"/>
    <w:rsid w:val="006D7455"/>
    <w:rsid w:val="00700B2B"/>
    <w:rsid w:val="00701099"/>
    <w:rsid w:val="007064DA"/>
    <w:rsid w:val="007065B0"/>
    <w:rsid w:val="00716EA6"/>
    <w:rsid w:val="007229A7"/>
    <w:rsid w:val="007256E4"/>
    <w:rsid w:val="0073199E"/>
    <w:rsid w:val="00737C69"/>
    <w:rsid w:val="007438D4"/>
    <w:rsid w:val="00750698"/>
    <w:rsid w:val="00756EAF"/>
    <w:rsid w:val="00776D9B"/>
    <w:rsid w:val="00783DDA"/>
    <w:rsid w:val="00792023"/>
    <w:rsid w:val="007920B9"/>
    <w:rsid w:val="00794B2C"/>
    <w:rsid w:val="00794E7D"/>
    <w:rsid w:val="00795BBA"/>
    <w:rsid w:val="007B715C"/>
    <w:rsid w:val="007C3359"/>
    <w:rsid w:val="007D331D"/>
    <w:rsid w:val="007D746F"/>
    <w:rsid w:val="007E0D0B"/>
    <w:rsid w:val="008035F7"/>
    <w:rsid w:val="0080668F"/>
    <w:rsid w:val="008153AD"/>
    <w:rsid w:val="0082279F"/>
    <w:rsid w:val="008233F5"/>
    <w:rsid w:val="00835196"/>
    <w:rsid w:val="00836026"/>
    <w:rsid w:val="00840797"/>
    <w:rsid w:val="00842AFC"/>
    <w:rsid w:val="00852CE3"/>
    <w:rsid w:val="00860307"/>
    <w:rsid w:val="00860A57"/>
    <w:rsid w:val="00880367"/>
    <w:rsid w:val="00880698"/>
    <w:rsid w:val="00883C01"/>
    <w:rsid w:val="008861C0"/>
    <w:rsid w:val="008872EC"/>
    <w:rsid w:val="008B0DA6"/>
    <w:rsid w:val="008B1DF2"/>
    <w:rsid w:val="008B31C8"/>
    <w:rsid w:val="008B4523"/>
    <w:rsid w:val="008C3F64"/>
    <w:rsid w:val="008D2A55"/>
    <w:rsid w:val="008D7A08"/>
    <w:rsid w:val="008E2805"/>
    <w:rsid w:val="008E5010"/>
    <w:rsid w:val="008E5C38"/>
    <w:rsid w:val="00900CCA"/>
    <w:rsid w:val="009016B2"/>
    <w:rsid w:val="00906FBD"/>
    <w:rsid w:val="00910089"/>
    <w:rsid w:val="009129C5"/>
    <w:rsid w:val="00922519"/>
    <w:rsid w:val="00932C63"/>
    <w:rsid w:val="00936A7B"/>
    <w:rsid w:val="00944C7D"/>
    <w:rsid w:val="00946F47"/>
    <w:rsid w:val="00957F51"/>
    <w:rsid w:val="00965071"/>
    <w:rsid w:val="00983E61"/>
    <w:rsid w:val="009911C7"/>
    <w:rsid w:val="009A11EE"/>
    <w:rsid w:val="009A1380"/>
    <w:rsid w:val="009A628C"/>
    <w:rsid w:val="009B019C"/>
    <w:rsid w:val="009B08CA"/>
    <w:rsid w:val="009D03C0"/>
    <w:rsid w:val="009D1F29"/>
    <w:rsid w:val="009D74F1"/>
    <w:rsid w:val="009D7936"/>
    <w:rsid w:val="009E0E76"/>
    <w:rsid w:val="009E4EAD"/>
    <w:rsid w:val="009F4AA2"/>
    <w:rsid w:val="009F7A03"/>
    <w:rsid w:val="00A03979"/>
    <w:rsid w:val="00A12DA7"/>
    <w:rsid w:val="00A33164"/>
    <w:rsid w:val="00A5027F"/>
    <w:rsid w:val="00A54DD4"/>
    <w:rsid w:val="00A6608C"/>
    <w:rsid w:val="00A7129D"/>
    <w:rsid w:val="00A72C25"/>
    <w:rsid w:val="00A7771A"/>
    <w:rsid w:val="00A83787"/>
    <w:rsid w:val="00A85EF7"/>
    <w:rsid w:val="00A9169D"/>
    <w:rsid w:val="00A91897"/>
    <w:rsid w:val="00A96F9B"/>
    <w:rsid w:val="00AA0FC6"/>
    <w:rsid w:val="00AA4679"/>
    <w:rsid w:val="00AB628E"/>
    <w:rsid w:val="00AC2203"/>
    <w:rsid w:val="00AC4B3B"/>
    <w:rsid w:val="00AD7A8D"/>
    <w:rsid w:val="00AE0A9D"/>
    <w:rsid w:val="00AE273A"/>
    <w:rsid w:val="00AE666F"/>
    <w:rsid w:val="00AF1E89"/>
    <w:rsid w:val="00AF4ECC"/>
    <w:rsid w:val="00AF7F93"/>
    <w:rsid w:val="00B1024E"/>
    <w:rsid w:val="00B1042A"/>
    <w:rsid w:val="00B21412"/>
    <w:rsid w:val="00B26779"/>
    <w:rsid w:val="00B34398"/>
    <w:rsid w:val="00B459DC"/>
    <w:rsid w:val="00B557FD"/>
    <w:rsid w:val="00B60754"/>
    <w:rsid w:val="00B73B3C"/>
    <w:rsid w:val="00B80268"/>
    <w:rsid w:val="00B81EBF"/>
    <w:rsid w:val="00B86E59"/>
    <w:rsid w:val="00B9019C"/>
    <w:rsid w:val="00B96579"/>
    <w:rsid w:val="00B96A2B"/>
    <w:rsid w:val="00BA0F07"/>
    <w:rsid w:val="00BB2258"/>
    <w:rsid w:val="00BC4229"/>
    <w:rsid w:val="00BD3245"/>
    <w:rsid w:val="00BD3836"/>
    <w:rsid w:val="00BD5270"/>
    <w:rsid w:val="00BE0A7E"/>
    <w:rsid w:val="00BF2368"/>
    <w:rsid w:val="00C00094"/>
    <w:rsid w:val="00C00982"/>
    <w:rsid w:val="00C12888"/>
    <w:rsid w:val="00C15D81"/>
    <w:rsid w:val="00C225DF"/>
    <w:rsid w:val="00C30D83"/>
    <w:rsid w:val="00C3243A"/>
    <w:rsid w:val="00C369FD"/>
    <w:rsid w:val="00C37CB2"/>
    <w:rsid w:val="00C4735B"/>
    <w:rsid w:val="00C50E66"/>
    <w:rsid w:val="00C55BF4"/>
    <w:rsid w:val="00C55FE6"/>
    <w:rsid w:val="00C779B4"/>
    <w:rsid w:val="00C77C8A"/>
    <w:rsid w:val="00C80343"/>
    <w:rsid w:val="00C847FD"/>
    <w:rsid w:val="00C902B1"/>
    <w:rsid w:val="00C911D7"/>
    <w:rsid w:val="00C928A1"/>
    <w:rsid w:val="00C95187"/>
    <w:rsid w:val="00CA61B1"/>
    <w:rsid w:val="00CB0B9A"/>
    <w:rsid w:val="00CB1D30"/>
    <w:rsid w:val="00CB7310"/>
    <w:rsid w:val="00CC3541"/>
    <w:rsid w:val="00CC4FEE"/>
    <w:rsid w:val="00CD2B55"/>
    <w:rsid w:val="00CD5A78"/>
    <w:rsid w:val="00CE06CA"/>
    <w:rsid w:val="00CE0F6B"/>
    <w:rsid w:val="00CF201E"/>
    <w:rsid w:val="00D0436D"/>
    <w:rsid w:val="00D17528"/>
    <w:rsid w:val="00D20498"/>
    <w:rsid w:val="00D34E02"/>
    <w:rsid w:val="00D37409"/>
    <w:rsid w:val="00D37D0F"/>
    <w:rsid w:val="00D4003B"/>
    <w:rsid w:val="00D41004"/>
    <w:rsid w:val="00D45717"/>
    <w:rsid w:val="00D4628A"/>
    <w:rsid w:val="00D57BDB"/>
    <w:rsid w:val="00D60429"/>
    <w:rsid w:val="00D6581E"/>
    <w:rsid w:val="00D65D09"/>
    <w:rsid w:val="00D73208"/>
    <w:rsid w:val="00D806DE"/>
    <w:rsid w:val="00D84B47"/>
    <w:rsid w:val="00D910E1"/>
    <w:rsid w:val="00D94F0E"/>
    <w:rsid w:val="00DA7BC5"/>
    <w:rsid w:val="00DA7D99"/>
    <w:rsid w:val="00DB385B"/>
    <w:rsid w:val="00DC7C5C"/>
    <w:rsid w:val="00DD1379"/>
    <w:rsid w:val="00DD1E35"/>
    <w:rsid w:val="00DD44DD"/>
    <w:rsid w:val="00DD4E5D"/>
    <w:rsid w:val="00DE4805"/>
    <w:rsid w:val="00DF11F0"/>
    <w:rsid w:val="00DF3A18"/>
    <w:rsid w:val="00DF602D"/>
    <w:rsid w:val="00DF6E96"/>
    <w:rsid w:val="00E052C4"/>
    <w:rsid w:val="00E12238"/>
    <w:rsid w:val="00E20A71"/>
    <w:rsid w:val="00E233DA"/>
    <w:rsid w:val="00E26348"/>
    <w:rsid w:val="00E3264B"/>
    <w:rsid w:val="00E34560"/>
    <w:rsid w:val="00E40175"/>
    <w:rsid w:val="00E4603B"/>
    <w:rsid w:val="00E54047"/>
    <w:rsid w:val="00E55101"/>
    <w:rsid w:val="00E57EBA"/>
    <w:rsid w:val="00E67262"/>
    <w:rsid w:val="00E713D7"/>
    <w:rsid w:val="00E72AA2"/>
    <w:rsid w:val="00E74B2A"/>
    <w:rsid w:val="00E82FF5"/>
    <w:rsid w:val="00E83475"/>
    <w:rsid w:val="00E84A76"/>
    <w:rsid w:val="00E85506"/>
    <w:rsid w:val="00E92215"/>
    <w:rsid w:val="00E93FE3"/>
    <w:rsid w:val="00E95F9D"/>
    <w:rsid w:val="00E9794F"/>
    <w:rsid w:val="00EA3C1E"/>
    <w:rsid w:val="00EB28FA"/>
    <w:rsid w:val="00EB2F77"/>
    <w:rsid w:val="00EC74E0"/>
    <w:rsid w:val="00EE69DC"/>
    <w:rsid w:val="00EE7AAC"/>
    <w:rsid w:val="00F013EB"/>
    <w:rsid w:val="00F05133"/>
    <w:rsid w:val="00F07887"/>
    <w:rsid w:val="00F16628"/>
    <w:rsid w:val="00F167BC"/>
    <w:rsid w:val="00F20FFE"/>
    <w:rsid w:val="00F21076"/>
    <w:rsid w:val="00F22797"/>
    <w:rsid w:val="00F23DFA"/>
    <w:rsid w:val="00F3264D"/>
    <w:rsid w:val="00F338B3"/>
    <w:rsid w:val="00F44BBF"/>
    <w:rsid w:val="00F553AC"/>
    <w:rsid w:val="00F64B54"/>
    <w:rsid w:val="00F70C85"/>
    <w:rsid w:val="00F75BBF"/>
    <w:rsid w:val="00F808DE"/>
    <w:rsid w:val="00F91EB5"/>
    <w:rsid w:val="00F925EA"/>
    <w:rsid w:val="00F9419D"/>
    <w:rsid w:val="00FA4A9C"/>
    <w:rsid w:val="00FA5C5F"/>
    <w:rsid w:val="00FA67CE"/>
    <w:rsid w:val="00FB6CF9"/>
    <w:rsid w:val="00FC1B7D"/>
    <w:rsid w:val="00FC2373"/>
    <w:rsid w:val="00FD2C50"/>
    <w:rsid w:val="00F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F1A2F4D-0C76-44D7-83B2-7228C864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099"/>
    <w:rPr>
      <w:lang w:val="en-US" w:eastAsia="en-US"/>
    </w:rPr>
  </w:style>
  <w:style w:type="paragraph" w:styleId="Heading1">
    <w:name w:val="heading 1"/>
    <w:basedOn w:val="Normal"/>
    <w:next w:val="Normal"/>
    <w:qFormat/>
    <w:rsid w:val="001E46F4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1E46F4"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1E46F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46F4"/>
    <w:pPr>
      <w:keepNext/>
      <w:ind w:left="2160"/>
      <w:outlineLvl w:val="3"/>
    </w:pPr>
  </w:style>
  <w:style w:type="paragraph" w:styleId="Heading5">
    <w:name w:val="heading 5"/>
    <w:basedOn w:val="Normal"/>
    <w:next w:val="Normal"/>
    <w:qFormat/>
    <w:rsid w:val="001E46F4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1E46F4"/>
    <w:pPr>
      <w:keepNext/>
      <w:keepLines/>
      <w:tabs>
        <w:tab w:val="left" w:pos="720"/>
      </w:tabs>
      <w:autoSpaceDE w:val="0"/>
      <w:autoSpaceDN w:val="0"/>
      <w:adjustRightInd w:val="0"/>
      <w:spacing w:line="20" w:lineRule="atLeast"/>
      <w:ind w:left="720"/>
      <w:outlineLvl w:val="5"/>
    </w:pPr>
    <w:rPr>
      <w:b/>
      <w:bCs/>
      <w:kern w:val="18"/>
    </w:rPr>
  </w:style>
  <w:style w:type="paragraph" w:styleId="Heading7">
    <w:name w:val="heading 7"/>
    <w:basedOn w:val="Normal"/>
    <w:next w:val="Normal"/>
    <w:qFormat/>
    <w:rsid w:val="001E46F4"/>
    <w:pPr>
      <w:keepNext/>
      <w:ind w:left="36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1E46F4"/>
    <w:pPr>
      <w:keepNext/>
      <w:jc w:val="center"/>
      <w:outlineLvl w:val="7"/>
    </w:pPr>
    <w:rPr>
      <w:rFonts w:ascii="Arial" w:hAnsi="Arial" w:cs="Arial"/>
      <w:b/>
      <w:bCs/>
      <w:i/>
      <w:iCs/>
      <w:color w:val="FF0000"/>
      <w:sz w:val="18"/>
    </w:rPr>
  </w:style>
  <w:style w:type="paragraph" w:styleId="Heading9">
    <w:name w:val="heading 9"/>
    <w:basedOn w:val="Normal"/>
    <w:next w:val="Normal"/>
    <w:qFormat/>
    <w:rsid w:val="001E46F4"/>
    <w:pPr>
      <w:keepNext/>
      <w:jc w:val="right"/>
      <w:outlineLvl w:val="8"/>
    </w:pPr>
    <w:rPr>
      <w:rFonts w:ascii="RotisSemiSerif" w:hAnsi="RotisSemiSerif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1E46F4"/>
    <w:pPr>
      <w:ind w:left="720"/>
    </w:pPr>
  </w:style>
  <w:style w:type="paragraph" w:customStyle="1" w:styleId="body">
    <w:name w:val="body"/>
    <w:basedOn w:val="Normal"/>
    <w:rsid w:val="001E46F4"/>
    <w:pPr>
      <w:spacing w:before="60" w:after="60" w:line="360" w:lineRule="atLeast"/>
      <w:ind w:left="720"/>
      <w:jc w:val="both"/>
    </w:pPr>
    <w:rPr>
      <w:rFonts w:ascii="Times" w:hAnsi="Times"/>
      <w:sz w:val="24"/>
    </w:rPr>
  </w:style>
  <w:style w:type="character" w:styleId="Hyperlink">
    <w:name w:val="Hyperlink"/>
    <w:rsid w:val="001E46F4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1E46F4"/>
    <w:pPr>
      <w:spacing w:before="100" w:beforeAutospacing="1" w:after="100" w:afterAutospacing="1"/>
    </w:pPr>
    <w:rPr>
      <w:rFonts w:ascii="Arial Unicode MS" w:hAnsi="Arial Unicode MS" w:cs="Arial Unicode MS"/>
      <w:color w:val="000000"/>
      <w:sz w:val="24"/>
      <w:szCs w:val="24"/>
    </w:rPr>
  </w:style>
  <w:style w:type="paragraph" w:customStyle="1" w:styleId="StyleHeading4RotisSansSerifBoldBlue">
    <w:name w:val="Style Heading 4 + RotisSansSerif Bold Blue"/>
    <w:basedOn w:val="Heading4"/>
    <w:rsid w:val="00C911D7"/>
    <w:pPr>
      <w:pBdr>
        <w:bottom w:val="single" w:sz="4" w:space="1" w:color="auto"/>
      </w:pBdr>
      <w:spacing w:after="100"/>
      <w:ind w:left="0"/>
    </w:pPr>
    <w:rPr>
      <w:rFonts w:ascii="RotisSansSerif" w:hAnsi="RotisSansSerif"/>
      <w:b/>
      <w:bCs/>
      <w:color w:val="0000FF"/>
    </w:rPr>
  </w:style>
  <w:style w:type="paragraph" w:styleId="BodyText">
    <w:name w:val="Body Text"/>
    <w:basedOn w:val="Normal"/>
    <w:rsid w:val="001E46F4"/>
    <w:pPr>
      <w:jc w:val="center"/>
    </w:pPr>
    <w:rPr>
      <w:b/>
      <w:sz w:val="28"/>
    </w:rPr>
  </w:style>
  <w:style w:type="paragraph" w:styleId="BodyTextIndent2">
    <w:name w:val="Body Text Indent 2"/>
    <w:basedOn w:val="Normal"/>
    <w:rsid w:val="001E46F4"/>
    <w:pPr>
      <w:ind w:left="2160"/>
    </w:pPr>
  </w:style>
  <w:style w:type="paragraph" w:styleId="BodyTextIndent3">
    <w:name w:val="Body Text Indent 3"/>
    <w:basedOn w:val="Normal"/>
    <w:rsid w:val="001E46F4"/>
    <w:pPr>
      <w:ind w:left="1080"/>
    </w:pPr>
  </w:style>
  <w:style w:type="paragraph" w:customStyle="1" w:styleId="ModuleHeading">
    <w:name w:val="Module Heading"/>
    <w:basedOn w:val="ObjectivesHeading"/>
    <w:autoRedefine/>
    <w:rsid w:val="00057D0C"/>
    <w:pPr>
      <w:keepNext/>
      <w:widowControl/>
      <w:pBdr>
        <w:bottom w:val="single" w:sz="4" w:space="1" w:color="auto"/>
      </w:pBdr>
    </w:pPr>
    <w:rPr>
      <w:rFonts w:ascii="Arial" w:hAnsi="Arial"/>
    </w:rPr>
  </w:style>
  <w:style w:type="paragraph" w:styleId="Header">
    <w:name w:val="header"/>
    <w:basedOn w:val="Normal"/>
    <w:link w:val="HeaderChar"/>
    <w:rsid w:val="001E4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46F4"/>
    <w:pPr>
      <w:tabs>
        <w:tab w:val="center" w:pos="4320"/>
        <w:tab w:val="right" w:pos="8640"/>
      </w:tabs>
    </w:pPr>
  </w:style>
  <w:style w:type="paragraph" w:customStyle="1" w:styleId="PlainTextbullet">
    <w:name w:val="Plain Text bullet"/>
    <w:basedOn w:val="Normal"/>
    <w:rsid w:val="001E46F4"/>
    <w:pPr>
      <w:numPr>
        <w:numId w:val="1"/>
      </w:numPr>
    </w:pPr>
  </w:style>
  <w:style w:type="paragraph" w:customStyle="1" w:styleId="NormalTahoma">
    <w:name w:val="Normal + Tahoma"/>
    <w:aliases w:val="9 pt,Bold"/>
    <w:basedOn w:val="Normal"/>
    <w:rsid w:val="00910089"/>
    <w:rPr>
      <w:rFonts w:ascii="Tahoma" w:hAnsi="Tahoma" w:cs="Tahoma"/>
      <w:b/>
      <w:bCs/>
      <w:color w:val="0000FF"/>
      <w:sz w:val="18"/>
      <w:szCs w:val="18"/>
      <w:u w:val="single"/>
    </w:rPr>
  </w:style>
  <w:style w:type="paragraph" w:customStyle="1" w:styleId="ObjItems">
    <w:name w:val="Obj Items"/>
    <w:basedOn w:val="Normal"/>
    <w:rsid w:val="002E3DD2"/>
    <w:pPr>
      <w:keepNext/>
      <w:keepLines/>
      <w:numPr>
        <w:numId w:val="2"/>
      </w:numPr>
      <w:autoSpaceDE w:val="0"/>
      <w:autoSpaceDN w:val="0"/>
      <w:adjustRightInd w:val="0"/>
    </w:pPr>
    <w:rPr>
      <w:color w:val="000000"/>
    </w:rPr>
  </w:style>
  <w:style w:type="paragraph" w:customStyle="1" w:styleId="ObjectivesHeading">
    <w:name w:val="Objectives Heading"/>
    <w:basedOn w:val="Normal"/>
    <w:rsid w:val="00140494"/>
    <w:pPr>
      <w:keepLines/>
      <w:widowControl w:val="0"/>
      <w:autoSpaceDE w:val="0"/>
      <w:autoSpaceDN w:val="0"/>
      <w:adjustRightInd w:val="0"/>
    </w:pPr>
    <w:rPr>
      <w:b/>
      <w:bCs/>
      <w:color w:val="000000"/>
    </w:rPr>
  </w:style>
  <w:style w:type="paragraph" w:styleId="BalloonText">
    <w:name w:val="Balloon Text"/>
    <w:basedOn w:val="Normal"/>
    <w:link w:val="BalloonTextChar"/>
    <w:rsid w:val="00922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22519"/>
    <w:rPr>
      <w:rFonts w:ascii="Tahoma" w:hAnsi="Tahoma" w:cs="Tahoma"/>
      <w:sz w:val="16"/>
      <w:szCs w:val="16"/>
    </w:rPr>
  </w:style>
  <w:style w:type="character" w:styleId="PageNumber">
    <w:name w:val="page number"/>
    <w:rsid w:val="00EC74E0"/>
    <w:rPr>
      <w:rFonts w:cs="Times New Roman"/>
    </w:rPr>
  </w:style>
  <w:style w:type="paragraph" w:customStyle="1" w:styleId="rightColumnNormalText">
    <w:name w:val="rightColumnNormalText"/>
    <w:basedOn w:val="Normal"/>
    <w:link w:val="rightColumnNormalTextChar"/>
    <w:rsid w:val="00C77C8A"/>
    <w:pPr>
      <w:spacing w:after="480"/>
      <w:contextualSpacing/>
    </w:pPr>
    <w:rPr>
      <w:rFonts w:ascii="Arial" w:hAnsi="Arial"/>
      <w:color w:val="000000"/>
      <w:sz w:val="18"/>
      <w:szCs w:val="24"/>
    </w:rPr>
  </w:style>
  <w:style w:type="character" w:customStyle="1" w:styleId="rightColumnNormalTextChar">
    <w:name w:val="rightColumnNormalText Char"/>
    <w:link w:val="rightColumnNormalText"/>
    <w:locked/>
    <w:rsid w:val="00C77C8A"/>
    <w:rPr>
      <w:rFonts w:ascii="Arial" w:hAnsi="Arial" w:cs="Times New Roman"/>
      <w:color w:val="000000"/>
      <w:sz w:val="24"/>
      <w:szCs w:val="24"/>
    </w:rPr>
  </w:style>
  <w:style w:type="character" w:customStyle="1" w:styleId="HeaderChar">
    <w:name w:val="Header Char"/>
    <w:link w:val="Header"/>
    <w:locked/>
    <w:rsid w:val="00C77C8A"/>
    <w:rPr>
      <w:rFonts w:cs="Times New Roman"/>
    </w:rPr>
  </w:style>
  <w:style w:type="character" w:customStyle="1" w:styleId="FooterChar">
    <w:name w:val="Footer Char"/>
    <w:link w:val="Footer"/>
    <w:locked/>
    <w:rsid w:val="00C77C8A"/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C77C8A"/>
    <w:pPr>
      <w:spacing w:after="120"/>
      <w:contextualSpacing/>
    </w:pPr>
    <w:rPr>
      <w:rFonts w:ascii="Arial" w:hAnsi="Arial"/>
      <w:b/>
      <w:spacing w:val="5"/>
      <w:kern w:val="28"/>
      <w:sz w:val="40"/>
      <w:szCs w:val="52"/>
    </w:rPr>
  </w:style>
  <w:style w:type="character" w:customStyle="1" w:styleId="TitleChar">
    <w:name w:val="Title Char"/>
    <w:link w:val="Title"/>
    <w:locked/>
    <w:rsid w:val="00C77C8A"/>
    <w:rPr>
      <w:rFonts w:ascii="Arial" w:hAnsi="Arial" w:cs="Times New Roman"/>
      <w:b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locked/>
    <w:rsid w:val="004A0FF5"/>
    <w:rPr>
      <w:rFonts w:cs="Times New Roman"/>
      <w:b/>
      <w:snapToGrid w:val="0"/>
      <w:color w:val="000000"/>
    </w:rPr>
  </w:style>
  <w:style w:type="paragraph" w:styleId="ListParagraph">
    <w:name w:val="List Paragraph"/>
    <w:basedOn w:val="Normal"/>
    <w:qFormat/>
    <w:rsid w:val="00CD2B55"/>
    <w:pPr>
      <w:ind w:left="720"/>
      <w:contextualSpacing/>
    </w:pPr>
  </w:style>
  <w:style w:type="paragraph" w:styleId="TOC1">
    <w:name w:val="toc 1"/>
    <w:basedOn w:val="Normal"/>
    <w:next w:val="Normal"/>
    <w:rsid w:val="002F0588"/>
    <w:rPr>
      <w:rFonts w:ascii="Arial" w:eastAsia="MS Mincho" w:hAnsi="Arial"/>
      <w:sz w:val="22"/>
      <w:szCs w:val="24"/>
      <w:lang w:eastAsia="ja-JP"/>
    </w:rPr>
  </w:style>
  <w:style w:type="paragraph" w:styleId="TOC2">
    <w:name w:val="toc 2"/>
    <w:basedOn w:val="Normal"/>
    <w:next w:val="Normal"/>
    <w:autoRedefine/>
    <w:rsid w:val="002F0588"/>
    <w:pPr>
      <w:ind w:left="240"/>
    </w:pPr>
    <w:rPr>
      <w:rFonts w:ascii="Arial" w:eastAsia="MS Mincho" w:hAnsi="Arial"/>
      <w:sz w:val="22"/>
      <w:szCs w:val="24"/>
      <w:lang w:eastAsia="ja-JP"/>
    </w:rPr>
  </w:style>
  <w:style w:type="paragraph" w:customStyle="1" w:styleId="SP4213059">
    <w:name w:val="SP.4.213059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paragraph" w:customStyle="1" w:styleId="SP4213018">
    <w:name w:val="SP.4.213018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character" w:customStyle="1" w:styleId="SC4106500">
    <w:name w:val="SC.4.106500"/>
    <w:rsid w:val="00B9019C"/>
    <w:rPr>
      <w:rFonts w:cs="MPLBL M+ 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IBMCourseAbstractTemplate\IBMCourseAbstra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IBMCourseAbstract.dotx</Template>
  <TotalTime>0</TotalTime>
  <Pages>3</Pages>
  <Words>497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CrossWorlds Software</vt:lpstr>
    </vt:vector>
  </TitlesOfParts>
  <Company>Professional</Company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CrossWorlds Software</dc:title>
  <dc:subject/>
  <dc:creator>IBM_USER</dc:creator>
  <cp:keywords/>
  <dc:description/>
  <cp:lastModifiedBy>GORDON Doubleday</cp:lastModifiedBy>
  <cp:revision>2</cp:revision>
  <cp:lastPrinted>2003-10-09T23:13:00Z</cp:lastPrinted>
  <dcterms:created xsi:type="dcterms:W3CDTF">2017-10-04T18:00:00Z</dcterms:created>
  <dcterms:modified xsi:type="dcterms:W3CDTF">2017-10-04T18:00:00Z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-593030432</vt:i4>
  </property>
</Properties>
</file>