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359" w:rsidRDefault="00343105">
      <w:pPr>
        <w:pStyle w:val="BodyText"/>
        <w:ind w:left="148"/>
      </w:pPr>
      <w:r>
        <w:rPr>
          <w:noProof/>
          <w:lang w:val="en-CA" w:eastAsia="en-CA"/>
        </w:rPr>
        <w:drawing>
          <wp:inline distT="0" distB="0" distL="0" distR="0">
            <wp:extent cx="1059942" cy="4023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942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59" w:rsidRPr="008863C8" w:rsidRDefault="009A2359">
      <w:pPr>
        <w:pStyle w:val="BodyText"/>
        <w:spacing w:before="10"/>
        <w:ind w:left="0"/>
        <w:rPr>
          <w:sz w:val="16"/>
          <w:szCs w:val="16"/>
        </w:rPr>
      </w:pPr>
    </w:p>
    <w:p w:rsidR="009A2359" w:rsidRDefault="00343105">
      <w:pPr>
        <w:pStyle w:val="Heading1"/>
        <w:spacing w:before="90"/>
      </w:pPr>
      <w:r>
        <w:rPr>
          <w:shadow/>
        </w:rPr>
        <w:t>IBM Case Manager 5.2</w:t>
      </w:r>
    </w:p>
    <w:p w:rsidR="009A2359" w:rsidRDefault="00343105">
      <w:pPr>
        <w:tabs>
          <w:tab w:val="left" w:pos="9643"/>
        </w:tabs>
        <w:spacing w:line="368" w:lineRule="exact"/>
        <w:ind w:left="148"/>
        <w:rPr>
          <w:rFonts w:ascii="Arial"/>
          <w:sz w:val="32"/>
        </w:rPr>
      </w:pPr>
      <w:r>
        <w:rPr>
          <w:rFonts w:ascii="Arial"/>
          <w:shadow/>
          <w:sz w:val="32"/>
        </w:rPr>
        <w:t>Customize and Extend</w:t>
      </w:r>
      <w:r>
        <w:rPr>
          <w:rFonts w:ascii="Arial"/>
          <w:shadow/>
          <w:spacing w:val="-9"/>
          <w:sz w:val="32"/>
        </w:rPr>
        <w:t xml:space="preserve"> </w:t>
      </w:r>
      <w:r>
        <w:rPr>
          <w:rFonts w:ascii="Arial"/>
          <w:shadow/>
          <w:sz w:val="32"/>
        </w:rPr>
        <w:t>the</w:t>
      </w:r>
      <w:r>
        <w:rPr>
          <w:rFonts w:ascii="Arial"/>
          <w:shadow/>
          <w:spacing w:val="-4"/>
          <w:sz w:val="32"/>
        </w:rPr>
        <w:t xml:space="preserve"> </w:t>
      </w:r>
      <w:r>
        <w:rPr>
          <w:rFonts w:ascii="Arial"/>
          <w:shadow/>
          <w:sz w:val="32"/>
        </w:rPr>
        <w:t>Features</w:t>
      </w:r>
      <w:r>
        <w:rPr>
          <w:rFonts w:ascii="Arial"/>
          <w:sz w:val="32"/>
        </w:rPr>
        <w:tab/>
      </w:r>
      <w:r>
        <w:rPr>
          <w:rFonts w:ascii="Arial"/>
          <w:shadow/>
          <w:sz w:val="32"/>
        </w:rPr>
        <w:t>F217</w:t>
      </w:r>
    </w:p>
    <w:p w:rsidR="009A2359" w:rsidRDefault="00343105">
      <w:pPr>
        <w:ind w:right="146"/>
        <w:jc w:val="right"/>
        <w:rPr>
          <w:rFonts w:ascii="Arial"/>
          <w:sz w:val="30"/>
        </w:rPr>
      </w:pPr>
      <w:r>
        <w:rPr>
          <w:rFonts w:ascii="Arial"/>
          <w:shadow/>
          <w:sz w:val="30"/>
        </w:rPr>
        <w:t>Course Abstract</w:t>
      </w:r>
    </w:p>
    <w:p w:rsidR="008863C8" w:rsidRDefault="008863C8" w:rsidP="008863C8">
      <w:pPr>
        <w:pStyle w:val="BodyText"/>
        <w:spacing w:before="6"/>
        <w:ind w:left="147"/>
      </w:pPr>
    </w:p>
    <w:p w:rsidR="008863C8" w:rsidRDefault="008863C8" w:rsidP="008863C8">
      <w:pPr>
        <w:pStyle w:val="BodyText"/>
        <w:spacing w:before="6"/>
        <w:ind w:left="147"/>
      </w:pPr>
      <w:r>
        <w:t xml:space="preserve">For more info: </w:t>
      </w:r>
      <w:hyperlink r:id="rId8" w:history="1">
        <w:r w:rsidRPr="008863C8">
          <w:rPr>
            <w:rStyle w:val="Hyperlink"/>
          </w:rPr>
          <w:t>https://www-03.ibm.com/services/learning/ites.wss/zz-en?pageType=page&amp;c=a0011023</w:t>
        </w:r>
      </w:hyperlink>
      <w:bookmarkStart w:id="0" w:name="_GoBack"/>
      <w:bookmarkEnd w:id="0"/>
    </w:p>
    <w:p w:rsidR="009A2359" w:rsidRDefault="00343105">
      <w:pPr>
        <w:pStyle w:val="Heading2"/>
        <w:spacing w:before="230" w:after="19"/>
        <w:rPr>
          <w:rFonts w:ascii="Arial"/>
        </w:rPr>
      </w:pPr>
      <w:r>
        <w:rPr>
          <w:rFonts w:ascii="Arial"/>
          <w:color w:val="0000FF"/>
        </w:rPr>
        <w:t>Course description</w:t>
      </w:r>
    </w:p>
    <w:p w:rsidR="009A2359" w:rsidRDefault="00343105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2" style="width:514.7pt;height:.5pt;mso-position-horizontal-relative:char;mso-position-vertical-relative:line" coordsize="10294,10">
            <v:line id="_x0000_s1043" style="position:absolute" from="5,5" to="10289,5" strokeweight=".48pt"/>
            <w10:wrap type="none"/>
            <w10:anchorlock/>
          </v:group>
        </w:pict>
      </w:r>
    </w:p>
    <w:p w:rsidR="009A2359" w:rsidRDefault="009A2359">
      <w:pPr>
        <w:pStyle w:val="BodyText"/>
        <w:spacing w:before="6"/>
        <w:ind w:left="0"/>
        <w:rPr>
          <w:rFonts w:ascii="Arial"/>
          <w:b/>
          <w:sz w:val="19"/>
        </w:rPr>
      </w:pPr>
    </w:p>
    <w:p w:rsidR="009A2359" w:rsidRDefault="00343105">
      <w:pPr>
        <w:pStyle w:val="BodyText"/>
        <w:spacing w:before="92" w:line="360" w:lineRule="auto"/>
        <w:ind w:left="147" w:right="266"/>
      </w:pPr>
      <w:r>
        <w:t>This course explores different options for customizing and extending the features of IBM Case Manager including developing widgets.</w:t>
      </w:r>
    </w:p>
    <w:p w:rsidR="009A2359" w:rsidRDefault="009A2359">
      <w:pPr>
        <w:pStyle w:val="BodyText"/>
        <w:spacing w:before="6"/>
        <w:ind w:left="0"/>
      </w:pPr>
    </w:p>
    <w:p w:rsidR="009A2359" w:rsidRDefault="00343105">
      <w:pPr>
        <w:pStyle w:val="Heading2"/>
        <w:spacing w:after="19"/>
        <w:rPr>
          <w:rFonts w:ascii="Arial"/>
        </w:rPr>
      </w:pPr>
      <w:r>
        <w:rPr>
          <w:rFonts w:ascii="Arial"/>
          <w:color w:val="0000FF"/>
        </w:rPr>
        <w:t>Duration</w:t>
      </w:r>
    </w:p>
    <w:p w:rsidR="009A2359" w:rsidRDefault="00343105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0" style="width:514.7pt;height:.5pt;mso-position-horizontal-relative:char;mso-position-vertical-relative:line" coordsize="10294,10">
            <v:line id="_x0000_s1041" style="position:absolute" from="5,5" to="10289,5" strokeweight=".48pt"/>
            <w10:wrap type="none"/>
            <w10:anchorlock/>
          </v:group>
        </w:pict>
      </w:r>
    </w:p>
    <w:p w:rsidR="009A2359" w:rsidRDefault="00343105">
      <w:pPr>
        <w:pStyle w:val="BodyText"/>
        <w:spacing w:before="86"/>
        <w:ind w:left="147"/>
      </w:pPr>
      <w:r>
        <w:t>3 days</w:t>
      </w:r>
    </w:p>
    <w:p w:rsidR="009A2359" w:rsidRDefault="009A2359">
      <w:pPr>
        <w:pStyle w:val="BodyText"/>
        <w:spacing w:before="3"/>
        <w:ind w:left="0"/>
      </w:pPr>
    </w:p>
    <w:p w:rsidR="009A2359" w:rsidRDefault="00343105">
      <w:pPr>
        <w:pStyle w:val="Heading2"/>
        <w:spacing w:after="19"/>
        <w:rPr>
          <w:rFonts w:ascii="Arial"/>
        </w:rPr>
      </w:pPr>
      <w:r>
        <w:rPr>
          <w:rFonts w:ascii="Arial"/>
          <w:color w:val="0000FF"/>
        </w:rPr>
        <w:t>Delivery Method</w:t>
      </w:r>
    </w:p>
    <w:p w:rsidR="009A2359" w:rsidRDefault="00343105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8" style="width:514.7pt;height:.5pt;mso-position-horizontal-relative:char;mso-position-vertical-relative:line" coordsize="10294,10">
            <v:line id="_x0000_s1039" style="position:absolute" from="5,5" to="10289,5" strokeweight=".48pt"/>
            <w10:wrap type="none"/>
            <w10:anchorlock/>
          </v:group>
        </w:pict>
      </w:r>
    </w:p>
    <w:p w:rsidR="009A2359" w:rsidRDefault="00343105">
      <w:pPr>
        <w:pStyle w:val="BodyText"/>
        <w:spacing w:before="86"/>
        <w:ind w:left="147"/>
      </w:pPr>
      <w:r>
        <w:t>Instructor-led (Classroom or Online), SPVC (Self-paced virtual course)</w:t>
      </w:r>
    </w:p>
    <w:p w:rsidR="009A2359" w:rsidRDefault="009A2359">
      <w:pPr>
        <w:pStyle w:val="BodyText"/>
        <w:spacing w:before="2"/>
        <w:ind w:left="0"/>
      </w:pPr>
    </w:p>
    <w:p w:rsidR="009A2359" w:rsidRDefault="00343105">
      <w:pPr>
        <w:pStyle w:val="Heading2"/>
        <w:spacing w:after="19"/>
        <w:ind w:left="148"/>
        <w:rPr>
          <w:rFonts w:ascii="Arial"/>
        </w:rPr>
      </w:pPr>
      <w:r>
        <w:rPr>
          <w:rFonts w:ascii="Arial"/>
          <w:color w:val="0000FF"/>
        </w:rPr>
        <w:t>Audience</w:t>
      </w:r>
    </w:p>
    <w:p w:rsidR="009A2359" w:rsidRDefault="00343105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6" style="width:514.7pt;height:.5pt;mso-position-horizontal-relative:char;mso-position-vertical-relative:line" coordsize="10294,10">
            <v:line id="_x0000_s1037" style="position:absolute" from="5,5" to="10289,5" strokeweight=".48pt"/>
            <w10:wrap type="none"/>
            <w10:anchorlock/>
          </v:group>
        </w:pict>
      </w:r>
    </w:p>
    <w:p w:rsidR="009A2359" w:rsidRDefault="00343105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86"/>
        <w:rPr>
          <w:sz w:val="20"/>
        </w:rPr>
      </w:pPr>
      <w:r>
        <w:rPr>
          <w:sz w:val="20"/>
        </w:rPr>
        <w:t>Developers who are responsible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3"/>
        <w:rPr>
          <w:sz w:val="20"/>
        </w:rPr>
      </w:pPr>
      <w:r>
        <w:rPr>
          <w:sz w:val="20"/>
        </w:rPr>
        <w:t>Customizing and extending the IBM Case Manager features by developing</w:t>
      </w:r>
      <w:r>
        <w:rPr>
          <w:spacing w:val="-31"/>
          <w:sz w:val="20"/>
        </w:rPr>
        <w:t xml:space="preserve"> </w:t>
      </w:r>
      <w:r>
        <w:rPr>
          <w:sz w:val="20"/>
        </w:rPr>
        <w:t>widgets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Building a customized user interface for IBM Case</w:t>
      </w:r>
      <w:r>
        <w:rPr>
          <w:spacing w:val="-21"/>
          <w:sz w:val="20"/>
        </w:rPr>
        <w:t xml:space="preserve"> </w:t>
      </w:r>
      <w:r>
        <w:rPr>
          <w:sz w:val="20"/>
        </w:rPr>
        <w:t>Manager</w:t>
      </w:r>
    </w:p>
    <w:p w:rsidR="009A2359" w:rsidRDefault="00343105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4"/>
        <w:rPr>
          <w:sz w:val="20"/>
        </w:rPr>
      </w:pPr>
      <w:r>
        <w:rPr>
          <w:sz w:val="20"/>
        </w:rPr>
        <w:t>Anyone who needs to know the IBM Case Manager</w:t>
      </w:r>
      <w:r>
        <w:rPr>
          <w:spacing w:val="-24"/>
          <w:sz w:val="20"/>
        </w:rPr>
        <w:t xml:space="preserve"> </w:t>
      </w:r>
      <w:r>
        <w:rPr>
          <w:sz w:val="20"/>
        </w:rPr>
        <w:t>cus</w:t>
      </w:r>
      <w:r>
        <w:rPr>
          <w:sz w:val="20"/>
        </w:rPr>
        <w:t>tomization.</w:t>
      </w:r>
    </w:p>
    <w:p w:rsidR="009A2359" w:rsidRDefault="009A2359">
      <w:pPr>
        <w:pStyle w:val="BodyText"/>
        <w:spacing w:before="1"/>
        <w:ind w:left="0"/>
        <w:rPr>
          <w:sz w:val="32"/>
        </w:rPr>
      </w:pPr>
    </w:p>
    <w:p w:rsidR="009A2359" w:rsidRDefault="00343105">
      <w:pPr>
        <w:pStyle w:val="Heading2"/>
        <w:spacing w:after="19"/>
        <w:rPr>
          <w:rFonts w:ascii="Arial"/>
        </w:rPr>
      </w:pPr>
      <w:r>
        <w:rPr>
          <w:rFonts w:ascii="Arial"/>
          <w:color w:val="0000FF"/>
        </w:rPr>
        <w:t>Prerequisites</w:t>
      </w:r>
    </w:p>
    <w:p w:rsidR="009A2359" w:rsidRDefault="00343105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4" style="width:514.7pt;height:.5pt;mso-position-horizontal-relative:char;mso-position-vertical-relative:line" coordsize="10294,10">
            <v:line id="_x0000_s1035" style="position:absolute" from="5,5" to="10289,5" strokeweight=".48pt"/>
            <w10:wrap type="none"/>
            <w10:anchorlock/>
          </v:group>
        </w:pict>
      </w:r>
    </w:p>
    <w:p w:rsidR="009A2359" w:rsidRDefault="00343105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86"/>
        <w:rPr>
          <w:sz w:val="20"/>
        </w:rPr>
      </w:pPr>
      <w:r>
        <w:rPr>
          <w:sz w:val="20"/>
        </w:rPr>
        <w:t>Intermediate level expertise in the following</w:t>
      </w:r>
      <w:r>
        <w:rPr>
          <w:spacing w:val="-34"/>
          <w:sz w:val="20"/>
        </w:rPr>
        <w:t xml:space="preserve"> </w:t>
      </w:r>
      <w:r>
        <w:rPr>
          <w:sz w:val="20"/>
        </w:rPr>
        <w:t>technologies: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4"/>
        <w:rPr>
          <w:sz w:val="20"/>
        </w:rPr>
      </w:pPr>
      <w:r>
        <w:rPr>
          <w:sz w:val="20"/>
        </w:rPr>
        <w:t>Java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4"/>
        <w:rPr>
          <w:sz w:val="20"/>
        </w:rPr>
      </w:pPr>
      <w:r>
        <w:rPr>
          <w:sz w:val="20"/>
        </w:rPr>
        <w:t>Dojo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JavaScript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3"/>
        <w:rPr>
          <w:sz w:val="20"/>
        </w:rPr>
      </w:pPr>
      <w:r>
        <w:rPr>
          <w:sz w:val="20"/>
        </w:rPr>
        <w:t>JSON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proofErr w:type="spellStart"/>
      <w:r>
        <w:rPr>
          <w:sz w:val="20"/>
        </w:rPr>
        <w:t>HyperText</w:t>
      </w:r>
      <w:proofErr w:type="spellEnd"/>
      <w:r>
        <w:rPr>
          <w:sz w:val="20"/>
        </w:rPr>
        <w:t xml:space="preserve"> Markup Language (HTML</w:t>
      </w:r>
      <w:r>
        <w:rPr>
          <w:spacing w:val="-10"/>
          <w:sz w:val="20"/>
        </w:rPr>
        <w:t xml:space="preserve"> </w:t>
      </w:r>
      <w:r>
        <w:rPr>
          <w:sz w:val="20"/>
        </w:rPr>
        <w:t>5)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4"/>
        <w:rPr>
          <w:sz w:val="20"/>
        </w:rPr>
      </w:pPr>
      <w:r>
        <w:rPr>
          <w:sz w:val="20"/>
        </w:rPr>
        <w:t>Cascading Style Sheets</w:t>
      </w:r>
      <w:r>
        <w:rPr>
          <w:spacing w:val="-20"/>
          <w:sz w:val="20"/>
        </w:rPr>
        <w:t xml:space="preserve"> </w:t>
      </w:r>
      <w:r>
        <w:rPr>
          <w:sz w:val="20"/>
        </w:rPr>
        <w:t>(CSS3)</w:t>
      </w:r>
    </w:p>
    <w:p w:rsidR="009A2359" w:rsidRDefault="00343105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rPr>
          <w:sz w:val="20"/>
        </w:rPr>
      </w:pPr>
      <w:r>
        <w:rPr>
          <w:sz w:val="20"/>
        </w:rPr>
        <w:t>Experience with Eclipse IDE for developing</w:t>
      </w:r>
      <w:r>
        <w:rPr>
          <w:spacing w:val="-16"/>
          <w:sz w:val="20"/>
        </w:rPr>
        <w:t xml:space="preserve"> </w:t>
      </w:r>
      <w:r>
        <w:rPr>
          <w:sz w:val="20"/>
        </w:rPr>
        <w:t>applications</w:t>
      </w:r>
    </w:p>
    <w:p w:rsidR="009A2359" w:rsidRDefault="00343105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3"/>
        <w:rPr>
          <w:sz w:val="20"/>
        </w:rPr>
      </w:pPr>
      <w:r>
        <w:rPr>
          <w:sz w:val="20"/>
        </w:rPr>
        <w:t>Familiarity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deploying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WebSphere</w:t>
      </w:r>
      <w:r>
        <w:rPr>
          <w:spacing w:val="-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Server</w:t>
      </w:r>
    </w:p>
    <w:p w:rsidR="009A2359" w:rsidRDefault="00343105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4"/>
        <w:rPr>
          <w:sz w:val="20"/>
        </w:rPr>
      </w:pPr>
      <w:r>
        <w:rPr>
          <w:sz w:val="20"/>
        </w:rPr>
        <w:t>Familiarity with Case Management</w:t>
      </w:r>
      <w:r>
        <w:rPr>
          <w:spacing w:val="-23"/>
          <w:sz w:val="20"/>
        </w:rPr>
        <w:t xml:space="preserve"> </w:t>
      </w:r>
      <w:r>
        <w:rPr>
          <w:sz w:val="20"/>
        </w:rPr>
        <w:t>concepts</w:t>
      </w:r>
    </w:p>
    <w:p w:rsidR="009A2359" w:rsidRDefault="00343105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3"/>
        <w:rPr>
          <w:sz w:val="20"/>
        </w:rPr>
      </w:pPr>
      <w:r>
        <w:rPr>
          <w:sz w:val="20"/>
        </w:rPr>
        <w:t>Recommended prerequisite</w:t>
      </w:r>
      <w:r>
        <w:rPr>
          <w:spacing w:val="-11"/>
          <w:sz w:val="20"/>
        </w:rPr>
        <w:t xml:space="preserve"> </w:t>
      </w:r>
      <w:r>
        <w:rPr>
          <w:sz w:val="20"/>
        </w:rPr>
        <w:t>courses: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3"/>
        <w:rPr>
          <w:sz w:val="20"/>
        </w:rPr>
      </w:pPr>
      <w:r>
        <w:rPr>
          <w:sz w:val="20"/>
        </w:rPr>
        <w:t>F248: IBM Case Manager 5.2: Solution</w:t>
      </w:r>
      <w:r>
        <w:rPr>
          <w:spacing w:val="-19"/>
          <w:sz w:val="20"/>
        </w:rPr>
        <w:t xml:space="preserve"> </w:t>
      </w:r>
      <w:r>
        <w:rPr>
          <w:sz w:val="20"/>
        </w:rPr>
        <w:t>Building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F122 -</w:t>
      </w:r>
      <w:r>
        <w:rPr>
          <w:sz w:val="20"/>
        </w:rPr>
        <w:t xml:space="preserve"> IBM Content Navigator 2.0.2: Plug-ins and External Data</w:t>
      </w:r>
      <w:r>
        <w:rPr>
          <w:spacing w:val="-31"/>
          <w:sz w:val="20"/>
        </w:rPr>
        <w:t xml:space="preserve"> </w:t>
      </w:r>
      <w:r>
        <w:rPr>
          <w:sz w:val="20"/>
        </w:rPr>
        <w:t>Services</w:t>
      </w:r>
    </w:p>
    <w:p w:rsidR="009A2359" w:rsidRDefault="009A2359">
      <w:pPr>
        <w:pStyle w:val="BodyText"/>
        <w:ind w:left="0"/>
      </w:pPr>
    </w:p>
    <w:p w:rsidR="009A2359" w:rsidRDefault="009A2359">
      <w:pPr>
        <w:pStyle w:val="BodyText"/>
        <w:ind w:left="0"/>
      </w:pPr>
    </w:p>
    <w:p w:rsidR="009A2359" w:rsidRDefault="009A2359">
      <w:pPr>
        <w:pStyle w:val="BodyText"/>
        <w:ind w:left="0"/>
      </w:pPr>
    </w:p>
    <w:p w:rsidR="009A2359" w:rsidRDefault="009A2359">
      <w:pPr>
        <w:pStyle w:val="BodyText"/>
        <w:ind w:left="0"/>
      </w:pPr>
    </w:p>
    <w:p w:rsidR="009A2359" w:rsidRDefault="00343105">
      <w:pPr>
        <w:pStyle w:val="BodyText"/>
        <w:spacing w:before="4"/>
        <w:ind w:left="0"/>
        <w:rPr>
          <w:sz w:val="26"/>
        </w:rPr>
      </w:pPr>
      <w:r>
        <w:lastRenderedPageBreak/>
        <w:pict>
          <v:line id="_x0000_s1033" style="position:absolute;z-index:1144;mso-wrap-distance-left:0;mso-wrap-distance-right:0;mso-position-horizontal-relative:page" from="52.4pt,17.5pt" to="559.4pt,17.5pt" strokeweight=".25056mm">
            <w10:wrap type="topAndBottom" anchorx="page"/>
          </v:line>
        </w:pict>
      </w:r>
    </w:p>
    <w:p w:rsidR="009A2359" w:rsidRDefault="009A2359">
      <w:pPr>
        <w:rPr>
          <w:sz w:val="26"/>
        </w:rPr>
        <w:sectPr w:rsidR="009A2359">
          <w:footerReference w:type="default" r:id="rId9"/>
          <w:type w:val="continuous"/>
          <w:pgSz w:w="12240" w:h="15840"/>
          <w:pgMar w:top="960" w:right="860" w:bottom="1080" w:left="860" w:header="720" w:footer="885" w:gutter="0"/>
          <w:pgBorders w:offsetFrom="page">
            <w:top w:val="single" w:sz="4" w:space="24" w:color="0000FF"/>
            <w:left w:val="single" w:sz="4" w:space="24" w:color="0000FF"/>
            <w:bottom w:val="single" w:sz="4" w:space="24" w:color="0000FF"/>
            <w:right w:val="single" w:sz="4" w:space="24" w:color="0000FF"/>
          </w:pgBorders>
          <w:cols w:space="720"/>
        </w:sectPr>
      </w:pPr>
    </w:p>
    <w:p w:rsidR="009A2359" w:rsidRDefault="00343105">
      <w:pPr>
        <w:pStyle w:val="Heading2"/>
        <w:spacing w:before="79" w:after="19"/>
        <w:rPr>
          <w:rFonts w:ascii="Arial"/>
        </w:rPr>
      </w:pPr>
      <w:r>
        <w:rPr>
          <w:rFonts w:ascii="Arial"/>
          <w:color w:val="0000FF"/>
        </w:rPr>
        <w:lastRenderedPageBreak/>
        <w:t>Course Objectives</w:t>
      </w:r>
    </w:p>
    <w:p w:rsidR="009A2359" w:rsidRDefault="00343105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1" style="width:514.7pt;height:.5pt;mso-position-horizontal-relative:char;mso-position-vertical-relative:line" coordsize="10294,10">
            <v:line id="_x0000_s1032" style="position:absolute" from="5,5" to="10289,5" strokeweight=".16936mm"/>
            <w10:wrap type="none"/>
            <w10:anchorlock/>
          </v:group>
        </w:pict>
      </w:r>
    </w:p>
    <w:p w:rsidR="009A2359" w:rsidRDefault="00343105">
      <w:pPr>
        <w:pStyle w:val="BodyText"/>
        <w:spacing w:before="86"/>
        <w:ind w:left="147"/>
      </w:pPr>
      <w:r>
        <w:t>Upon completion of this course, participants will be able to:</w:t>
      </w:r>
    </w:p>
    <w:p w:rsidR="009A2359" w:rsidRDefault="00343105">
      <w:pPr>
        <w:pStyle w:val="Heading2"/>
        <w:numPr>
          <w:ilvl w:val="0"/>
          <w:numId w:val="1"/>
        </w:numPr>
        <w:tabs>
          <w:tab w:val="left" w:pos="867"/>
          <w:tab w:val="left" w:pos="868"/>
        </w:tabs>
        <w:spacing w:before="116"/>
      </w:pPr>
      <w:r>
        <w:t>Customize the Case Manager Client User</w:t>
      </w:r>
      <w:r>
        <w:rPr>
          <w:spacing w:val="-15"/>
        </w:rPr>
        <w:t xml:space="preserve"> </w:t>
      </w:r>
      <w:r>
        <w:t>Interface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2"/>
        <w:rPr>
          <w:sz w:val="20"/>
        </w:rPr>
      </w:pPr>
      <w:r>
        <w:rPr>
          <w:sz w:val="20"/>
        </w:rPr>
        <w:t>Customize the banner and the login</w:t>
      </w:r>
      <w:r>
        <w:rPr>
          <w:spacing w:val="-14"/>
          <w:sz w:val="20"/>
        </w:rPr>
        <w:t xml:space="preserve"> </w:t>
      </w:r>
      <w:r>
        <w:rPr>
          <w:sz w:val="20"/>
        </w:rPr>
        <w:t>page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4"/>
        <w:rPr>
          <w:sz w:val="20"/>
        </w:rPr>
      </w:pPr>
      <w:r>
        <w:rPr>
          <w:sz w:val="20"/>
        </w:rPr>
        <w:t>Associate a custom icon for a MIME</w:t>
      </w:r>
      <w:r>
        <w:rPr>
          <w:spacing w:val="-16"/>
          <w:sz w:val="20"/>
        </w:rPr>
        <w:t xml:space="preserve"> </w:t>
      </w:r>
      <w:r>
        <w:rPr>
          <w:sz w:val="20"/>
        </w:rPr>
        <w:t>type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M</w:t>
      </w:r>
      <w:r>
        <w:rPr>
          <w:sz w:val="20"/>
        </w:rPr>
        <w:t>odify labels in the IBM Case Manager</w:t>
      </w:r>
      <w:r>
        <w:rPr>
          <w:spacing w:val="-19"/>
          <w:sz w:val="20"/>
        </w:rPr>
        <w:t xml:space="preserve"> </w:t>
      </w:r>
      <w:r>
        <w:rPr>
          <w:sz w:val="20"/>
        </w:rPr>
        <w:t>Client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4"/>
        <w:rPr>
          <w:sz w:val="20"/>
        </w:rPr>
      </w:pPr>
      <w:r>
        <w:rPr>
          <w:sz w:val="20"/>
        </w:rPr>
        <w:t>Create a Viewer Map for PDF</w:t>
      </w:r>
      <w:r>
        <w:rPr>
          <w:spacing w:val="-18"/>
          <w:sz w:val="20"/>
        </w:rPr>
        <w:t xml:space="preserve"> </w:t>
      </w:r>
      <w:r>
        <w:rPr>
          <w:sz w:val="20"/>
        </w:rPr>
        <w:t>files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View the Microsoft Word documents in the FileNet</w:t>
      </w:r>
      <w:r>
        <w:rPr>
          <w:spacing w:val="-31"/>
          <w:sz w:val="20"/>
        </w:rPr>
        <w:t xml:space="preserve"> </w:t>
      </w:r>
      <w:r>
        <w:rPr>
          <w:sz w:val="20"/>
        </w:rPr>
        <w:t>Viewer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4"/>
        <w:rPr>
          <w:sz w:val="20"/>
        </w:rPr>
      </w:pPr>
      <w:r>
        <w:rPr>
          <w:sz w:val="20"/>
        </w:rPr>
        <w:t>Edit the existing help</w:t>
      </w:r>
      <w:r>
        <w:rPr>
          <w:spacing w:val="-14"/>
          <w:sz w:val="20"/>
        </w:rPr>
        <w:t xml:space="preserve"> </w:t>
      </w:r>
      <w:r>
        <w:rPr>
          <w:sz w:val="20"/>
        </w:rPr>
        <w:t>topics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Create a help</w:t>
      </w:r>
      <w:r>
        <w:rPr>
          <w:spacing w:val="-13"/>
          <w:sz w:val="20"/>
        </w:rPr>
        <w:t xml:space="preserve"> </w:t>
      </w:r>
      <w:r>
        <w:rPr>
          <w:sz w:val="20"/>
        </w:rPr>
        <w:t>plug-in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4"/>
        <w:rPr>
          <w:sz w:val="20"/>
        </w:rPr>
      </w:pPr>
      <w:r>
        <w:rPr>
          <w:sz w:val="20"/>
        </w:rPr>
        <w:t>Customize the toolbar to implement</w:t>
      </w:r>
      <w:r>
        <w:rPr>
          <w:spacing w:val="-16"/>
          <w:sz w:val="20"/>
        </w:rPr>
        <w:t xml:space="preserve"> </w:t>
      </w:r>
      <w:r>
        <w:rPr>
          <w:sz w:val="20"/>
        </w:rPr>
        <w:t>actions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Add a custom action as a menu</w:t>
      </w:r>
      <w:r>
        <w:rPr>
          <w:spacing w:val="-8"/>
          <w:sz w:val="20"/>
        </w:rPr>
        <w:t xml:space="preserve"> </w:t>
      </w:r>
      <w:r>
        <w:rPr>
          <w:sz w:val="20"/>
        </w:rPr>
        <w:t>item</w:t>
      </w:r>
    </w:p>
    <w:p w:rsidR="009A2359" w:rsidRDefault="00343105">
      <w:pPr>
        <w:pStyle w:val="Heading2"/>
        <w:numPr>
          <w:ilvl w:val="0"/>
          <w:numId w:val="1"/>
        </w:numPr>
        <w:tabs>
          <w:tab w:val="left" w:pos="867"/>
          <w:tab w:val="left" w:pos="868"/>
        </w:tabs>
        <w:spacing w:before="116"/>
      </w:pPr>
      <w:r>
        <w:t>Use Scripts to Customize Case Manager</w:t>
      </w:r>
      <w:r>
        <w:rPr>
          <w:spacing w:val="-30"/>
        </w:rPr>
        <w:t xml:space="preserve"> </w:t>
      </w:r>
      <w:r>
        <w:t>Client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2"/>
        <w:rPr>
          <w:sz w:val="20"/>
        </w:rPr>
      </w:pPr>
      <w:r>
        <w:rPr>
          <w:sz w:val="20"/>
        </w:rPr>
        <w:t>Use Script Adapter to customize the Case</w:t>
      </w:r>
      <w:r>
        <w:rPr>
          <w:spacing w:val="-20"/>
          <w:sz w:val="20"/>
        </w:rPr>
        <w:t xml:space="preserve"> </w:t>
      </w:r>
      <w:r>
        <w:rPr>
          <w:sz w:val="20"/>
        </w:rPr>
        <w:t>client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4"/>
        <w:rPr>
          <w:sz w:val="20"/>
        </w:rPr>
      </w:pPr>
      <w:r>
        <w:rPr>
          <w:sz w:val="20"/>
        </w:rPr>
        <w:t>Create a toolbar button to start a</w:t>
      </w:r>
      <w:r>
        <w:rPr>
          <w:spacing w:val="-10"/>
          <w:sz w:val="20"/>
        </w:rPr>
        <w:t xml:space="preserve"> </w:t>
      </w:r>
      <w:r>
        <w:rPr>
          <w:sz w:val="20"/>
        </w:rPr>
        <w:t>task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Dynamically add a choice list to a case</w:t>
      </w:r>
      <w:r>
        <w:rPr>
          <w:spacing w:val="-33"/>
          <w:sz w:val="20"/>
        </w:rPr>
        <w:t xml:space="preserve"> </w:t>
      </w:r>
      <w:r>
        <w:rPr>
          <w:sz w:val="20"/>
        </w:rPr>
        <w:t>property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4"/>
        <w:rPr>
          <w:sz w:val="20"/>
        </w:rPr>
      </w:pPr>
      <w:r>
        <w:rPr>
          <w:sz w:val="20"/>
        </w:rPr>
        <w:t>Validate the data based on a step</w:t>
      </w:r>
      <w:r>
        <w:rPr>
          <w:spacing w:val="-12"/>
          <w:sz w:val="20"/>
        </w:rPr>
        <w:t xml:space="preserve"> </w:t>
      </w:r>
      <w:r>
        <w:rPr>
          <w:sz w:val="20"/>
        </w:rPr>
        <w:t>response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Create a case custom workbench</w:t>
      </w:r>
      <w:r>
        <w:rPr>
          <w:spacing w:val="-3"/>
          <w:sz w:val="20"/>
        </w:rPr>
        <w:t xml:space="preserve"> </w:t>
      </w:r>
      <w:r>
        <w:rPr>
          <w:sz w:val="20"/>
        </w:rPr>
        <w:t>page</w:t>
      </w:r>
    </w:p>
    <w:p w:rsidR="009A2359" w:rsidRDefault="00343105">
      <w:pPr>
        <w:pStyle w:val="ListParagraph"/>
        <w:numPr>
          <w:ilvl w:val="2"/>
          <w:numId w:val="1"/>
        </w:numPr>
        <w:tabs>
          <w:tab w:val="left" w:pos="2038"/>
        </w:tabs>
        <w:spacing w:before="113"/>
        <w:rPr>
          <w:sz w:val="20"/>
        </w:rPr>
      </w:pPr>
      <w:r>
        <w:rPr>
          <w:sz w:val="20"/>
        </w:rPr>
        <w:t>Configure your system for the workbench</w:t>
      </w:r>
      <w:r>
        <w:rPr>
          <w:spacing w:val="-18"/>
          <w:sz w:val="20"/>
        </w:rPr>
        <w:t xml:space="preserve"> </w:t>
      </w:r>
      <w:r>
        <w:rPr>
          <w:sz w:val="20"/>
        </w:rPr>
        <w:t>page</w:t>
      </w:r>
    </w:p>
    <w:p w:rsidR="009A2359" w:rsidRDefault="00343105">
      <w:pPr>
        <w:pStyle w:val="ListParagraph"/>
        <w:numPr>
          <w:ilvl w:val="2"/>
          <w:numId w:val="1"/>
        </w:numPr>
        <w:tabs>
          <w:tab w:val="left" w:pos="2038"/>
        </w:tabs>
        <w:spacing w:before="97"/>
        <w:rPr>
          <w:sz w:val="20"/>
        </w:rPr>
      </w:pPr>
      <w:r>
        <w:rPr>
          <w:sz w:val="20"/>
        </w:rPr>
        <w:t>Add a Script Adapter to filter</w:t>
      </w:r>
      <w:r>
        <w:rPr>
          <w:spacing w:val="-21"/>
          <w:sz w:val="20"/>
        </w:rPr>
        <w:t xml:space="preserve"> </w:t>
      </w:r>
      <w:r>
        <w:rPr>
          <w:sz w:val="20"/>
        </w:rPr>
        <w:t>In-baskets</w:t>
      </w:r>
    </w:p>
    <w:p w:rsidR="009A2359" w:rsidRDefault="00343105">
      <w:pPr>
        <w:pStyle w:val="ListParagraph"/>
        <w:numPr>
          <w:ilvl w:val="2"/>
          <w:numId w:val="1"/>
        </w:numPr>
        <w:tabs>
          <w:tab w:val="left" w:pos="2038"/>
        </w:tabs>
        <w:spacing w:before="99"/>
        <w:rPr>
          <w:sz w:val="20"/>
        </w:rPr>
      </w:pPr>
      <w:r>
        <w:rPr>
          <w:sz w:val="20"/>
        </w:rPr>
        <w:t>Add a Script Adapter to filter</w:t>
      </w:r>
      <w:r>
        <w:rPr>
          <w:spacing w:val="-19"/>
          <w:sz w:val="20"/>
        </w:rPr>
        <w:t xml:space="preserve"> </w:t>
      </w:r>
      <w:r>
        <w:rPr>
          <w:sz w:val="20"/>
        </w:rPr>
        <w:t>cases</w:t>
      </w:r>
    </w:p>
    <w:p w:rsidR="009A2359" w:rsidRDefault="00343105">
      <w:pPr>
        <w:pStyle w:val="Heading2"/>
        <w:numPr>
          <w:ilvl w:val="0"/>
          <w:numId w:val="1"/>
        </w:numPr>
        <w:tabs>
          <w:tab w:val="left" w:pos="867"/>
          <w:tab w:val="left" w:pos="868"/>
        </w:tabs>
        <w:spacing w:before="100"/>
      </w:pPr>
      <w:r>
        <w:t>Develop Custom</w:t>
      </w:r>
      <w:r>
        <w:rPr>
          <w:spacing w:val="-6"/>
        </w:rPr>
        <w:t xml:space="preserve"> </w:t>
      </w:r>
      <w:r>
        <w:t>Widgets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2"/>
        <w:ind w:left="1638" w:hanging="410"/>
        <w:rPr>
          <w:sz w:val="20"/>
        </w:rPr>
      </w:pPr>
      <w:r>
        <w:rPr>
          <w:sz w:val="20"/>
        </w:rPr>
        <w:t>Create an IBM Content Navigator plug-in project in</w:t>
      </w:r>
      <w:r>
        <w:rPr>
          <w:spacing w:val="-21"/>
          <w:sz w:val="20"/>
        </w:rPr>
        <w:t xml:space="preserve"> </w:t>
      </w:r>
      <w:r>
        <w:rPr>
          <w:sz w:val="20"/>
        </w:rPr>
        <w:t>Eclipse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4"/>
        <w:rPr>
          <w:sz w:val="20"/>
        </w:rPr>
      </w:pPr>
      <w:r>
        <w:rPr>
          <w:sz w:val="20"/>
        </w:rPr>
        <w:t>Creat</w:t>
      </w:r>
      <w:r>
        <w:rPr>
          <w:sz w:val="20"/>
        </w:rPr>
        <w:t>e catalog and widget definition JSON</w:t>
      </w:r>
      <w:r>
        <w:rPr>
          <w:spacing w:val="-33"/>
          <w:sz w:val="20"/>
        </w:rPr>
        <w:t xml:space="preserve"> </w:t>
      </w:r>
      <w:r>
        <w:rPr>
          <w:sz w:val="20"/>
        </w:rPr>
        <w:t>files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Implement a custom widget (Custom</w:t>
      </w:r>
      <w:r>
        <w:rPr>
          <w:spacing w:val="-24"/>
          <w:sz w:val="20"/>
        </w:rPr>
        <w:t xml:space="preserve"> </w:t>
      </w:r>
      <w:r>
        <w:rPr>
          <w:sz w:val="20"/>
        </w:rPr>
        <w:t>search)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4"/>
        <w:rPr>
          <w:sz w:val="20"/>
        </w:rPr>
      </w:pPr>
      <w:r>
        <w:rPr>
          <w:sz w:val="20"/>
        </w:rPr>
        <w:t>Build and register the widget</w:t>
      </w:r>
      <w:r>
        <w:rPr>
          <w:spacing w:val="-20"/>
          <w:sz w:val="20"/>
        </w:rPr>
        <w:t xml:space="preserve"> </w:t>
      </w:r>
      <w:r>
        <w:rPr>
          <w:sz w:val="20"/>
        </w:rPr>
        <w:t>package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Test the custom</w:t>
      </w:r>
      <w:r>
        <w:rPr>
          <w:spacing w:val="-15"/>
          <w:sz w:val="20"/>
        </w:rPr>
        <w:t xml:space="preserve"> </w:t>
      </w:r>
      <w:r>
        <w:rPr>
          <w:sz w:val="20"/>
        </w:rPr>
        <w:t>widget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3"/>
        <w:rPr>
          <w:sz w:val="20"/>
        </w:rPr>
      </w:pPr>
      <w:r>
        <w:rPr>
          <w:sz w:val="20"/>
        </w:rPr>
        <w:t>Create a Java project in Eclipse for a widget</w:t>
      </w:r>
      <w:r>
        <w:rPr>
          <w:spacing w:val="-25"/>
          <w:sz w:val="20"/>
        </w:rPr>
        <w:t xml:space="preserve"> </w:t>
      </w:r>
      <w:r>
        <w:rPr>
          <w:sz w:val="20"/>
        </w:rPr>
        <w:t>package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Implement toolbar and menu for your</w:t>
      </w:r>
      <w:r>
        <w:rPr>
          <w:spacing w:val="-18"/>
          <w:sz w:val="20"/>
        </w:rPr>
        <w:t xml:space="preserve"> </w:t>
      </w:r>
      <w:r>
        <w:rPr>
          <w:sz w:val="20"/>
        </w:rPr>
        <w:t>widget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4"/>
        <w:rPr>
          <w:sz w:val="20"/>
        </w:rPr>
      </w:pPr>
      <w:r>
        <w:rPr>
          <w:sz w:val="20"/>
        </w:rPr>
        <w:t>Define widget properties, and add event handling for your</w:t>
      </w:r>
      <w:r>
        <w:rPr>
          <w:spacing w:val="-32"/>
          <w:sz w:val="20"/>
        </w:rPr>
        <w:t xml:space="preserve"> </w:t>
      </w:r>
      <w:r>
        <w:rPr>
          <w:sz w:val="20"/>
        </w:rPr>
        <w:t>widget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Build and deploy the widget package with an EAR</w:t>
      </w:r>
      <w:r>
        <w:rPr>
          <w:spacing w:val="-28"/>
          <w:sz w:val="20"/>
        </w:rPr>
        <w:t xml:space="preserve"> </w:t>
      </w:r>
      <w:r>
        <w:rPr>
          <w:sz w:val="20"/>
        </w:rPr>
        <w:t>file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4"/>
        <w:rPr>
          <w:sz w:val="20"/>
        </w:rPr>
      </w:pPr>
      <w:r>
        <w:rPr>
          <w:sz w:val="20"/>
        </w:rPr>
        <w:t>Troubleshoot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line="360" w:lineRule="auto"/>
        <w:ind w:left="1638" w:right="4592" w:hanging="410"/>
        <w:rPr>
          <w:sz w:val="20"/>
        </w:rPr>
      </w:pPr>
      <w:r>
        <w:rPr>
          <w:sz w:val="20"/>
        </w:rPr>
        <w:t>Update an existing widgets package with new widgets (Custom case comment widget as an</w:t>
      </w:r>
      <w:r>
        <w:rPr>
          <w:spacing w:val="-28"/>
          <w:sz w:val="20"/>
        </w:rPr>
        <w:t xml:space="preserve"> </w:t>
      </w:r>
      <w:r>
        <w:rPr>
          <w:sz w:val="20"/>
        </w:rPr>
        <w:t>example)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4"/>
        <w:rPr>
          <w:sz w:val="20"/>
        </w:rPr>
      </w:pPr>
      <w:r>
        <w:rPr>
          <w:sz w:val="20"/>
        </w:rPr>
        <w:t>Uninstall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custom</w:t>
      </w:r>
      <w:r>
        <w:rPr>
          <w:spacing w:val="-6"/>
          <w:sz w:val="20"/>
        </w:rPr>
        <w:t xml:space="preserve"> </w:t>
      </w:r>
      <w:r>
        <w:rPr>
          <w:sz w:val="20"/>
        </w:rPr>
        <w:t>widget</w:t>
      </w:r>
      <w:r>
        <w:rPr>
          <w:spacing w:val="-4"/>
          <w:sz w:val="20"/>
        </w:rPr>
        <w:t xml:space="preserve"> </w:t>
      </w:r>
      <w:r>
        <w:rPr>
          <w:sz w:val="20"/>
        </w:rPr>
        <w:t>pack</w:t>
      </w:r>
      <w:r>
        <w:rPr>
          <w:sz w:val="20"/>
        </w:rPr>
        <w:t>age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IBM</w:t>
      </w:r>
      <w:r>
        <w:rPr>
          <w:spacing w:val="-5"/>
          <w:sz w:val="20"/>
        </w:rPr>
        <w:t xml:space="preserve"> </w:t>
      </w:r>
      <w:r>
        <w:rPr>
          <w:sz w:val="20"/>
        </w:rPr>
        <w:t>Case</w:t>
      </w:r>
      <w:r>
        <w:rPr>
          <w:spacing w:val="-4"/>
          <w:sz w:val="20"/>
        </w:rPr>
        <w:t xml:space="preserve"> </w:t>
      </w:r>
      <w:r>
        <w:rPr>
          <w:sz w:val="20"/>
        </w:rPr>
        <w:t>Manager</w:t>
      </w:r>
    </w:p>
    <w:p w:rsidR="009A2359" w:rsidRDefault="00343105">
      <w:pPr>
        <w:pStyle w:val="Heading2"/>
        <w:numPr>
          <w:ilvl w:val="0"/>
          <w:numId w:val="1"/>
        </w:numPr>
        <w:tabs>
          <w:tab w:val="left" w:pos="867"/>
          <w:tab w:val="left" w:pos="868"/>
        </w:tabs>
        <w:spacing w:before="116"/>
      </w:pPr>
      <w:r>
        <w:t>Implement External Data Services</w:t>
      </w:r>
      <w:r>
        <w:rPr>
          <w:spacing w:val="-27"/>
        </w:rPr>
        <w:t xml:space="preserve"> </w:t>
      </w:r>
      <w:r>
        <w:t>(EDS)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1"/>
        <w:rPr>
          <w:sz w:val="20"/>
        </w:rPr>
      </w:pPr>
      <w:r>
        <w:rPr>
          <w:sz w:val="20"/>
        </w:rPr>
        <w:t>Check the sample EDS</w:t>
      </w:r>
      <w:r>
        <w:rPr>
          <w:spacing w:val="-23"/>
          <w:sz w:val="20"/>
        </w:rPr>
        <w:t xml:space="preserve"> </w:t>
      </w:r>
      <w:r>
        <w:rPr>
          <w:sz w:val="20"/>
        </w:rPr>
        <w:t>configuration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Change the field status dynamically for a</w:t>
      </w:r>
      <w:r>
        <w:rPr>
          <w:spacing w:val="-1"/>
          <w:sz w:val="20"/>
        </w:rPr>
        <w:t xml:space="preserve"> </w:t>
      </w:r>
      <w:r>
        <w:rPr>
          <w:sz w:val="20"/>
        </w:rPr>
        <w:t>property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4"/>
        <w:rPr>
          <w:sz w:val="20"/>
        </w:rPr>
      </w:pPr>
      <w:r>
        <w:rPr>
          <w:sz w:val="20"/>
        </w:rPr>
        <w:t>Add an external choice list with</w:t>
      </w:r>
      <w:r>
        <w:rPr>
          <w:spacing w:val="-14"/>
          <w:sz w:val="20"/>
        </w:rPr>
        <w:t xml:space="preserve"> </w:t>
      </w:r>
      <w:r>
        <w:rPr>
          <w:sz w:val="20"/>
        </w:rPr>
        <w:t>EDS</w:t>
      </w:r>
    </w:p>
    <w:p w:rsidR="009A2359" w:rsidRDefault="009A2359">
      <w:pPr>
        <w:pStyle w:val="BodyText"/>
        <w:ind w:left="0"/>
      </w:pPr>
    </w:p>
    <w:p w:rsidR="009A2359" w:rsidRDefault="00343105">
      <w:pPr>
        <w:pStyle w:val="BodyText"/>
        <w:spacing w:before="2"/>
        <w:ind w:left="0"/>
        <w:rPr>
          <w:sz w:val="13"/>
        </w:rPr>
      </w:pPr>
      <w:r>
        <w:pict>
          <v:line id="_x0000_s1030" style="position:absolute;z-index:1192;mso-wrap-distance-left:0;mso-wrap-distance-right:0;mso-position-horizontal-relative:page" from="52.4pt,9.95pt" to="559.4pt,9.95pt" strokeweight=".25056mm">
            <w10:wrap type="topAndBottom" anchorx="page"/>
          </v:line>
        </w:pict>
      </w:r>
    </w:p>
    <w:p w:rsidR="009A2359" w:rsidRDefault="009A2359">
      <w:pPr>
        <w:rPr>
          <w:sz w:val="13"/>
        </w:rPr>
        <w:sectPr w:rsidR="009A2359">
          <w:pgSz w:w="12240" w:h="15840"/>
          <w:pgMar w:top="640" w:right="860" w:bottom="1080" w:left="860" w:header="0" w:footer="885" w:gutter="0"/>
          <w:pgBorders w:offsetFrom="page">
            <w:top w:val="single" w:sz="4" w:space="24" w:color="0000FF"/>
            <w:left w:val="single" w:sz="4" w:space="24" w:color="0000FF"/>
            <w:bottom w:val="single" w:sz="4" w:space="24" w:color="0000FF"/>
            <w:right w:val="single" w:sz="4" w:space="24" w:color="0000FF"/>
          </w:pgBorders>
          <w:cols w:space="720"/>
        </w:sectPr>
      </w:pP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77"/>
        <w:rPr>
          <w:sz w:val="20"/>
        </w:rPr>
      </w:pPr>
      <w:r>
        <w:rPr>
          <w:sz w:val="20"/>
        </w:rPr>
        <w:lastRenderedPageBreak/>
        <w:t>Create dependent choice lists with</w:t>
      </w:r>
      <w:r>
        <w:rPr>
          <w:spacing w:val="-27"/>
          <w:sz w:val="20"/>
        </w:rPr>
        <w:t xml:space="preserve"> </w:t>
      </w:r>
      <w:r>
        <w:rPr>
          <w:sz w:val="20"/>
        </w:rPr>
        <w:t>EDS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4"/>
        <w:rPr>
          <w:sz w:val="20"/>
        </w:rPr>
      </w:pPr>
      <w:r>
        <w:rPr>
          <w:sz w:val="20"/>
        </w:rPr>
        <w:t>Implement case property</w:t>
      </w:r>
      <w:r>
        <w:rPr>
          <w:spacing w:val="-22"/>
          <w:sz w:val="20"/>
        </w:rPr>
        <w:t xml:space="preserve"> </w:t>
      </w:r>
      <w:r>
        <w:rPr>
          <w:sz w:val="20"/>
        </w:rPr>
        <w:t>validation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Prefill an initial value for a case</w:t>
      </w:r>
      <w:r>
        <w:rPr>
          <w:spacing w:val="-22"/>
          <w:sz w:val="20"/>
        </w:rPr>
        <w:t xml:space="preserve"> </w:t>
      </w:r>
      <w:r>
        <w:rPr>
          <w:sz w:val="20"/>
        </w:rPr>
        <w:t>property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4"/>
        <w:rPr>
          <w:sz w:val="20"/>
        </w:rPr>
      </w:pPr>
      <w:r>
        <w:rPr>
          <w:sz w:val="20"/>
        </w:rPr>
        <w:t>Set the case property field status as</w:t>
      </w:r>
      <w:r>
        <w:rPr>
          <w:spacing w:val="-28"/>
          <w:sz w:val="20"/>
        </w:rPr>
        <w:t xml:space="preserve"> </w:t>
      </w:r>
      <w:r>
        <w:rPr>
          <w:sz w:val="20"/>
        </w:rPr>
        <w:t>required</w:t>
      </w:r>
    </w:p>
    <w:p w:rsidR="009A2359" w:rsidRDefault="00343105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Appendix: Steps to set up the sample External Data</w:t>
      </w:r>
      <w:r>
        <w:rPr>
          <w:spacing w:val="-29"/>
          <w:sz w:val="20"/>
        </w:rPr>
        <w:t xml:space="preserve"> </w:t>
      </w:r>
      <w:r>
        <w:rPr>
          <w:sz w:val="20"/>
        </w:rPr>
        <w:t>Service</w:t>
      </w:r>
    </w:p>
    <w:p w:rsidR="009A2359" w:rsidRDefault="009A2359">
      <w:pPr>
        <w:pStyle w:val="BodyText"/>
        <w:ind w:left="0"/>
        <w:rPr>
          <w:sz w:val="22"/>
        </w:rPr>
      </w:pPr>
    </w:p>
    <w:p w:rsidR="009A2359" w:rsidRDefault="00343105">
      <w:pPr>
        <w:pStyle w:val="Heading2"/>
        <w:spacing w:before="194" w:after="21"/>
        <w:ind w:left="148"/>
        <w:rPr>
          <w:rFonts w:ascii="Arial"/>
        </w:rPr>
      </w:pPr>
      <w:r>
        <w:rPr>
          <w:rFonts w:ascii="Arial"/>
          <w:color w:val="0000FF"/>
        </w:rPr>
        <w:t>Topics</w:t>
      </w:r>
    </w:p>
    <w:p w:rsidR="009A2359" w:rsidRDefault="00343105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8" style="width:514.7pt;height:.5pt;mso-position-horizontal-relative:char;mso-position-vertical-relative:line" coordsize="10294,10">
            <v:line id="_x0000_s1029" style="position:absolute" from="5,5" to="10289,5" strokeweight=".48pt"/>
            <w10:wrap type="none"/>
            <w10:anchorlock/>
          </v:group>
        </w:pict>
      </w:r>
    </w:p>
    <w:p w:rsidR="009A2359" w:rsidRDefault="00343105">
      <w:pPr>
        <w:spacing w:before="88" w:line="357" w:lineRule="auto"/>
        <w:ind w:left="867" w:right="5795" w:hanging="720"/>
        <w:rPr>
          <w:sz w:val="20"/>
        </w:rPr>
      </w:pPr>
      <w:r>
        <w:rPr>
          <w:b/>
          <w:sz w:val="20"/>
        </w:rPr>
        <w:t xml:space="preserve">Customize the Case Manager Client User Interface </w:t>
      </w:r>
      <w:r>
        <w:rPr>
          <w:sz w:val="20"/>
        </w:rPr>
        <w:t>Customize the Case Manager Client appearance Customize the Banner appearance</w:t>
      </w:r>
    </w:p>
    <w:p w:rsidR="009A2359" w:rsidRDefault="00343105">
      <w:pPr>
        <w:pStyle w:val="BodyText"/>
        <w:spacing w:before="6" w:line="360" w:lineRule="auto"/>
        <w:ind w:left="867" w:right="7467"/>
      </w:pPr>
      <w:r>
        <w:t>Customize the login page Change Icons for the client</w:t>
      </w:r>
    </w:p>
    <w:p w:rsidR="009A2359" w:rsidRDefault="00343105">
      <w:pPr>
        <w:pStyle w:val="BodyText"/>
        <w:spacing w:before="4" w:line="360" w:lineRule="auto"/>
        <w:ind w:left="867" w:right="5983"/>
      </w:pPr>
      <w:r>
        <w:t>Modify the labels in the Case Manag</w:t>
      </w:r>
      <w:r>
        <w:t>er Client Specify Viewers for File Types</w:t>
      </w:r>
    </w:p>
    <w:p w:rsidR="009A2359" w:rsidRDefault="00343105">
      <w:pPr>
        <w:pStyle w:val="BodyText"/>
        <w:spacing w:before="4"/>
        <w:ind w:left="867"/>
      </w:pPr>
      <w:r>
        <w:t>Viewer Maps</w:t>
      </w:r>
    </w:p>
    <w:p w:rsidR="009A2359" w:rsidRDefault="00343105">
      <w:pPr>
        <w:pStyle w:val="BodyText"/>
        <w:spacing w:before="114" w:line="360" w:lineRule="auto"/>
        <w:ind w:left="867" w:right="7754"/>
        <w:jc w:val="both"/>
      </w:pPr>
      <w:r>
        <w:t>Add custom help topics Creating a help plug-in Toolbar widgets</w:t>
      </w:r>
    </w:p>
    <w:p w:rsidR="009A2359" w:rsidRDefault="00343105">
      <w:pPr>
        <w:pStyle w:val="Heading2"/>
        <w:spacing w:before="7"/>
      </w:pPr>
      <w:r>
        <w:t>Use Scripts to Customize Case Manager Client</w:t>
      </w:r>
    </w:p>
    <w:p w:rsidR="009A2359" w:rsidRDefault="00343105">
      <w:pPr>
        <w:pStyle w:val="BodyText"/>
        <w:spacing w:before="114" w:line="360" w:lineRule="auto"/>
        <w:ind w:left="867" w:right="5897"/>
        <w:rPr>
          <w:rFonts w:ascii="Calibri"/>
        </w:rPr>
      </w:pPr>
      <w:r>
        <w:rPr>
          <w:rFonts w:ascii="Calibri"/>
        </w:rPr>
        <w:t>IBM Case Manager Development Architecture IBM Case Manager API toolkits</w:t>
      </w:r>
    </w:p>
    <w:p w:rsidR="009A2359" w:rsidRDefault="00343105">
      <w:pPr>
        <w:pStyle w:val="BodyText"/>
        <w:spacing w:line="244" w:lineRule="exact"/>
        <w:ind w:left="867"/>
        <w:rPr>
          <w:rFonts w:ascii="Calibri"/>
        </w:rPr>
      </w:pPr>
      <w:r>
        <w:rPr>
          <w:rFonts w:ascii="Calibri"/>
        </w:rPr>
        <w:t>IBM Content Navigator APIs</w:t>
      </w:r>
    </w:p>
    <w:p w:rsidR="009A2359" w:rsidRDefault="00343105">
      <w:pPr>
        <w:pStyle w:val="BodyText"/>
        <w:spacing w:before="123" w:line="360" w:lineRule="auto"/>
        <w:ind w:left="867" w:right="6931"/>
        <w:rPr>
          <w:rFonts w:ascii="Calibri"/>
        </w:rPr>
      </w:pPr>
      <w:r>
        <w:rPr>
          <w:rFonts w:ascii="Calibri"/>
        </w:rPr>
        <w:t>IBM Case Manager JavaScript API Collaborative editing of objects Script Adapter widget</w:t>
      </w:r>
    </w:p>
    <w:p w:rsidR="009A2359" w:rsidRDefault="00343105">
      <w:pPr>
        <w:pStyle w:val="BodyText"/>
        <w:spacing w:line="244" w:lineRule="exact"/>
        <w:ind w:left="867"/>
        <w:rPr>
          <w:rFonts w:ascii="Calibri"/>
        </w:rPr>
      </w:pPr>
      <w:r>
        <w:rPr>
          <w:rFonts w:ascii="Calibri"/>
        </w:rPr>
        <w:t>Adding discretionary tasks</w:t>
      </w:r>
    </w:p>
    <w:p w:rsidR="009A2359" w:rsidRDefault="00343105">
      <w:pPr>
        <w:pStyle w:val="BodyText"/>
        <w:spacing w:before="122" w:line="360" w:lineRule="auto"/>
        <w:ind w:left="867" w:right="5226"/>
        <w:rPr>
          <w:rFonts w:ascii="Calibri"/>
        </w:rPr>
      </w:pPr>
      <w:r>
        <w:rPr>
          <w:rFonts w:ascii="Calibri"/>
        </w:rPr>
        <w:t xml:space="preserve">IBM Case Manager </w:t>
      </w:r>
      <w:proofErr w:type="gramStart"/>
      <w:r>
        <w:rPr>
          <w:rFonts w:ascii="Calibri"/>
        </w:rPr>
        <w:t>classes</w:t>
      </w:r>
      <w:proofErr w:type="gramEnd"/>
      <w:r>
        <w:rPr>
          <w:rFonts w:ascii="Calibri"/>
        </w:rPr>
        <w:t xml:space="preserve"> and events for adding tasks Adding a choice list to a case property</w:t>
      </w:r>
    </w:p>
    <w:p w:rsidR="009A2359" w:rsidRDefault="00343105">
      <w:pPr>
        <w:pStyle w:val="BodyText"/>
        <w:spacing w:before="1" w:line="360" w:lineRule="auto"/>
        <w:ind w:left="867" w:right="5624"/>
        <w:rPr>
          <w:rFonts w:ascii="Calibri"/>
        </w:rPr>
      </w:pPr>
      <w:r>
        <w:rPr>
          <w:rFonts w:ascii="Calibri"/>
        </w:rPr>
        <w:t xml:space="preserve">IBM Case Manager </w:t>
      </w:r>
      <w:proofErr w:type="gramStart"/>
      <w:r>
        <w:rPr>
          <w:rFonts w:ascii="Calibri"/>
        </w:rPr>
        <w:t>class</w:t>
      </w:r>
      <w:r>
        <w:rPr>
          <w:rFonts w:ascii="Calibri"/>
        </w:rPr>
        <w:t>es</w:t>
      </w:r>
      <w:proofErr w:type="gramEnd"/>
      <w:r>
        <w:rPr>
          <w:rFonts w:ascii="Calibri"/>
        </w:rPr>
        <w:t xml:space="preserve"> for adding a choice list Data Validation based on a step response</w:t>
      </w:r>
    </w:p>
    <w:p w:rsidR="009A2359" w:rsidRDefault="00343105">
      <w:pPr>
        <w:pStyle w:val="BodyText"/>
        <w:spacing w:line="244" w:lineRule="exact"/>
        <w:ind w:left="867"/>
        <w:rPr>
          <w:rFonts w:ascii="Calibri"/>
        </w:rPr>
      </w:pPr>
      <w:r>
        <w:rPr>
          <w:rFonts w:ascii="Calibri"/>
        </w:rPr>
        <w:t>Case custom workbench pages</w:t>
      </w:r>
    </w:p>
    <w:p w:rsidR="009A2359" w:rsidRDefault="00343105">
      <w:pPr>
        <w:pStyle w:val="BodyText"/>
        <w:spacing w:before="122" w:line="360" w:lineRule="auto"/>
        <w:ind w:left="867" w:right="6243"/>
        <w:rPr>
          <w:rFonts w:ascii="Calibri"/>
        </w:rPr>
      </w:pPr>
      <w:r>
        <w:rPr>
          <w:rFonts w:ascii="Calibri"/>
        </w:rPr>
        <w:t>Filter In-basket SA - Script Adapter widget Filter Search SA - Script Adapter widget Tips for the labs and lab overview</w:t>
      </w:r>
    </w:p>
    <w:p w:rsidR="009A2359" w:rsidRDefault="00343105">
      <w:pPr>
        <w:pStyle w:val="Heading2"/>
        <w:ind w:left="148"/>
      </w:pPr>
      <w:r>
        <w:t>Develop Custom Widgets</w:t>
      </w:r>
    </w:p>
    <w:p w:rsidR="009A2359" w:rsidRDefault="00343105">
      <w:pPr>
        <w:pStyle w:val="BodyText"/>
        <w:spacing w:before="114" w:line="360" w:lineRule="auto"/>
        <w:ind w:left="867" w:right="6164"/>
        <w:rPr>
          <w:rFonts w:ascii="Calibri"/>
        </w:rPr>
      </w:pPr>
      <w:r>
        <w:rPr>
          <w:rFonts w:ascii="Calibri"/>
        </w:rPr>
        <w:t>Custom widget de</w:t>
      </w:r>
      <w:r>
        <w:rPr>
          <w:rFonts w:ascii="Calibri"/>
        </w:rPr>
        <w:t xml:space="preserve">velopment overview </w:t>
      </w:r>
      <w:proofErr w:type="gramStart"/>
      <w:r>
        <w:rPr>
          <w:rFonts w:ascii="Calibri"/>
        </w:rPr>
        <w:t>Developing</w:t>
      </w:r>
      <w:proofErr w:type="gramEnd"/>
      <w:r>
        <w:rPr>
          <w:rFonts w:ascii="Calibri"/>
        </w:rPr>
        <w:t xml:space="preserve"> case management applications</w:t>
      </w:r>
    </w:p>
    <w:p w:rsidR="009A2359" w:rsidRDefault="00343105">
      <w:pPr>
        <w:pStyle w:val="BodyText"/>
        <w:ind w:left="867"/>
        <w:rPr>
          <w:rFonts w:ascii="Calibri"/>
        </w:rPr>
      </w:pPr>
      <w:r>
        <w:rPr>
          <w:rFonts w:ascii="Calibri"/>
        </w:rPr>
        <w:t>Creating a custom page widget and actions package</w:t>
      </w:r>
    </w:p>
    <w:p w:rsidR="009A2359" w:rsidRDefault="009A2359">
      <w:pPr>
        <w:pStyle w:val="BodyText"/>
        <w:ind w:left="0"/>
        <w:rPr>
          <w:rFonts w:ascii="Calibri"/>
        </w:rPr>
      </w:pPr>
    </w:p>
    <w:p w:rsidR="009A2359" w:rsidRDefault="00343105">
      <w:pPr>
        <w:pStyle w:val="BodyText"/>
        <w:spacing w:before="5"/>
        <w:ind w:left="0"/>
        <w:rPr>
          <w:rFonts w:ascii="Calibri"/>
          <w:sz w:val="14"/>
        </w:rPr>
      </w:pPr>
      <w:r>
        <w:pict>
          <v:line id="_x0000_s1027" style="position:absolute;z-index:1240;mso-wrap-distance-left:0;mso-wrap-distance-right:0;mso-position-horizontal-relative:page" from="52.4pt,11.15pt" to="559.4pt,11.15pt" strokeweight=".25056mm">
            <w10:wrap type="topAndBottom" anchorx="page"/>
          </v:line>
        </w:pict>
      </w:r>
    </w:p>
    <w:p w:rsidR="009A2359" w:rsidRDefault="009A2359">
      <w:pPr>
        <w:rPr>
          <w:rFonts w:ascii="Calibri"/>
          <w:sz w:val="14"/>
        </w:rPr>
        <w:sectPr w:rsidR="009A2359">
          <w:pgSz w:w="12240" w:h="15840"/>
          <w:pgMar w:top="640" w:right="860" w:bottom="1080" w:left="860" w:header="0" w:footer="885" w:gutter="0"/>
          <w:pgBorders w:offsetFrom="page">
            <w:top w:val="single" w:sz="4" w:space="24" w:color="0000FF"/>
            <w:left w:val="single" w:sz="4" w:space="24" w:color="0000FF"/>
            <w:bottom w:val="single" w:sz="4" w:space="24" w:color="0000FF"/>
            <w:right w:val="single" w:sz="4" w:space="24" w:color="0000FF"/>
          </w:pgBorders>
          <w:cols w:space="720"/>
        </w:sectPr>
      </w:pPr>
    </w:p>
    <w:p w:rsidR="009A2359" w:rsidRDefault="00343105">
      <w:pPr>
        <w:pStyle w:val="BodyText"/>
        <w:spacing w:before="39" w:line="360" w:lineRule="auto"/>
        <w:ind w:left="828" w:right="4520"/>
        <w:rPr>
          <w:rFonts w:ascii="Calibri"/>
        </w:rPr>
      </w:pPr>
      <w:r>
        <w:rPr>
          <w:rFonts w:ascii="Calibri"/>
        </w:rPr>
        <w:lastRenderedPageBreak/>
        <w:t xml:space="preserve">IBM Content Navigator plug-in for the custom widget package </w:t>
      </w:r>
      <w:proofErr w:type="gramStart"/>
      <w:r>
        <w:rPr>
          <w:rFonts w:ascii="Calibri"/>
        </w:rPr>
        <w:t>Setting</w:t>
      </w:r>
      <w:proofErr w:type="gramEnd"/>
      <w:r>
        <w:rPr>
          <w:rFonts w:ascii="Calibri"/>
        </w:rPr>
        <w:t xml:space="preserve"> up the development environment for plug-ins</w:t>
      </w:r>
    </w:p>
    <w:p w:rsidR="009A2359" w:rsidRDefault="00343105">
      <w:pPr>
        <w:pStyle w:val="BodyText"/>
        <w:spacing w:line="360" w:lineRule="auto"/>
        <w:ind w:left="828" w:right="5423"/>
        <w:rPr>
          <w:rFonts w:ascii="Calibri"/>
        </w:rPr>
      </w:pPr>
      <w:r>
        <w:rPr>
          <w:rFonts w:ascii="Calibri"/>
        </w:rPr>
        <w:t>Create registry files for the custom widget package Catalog JSON file</w:t>
      </w:r>
    </w:p>
    <w:p w:rsidR="009A2359" w:rsidRDefault="00343105">
      <w:pPr>
        <w:pStyle w:val="BodyText"/>
        <w:spacing w:line="244" w:lineRule="exact"/>
        <w:ind w:left="828"/>
        <w:rPr>
          <w:rFonts w:ascii="Calibri"/>
        </w:rPr>
      </w:pPr>
      <w:r>
        <w:rPr>
          <w:rFonts w:ascii="Calibri"/>
        </w:rPr>
        <w:t>Page widget definition JSON file</w:t>
      </w:r>
    </w:p>
    <w:p w:rsidR="009A2359" w:rsidRDefault="00343105">
      <w:pPr>
        <w:pStyle w:val="BodyText"/>
        <w:spacing w:before="121" w:line="360" w:lineRule="auto"/>
        <w:ind w:left="828" w:right="5207"/>
        <w:rPr>
          <w:rFonts w:ascii="Calibri"/>
        </w:rPr>
      </w:pPr>
      <w:r>
        <w:rPr>
          <w:rFonts w:ascii="Calibri"/>
        </w:rPr>
        <w:t xml:space="preserve">IBM Case Manager </w:t>
      </w:r>
      <w:proofErr w:type="gramStart"/>
      <w:r>
        <w:rPr>
          <w:rFonts w:ascii="Calibri"/>
        </w:rPr>
        <w:t>custom</w:t>
      </w:r>
      <w:proofErr w:type="gramEnd"/>
      <w:r>
        <w:rPr>
          <w:rFonts w:ascii="Calibri"/>
        </w:rPr>
        <w:t xml:space="preserve"> page widget devel</w:t>
      </w:r>
      <w:r>
        <w:rPr>
          <w:rFonts w:ascii="Calibri"/>
        </w:rPr>
        <w:t>opment Implementing a page widget</w:t>
      </w:r>
    </w:p>
    <w:p w:rsidR="009A2359" w:rsidRDefault="00343105">
      <w:pPr>
        <w:pStyle w:val="BodyText"/>
        <w:spacing w:line="360" w:lineRule="auto"/>
        <w:ind w:left="828" w:right="6084"/>
        <w:rPr>
          <w:rFonts w:ascii="Calibri"/>
        </w:rPr>
      </w:pPr>
      <w:r>
        <w:rPr>
          <w:rFonts w:ascii="Calibri"/>
        </w:rPr>
        <w:t>Files used to implement a page widget Contents in a custom page widget package</w:t>
      </w:r>
    </w:p>
    <w:p w:rsidR="009A2359" w:rsidRDefault="00343105">
      <w:pPr>
        <w:pStyle w:val="BodyText"/>
        <w:spacing w:before="1" w:line="360" w:lineRule="auto"/>
        <w:ind w:left="828" w:right="4952"/>
        <w:rPr>
          <w:rFonts w:ascii="Calibri"/>
        </w:rPr>
      </w:pPr>
      <w:r>
        <w:rPr>
          <w:rFonts w:ascii="Calibri"/>
        </w:rPr>
        <w:t>Options for widget package deployment and registration Folder structure for the custom widget project Implement toolbar and menu for your widge</w:t>
      </w:r>
      <w:r>
        <w:rPr>
          <w:rFonts w:ascii="Calibri"/>
        </w:rPr>
        <w:t>t</w:t>
      </w:r>
    </w:p>
    <w:p w:rsidR="009A2359" w:rsidRDefault="00343105">
      <w:pPr>
        <w:pStyle w:val="BodyText"/>
        <w:spacing w:line="360" w:lineRule="auto"/>
        <w:ind w:left="828" w:right="6322"/>
        <w:rPr>
          <w:rFonts w:ascii="Calibri"/>
        </w:rPr>
      </w:pPr>
      <w:r>
        <w:rPr>
          <w:rFonts w:ascii="Calibri"/>
        </w:rPr>
        <w:t>Build and deploy a widget as an EAR file Widget package structure</w:t>
      </w:r>
    </w:p>
    <w:p w:rsidR="009A2359" w:rsidRDefault="00343105">
      <w:pPr>
        <w:pStyle w:val="BodyText"/>
        <w:spacing w:before="1" w:line="244" w:lineRule="exact"/>
        <w:ind w:left="828"/>
        <w:rPr>
          <w:rFonts w:ascii="Calibri"/>
        </w:rPr>
      </w:pPr>
      <w:r>
        <w:rPr>
          <w:rFonts w:ascii="Calibri"/>
        </w:rPr>
        <w:t>Custom case comment widget</w:t>
      </w:r>
    </w:p>
    <w:p w:rsidR="009A2359" w:rsidRDefault="00343105">
      <w:pPr>
        <w:pStyle w:val="BodyText"/>
        <w:spacing w:before="123"/>
        <w:ind w:left="828"/>
        <w:rPr>
          <w:rFonts w:ascii="Calibri"/>
        </w:rPr>
      </w:pPr>
      <w:r>
        <w:rPr>
          <w:rFonts w:ascii="Calibri"/>
        </w:rPr>
        <w:t>Update an existing widget package with new widgets</w:t>
      </w:r>
    </w:p>
    <w:p w:rsidR="009A2359" w:rsidRDefault="00343105">
      <w:pPr>
        <w:spacing w:before="122" w:line="360" w:lineRule="auto"/>
        <w:ind w:left="827" w:right="6381" w:hanging="720"/>
        <w:rPr>
          <w:rFonts w:ascii="Calibri"/>
          <w:sz w:val="20"/>
        </w:rPr>
      </w:pPr>
      <w:r>
        <w:rPr>
          <w:b/>
          <w:sz w:val="20"/>
        </w:rPr>
        <w:t xml:space="preserve">Implement External Data Services (EDS) </w:t>
      </w:r>
      <w:r>
        <w:rPr>
          <w:rFonts w:ascii="Calibri"/>
          <w:sz w:val="20"/>
        </w:rPr>
        <w:t>Case data from an external data source Sample external data</w:t>
      </w:r>
      <w:r>
        <w:rPr>
          <w:rFonts w:ascii="Calibri"/>
          <w:spacing w:val="-14"/>
          <w:sz w:val="20"/>
        </w:rPr>
        <w:t xml:space="preserve"> </w:t>
      </w:r>
      <w:r>
        <w:rPr>
          <w:rFonts w:ascii="Calibri"/>
          <w:sz w:val="20"/>
        </w:rPr>
        <w:t>service</w:t>
      </w:r>
    </w:p>
    <w:p w:rsidR="009A2359" w:rsidRDefault="00343105">
      <w:pPr>
        <w:pStyle w:val="BodyText"/>
        <w:spacing w:before="1" w:line="360" w:lineRule="auto"/>
        <w:ind w:left="827" w:right="6084"/>
        <w:rPr>
          <w:rFonts w:ascii="Calibri"/>
        </w:rPr>
      </w:pPr>
      <w:r>
        <w:rPr>
          <w:rFonts w:ascii="Calibri"/>
        </w:rPr>
        <w:t>Jav</w:t>
      </w:r>
      <w:r>
        <w:rPr>
          <w:rFonts w:ascii="Calibri"/>
        </w:rPr>
        <w:t>a code in the sample EDS service External Data Configuration in the sample</w:t>
      </w:r>
    </w:p>
    <w:p w:rsidR="009A2359" w:rsidRDefault="00343105">
      <w:pPr>
        <w:pStyle w:val="Heading2"/>
        <w:ind w:left="108"/>
      </w:pPr>
      <w:r>
        <w:t>Appendix</w:t>
      </w:r>
    </w:p>
    <w:p w:rsidR="009A2359" w:rsidRDefault="00343105">
      <w:pPr>
        <w:pStyle w:val="BodyText"/>
        <w:spacing w:before="114" w:line="360" w:lineRule="auto"/>
        <w:ind w:left="827" w:right="6681"/>
        <w:rPr>
          <w:rFonts w:ascii="Calibri"/>
        </w:rPr>
      </w:pPr>
      <w:r>
        <w:rPr>
          <w:rFonts w:ascii="Calibri"/>
        </w:rPr>
        <w:t>Start and Stop System Components Debugging and troubleshooting Additional Information and links</w:t>
      </w:r>
    </w:p>
    <w:p w:rsidR="009A2359" w:rsidRDefault="009A2359">
      <w:pPr>
        <w:pStyle w:val="BodyText"/>
        <w:ind w:left="0"/>
        <w:rPr>
          <w:rFonts w:ascii="Calibri"/>
        </w:rPr>
      </w:pPr>
    </w:p>
    <w:p w:rsidR="009A2359" w:rsidRDefault="009A2359">
      <w:pPr>
        <w:pStyle w:val="BodyText"/>
        <w:ind w:left="0"/>
        <w:rPr>
          <w:rFonts w:ascii="Calibri"/>
        </w:rPr>
      </w:pPr>
    </w:p>
    <w:p w:rsidR="009A2359" w:rsidRDefault="009A2359">
      <w:pPr>
        <w:pStyle w:val="BodyText"/>
        <w:ind w:left="0"/>
        <w:rPr>
          <w:rFonts w:ascii="Calibri"/>
        </w:rPr>
      </w:pPr>
    </w:p>
    <w:p w:rsidR="009A2359" w:rsidRDefault="009A2359">
      <w:pPr>
        <w:pStyle w:val="BodyText"/>
        <w:ind w:left="0"/>
        <w:rPr>
          <w:rFonts w:ascii="Calibri"/>
        </w:rPr>
      </w:pPr>
    </w:p>
    <w:p w:rsidR="009A2359" w:rsidRDefault="009A2359">
      <w:pPr>
        <w:pStyle w:val="BodyText"/>
        <w:ind w:left="0"/>
        <w:rPr>
          <w:rFonts w:ascii="Calibri"/>
        </w:rPr>
      </w:pPr>
    </w:p>
    <w:p w:rsidR="009A2359" w:rsidRDefault="009A2359">
      <w:pPr>
        <w:pStyle w:val="BodyText"/>
        <w:ind w:left="0"/>
        <w:rPr>
          <w:rFonts w:ascii="Calibri"/>
        </w:rPr>
      </w:pPr>
    </w:p>
    <w:p w:rsidR="009A2359" w:rsidRDefault="009A2359">
      <w:pPr>
        <w:pStyle w:val="BodyText"/>
        <w:ind w:left="0"/>
        <w:rPr>
          <w:rFonts w:ascii="Calibri"/>
        </w:rPr>
      </w:pPr>
    </w:p>
    <w:p w:rsidR="009A2359" w:rsidRDefault="009A2359">
      <w:pPr>
        <w:pStyle w:val="BodyText"/>
        <w:ind w:left="0"/>
        <w:rPr>
          <w:rFonts w:ascii="Calibri"/>
        </w:rPr>
      </w:pPr>
    </w:p>
    <w:p w:rsidR="009A2359" w:rsidRDefault="009A2359">
      <w:pPr>
        <w:pStyle w:val="BodyText"/>
        <w:ind w:left="0"/>
        <w:rPr>
          <w:rFonts w:ascii="Calibri"/>
        </w:rPr>
      </w:pPr>
    </w:p>
    <w:p w:rsidR="009A2359" w:rsidRDefault="009A2359">
      <w:pPr>
        <w:pStyle w:val="BodyText"/>
        <w:ind w:left="0"/>
        <w:rPr>
          <w:rFonts w:ascii="Calibri"/>
        </w:rPr>
      </w:pPr>
    </w:p>
    <w:p w:rsidR="009A2359" w:rsidRDefault="009A2359">
      <w:pPr>
        <w:pStyle w:val="BodyText"/>
        <w:ind w:left="0"/>
        <w:rPr>
          <w:rFonts w:ascii="Calibri"/>
        </w:rPr>
      </w:pPr>
    </w:p>
    <w:p w:rsidR="009A2359" w:rsidRDefault="009A2359">
      <w:pPr>
        <w:pStyle w:val="BodyText"/>
        <w:ind w:left="0"/>
        <w:rPr>
          <w:rFonts w:ascii="Calibri"/>
        </w:rPr>
      </w:pPr>
    </w:p>
    <w:p w:rsidR="009A2359" w:rsidRDefault="009A2359">
      <w:pPr>
        <w:pStyle w:val="BodyText"/>
        <w:ind w:left="0"/>
        <w:rPr>
          <w:rFonts w:ascii="Calibri"/>
        </w:rPr>
      </w:pPr>
    </w:p>
    <w:p w:rsidR="009A2359" w:rsidRDefault="009A2359">
      <w:pPr>
        <w:pStyle w:val="BodyText"/>
        <w:ind w:left="0"/>
        <w:rPr>
          <w:rFonts w:ascii="Calibri"/>
        </w:rPr>
      </w:pPr>
    </w:p>
    <w:p w:rsidR="009A2359" w:rsidRDefault="009A2359">
      <w:pPr>
        <w:pStyle w:val="BodyText"/>
        <w:ind w:left="0"/>
        <w:rPr>
          <w:rFonts w:ascii="Calibri"/>
        </w:rPr>
      </w:pPr>
    </w:p>
    <w:p w:rsidR="009A2359" w:rsidRDefault="009A2359">
      <w:pPr>
        <w:pStyle w:val="BodyText"/>
        <w:ind w:left="0"/>
        <w:rPr>
          <w:rFonts w:ascii="Calibri"/>
        </w:rPr>
      </w:pPr>
    </w:p>
    <w:p w:rsidR="009A2359" w:rsidRDefault="009A2359">
      <w:pPr>
        <w:pStyle w:val="BodyText"/>
        <w:ind w:left="0"/>
        <w:rPr>
          <w:rFonts w:ascii="Calibri"/>
        </w:rPr>
      </w:pPr>
    </w:p>
    <w:p w:rsidR="009A2359" w:rsidRDefault="009A2359">
      <w:pPr>
        <w:pStyle w:val="BodyText"/>
        <w:ind w:left="0"/>
        <w:rPr>
          <w:rFonts w:ascii="Calibri"/>
        </w:rPr>
      </w:pPr>
    </w:p>
    <w:p w:rsidR="009A2359" w:rsidRDefault="00343105">
      <w:pPr>
        <w:pStyle w:val="BodyText"/>
        <w:spacing w:before="2"/>
        <w:ind w:left="0"/>
        <w:rPr>
          <w:rFonts w:ascii="Calibri"/>
          <w:sz w:val="23"/>
        </w:rPr>
      </w:pPr>
      <w:r>
        <w:pict>
          <v:line id="_x0000_s1026" style="position:absolute;z-index:1264;mso-wrap-distance-left:0;mso-wrap-distance-right:0;mso-position-horizontal-relative:page" from="52.4pt,16.45pt" to="559.4pt,16.45pt" strokeweight=".25056mm">
            <w10:wrap type="topAndBottom" anchorx="page"/>
          </v:line>
        </w:pict>
      </w:r>
    </w:p>
    <w:sectPr w:rsidR="009A2359">
      <w:pgSz w:w="12240" w:h="15840"/>
      <w:pgMar w:top="680" w:right="940" w:bottom="1080" w:left="900" w:header="0" w:footer="885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105" w:rsidRDefault="00343105">
      <w:r>
        <w:separator/>
      </w:r>
    </w:p>
  </w:endnote>
  <w:endnote w:type="continuationSeparator" w:id="0">
    <w:p w:rsidR="00343105" w:rsidRDefault="00343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359" w:rsidRDefault="00343105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5.15pt;margin-top:736.75pt;width:141.65pt;height:10.95pt;z-index:-251658752;mso-position-horizontal-relative:page;mso-position-vertical-relative:page" filled="f" stroked="f">
          <v:textbox inset="0,0,0,0">
            <w:txbxContent>
              <w:p w:rsidR="009A2359" w:rsidRDefault="00343105">
                <w:pPr>
                  <w:spacing w:before="14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color w:val="0000FF"/>
                    <w:sz w:val="16"/>
                  </w:rPr>
                  <w:t>IBM ECM Education and Enablement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105" w:rsidRDefault="00343105">
      <w:r>
        <w:separator/>
      </w:r>
    </w:p>
  </w:footnote>
  <w:footnote w:type="continuationSeparator" w:id="0">
    <w:p w:rsidR="00343105" w:rsidRDefault="00343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44F24"/>
    <w:multiLevelType w:val="hybridMultilevel"/>
    <w:tmpl w:val="C8DA050A"/>
    <w:lvl w:ilvl="0" w:tplc="9B50E0E8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CA604108">
      <w:numFmt w:val="bullet"/>
      <w:lvlText w:val=""/>
      <w:lvlJc w:val="left"/>
      <w:pPr>
        <w:ind w:left="1588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2" w:tplc="2DE0310C">
      <w:numFmt w:val="bullet"/>
      <w:lvlText w:val="o"/>
      <w:lvlJc w:val="left"/>
      <w:pPr>
        <w:ind w:left="2038" w:hanging="270"/>
      </w:pPr>
      <w:rPr>
        <w:rFonts w:ascii="Courier New" w:eastAsia="Courier New" w:hAnsi="Courier New" w:cs="Courier New" w:hint="default"/>
        <w:w w:val="100"/>
        <w:sz w:val="20"/>
        <w:szCs w:val="20"/>
      </w:rPr>
    </w:lvl>
    <w:lvl w:ilvl="3" w:tplc="FE525D38">
      <w:numFmt w:val="bullet"/>
      <w:lvlText w:val="•"/>
      <w:lvlJc w:val="left"/>
      <w:pPr>
        <w:ind w:left="2040" w:hanging="270"/>
      </w:pPr>
      <w:rPr>
        <w:rFonts w:hint="default"/>
      </w:rPr>
    </w:lvl>
    <w:lvl w:ilvl="4" w:tplc="8EB08146">
      <w:numFmt w:val="bullet"/>
      <w:lvlText w:val="•"/>
      <w:lvlJc w:val="left"/>
      <w:pPr>
        <w:ind w:left="3251" w:hanging="270"/>
      </w:pPr>
      <w:rPr>
        <w:rFonts w:hint="default"/>
      </w:rPr>
    </w:lvl>
    <w:lvl w:ilvl="5" w:tplc="CEC4EFEE">
      <w:numFmt w:val="bullet"/>
      <w:lvlText w:val="•"/>
      <w:lvlJc w:val="left"/>
      <w:pPr>
        <w:ind w:left="4462" w:hanging="270"/>
      </w:pPr>
      <w:rPr>
        <w:rFonts w:hint="default"/>
      </w:rPr>
    </w:lvl>
    <w:lvl w:ilvl="6" w:tplc="2E5CC716">
      <w:numFmt w:val="bullet"/>
      <w:lvlText w:val="•"/>
      <w:lvlJc w:val="left"/>
      <w:pPr>
        <w:ind w:left="5674" w:hanging="270"/>
      </w:pPr>
      <w:rPr>
        <w:rFonts w:hint="default"/>
      </w:rPr>
    </w:lvl>
    <w:lvl w:ilvl="7" w:tplc="1BA016EA">
      <w:numFmt w:val="bullet"/>
      <w:lvlText w:val="•"/>
      <w:lvlJc w:val="left"/>
      <w:pPr>
        <w:ind w:left="6885" w:hanging="270"/>
      </w:pPr>
      <w:rPr>
        <w:rFonts w:hint="default"/>
      </w:rPr>
    </w:lvl>
    <w:lvl w:ilvl="8" w:tplc="6B784CB2">
      <w:numFmt w:val="bullet"/>
      <w:lvlText w:val="•"/>
      <w:lvlJc w:val="left"/>
      <w:pPr>
        <w:ind w:left="8097" w:hanging="2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A2359"/>
    <w:rsid w:val="00343105"/>
    <w:rsid w:val="008863C8"/>
    <w:rsid w:val="009A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AF88301-CC49-4BE4-A02E-33670C61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68" w:lineRule="exact"/>
      <w:ind w:left="147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1"/>
    <w:qFormat/>
    <w:pPr>
      <w:ind w:left="14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8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5"/>
      <w:ind w:left="158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86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802</Words>
  <Characters>4577</Characters>
  <Application>Microsoft Office Word</Application>
  <DocSecurity>0</DocSecurity>
  <Lines>38</Lines>
  <Paragraphs>10</Paragraphs>
  <ScaleCrop>false</ScaleCrop>
  <Company>IBM Corporation</Company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F2171CourseAbstract.doc</dc:title>
  <dc:creator>ckumar1</dc:creator>
  <cp:lastModifiedBy>GORDON Doubleday</cp:lastModifiedBy>
  <cp:revision>2</cp:revision>
  <dcterms:created xsi:type="dcterms:W3CDTF">2017-10-17T10:49:00Z</dcterms:created>
  <dcterms:modified xsi:type="dcterms:W3CDTF">2017-10-17T14:50:00Z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2017-10-17T00:00:00Z</vt:filetime>
  </property>
</Properties>
</file>