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2000" cy="725920"/>
            <wp:docPr id="1" name="Picture 1"/>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XỬ LÝ NƯỚC THẢI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XLNT CÔNG SUẤT 10.000 M³/NGÀY ĐÊM</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Tỉnh Bắc Ninh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Hạ tầng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1800" w:line="288" w:lineRule="auto"/>
        <w:jc w:val="both"/>
      </w:pPr>
    </w:p>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jc w:val="center"/>
      </w:pPr>
      <w:r>
        <w:drawing>
          <wp:inline xmlns:a="http://schemas.openxmlformats.org/drawingml/2006/main" xmlns:pic="http://schemas.openxmlformats.org/drawingml/2006/picture">
            <wp:extent cx="1872000" cy="725920"/>
            <wp:docPr id="2" name="Picture 2"/>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XỬ LÝ NƯỚC THẢI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XLNT CÔNG SUẤT 10.000 M³/NGÀY ĐÊM</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Tỉnh Bắc Ninh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Hạ tầng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720" w:line="288" w:lineRule="auto"/>
        <w:jc w:val="both"/>
      </w:pPr>
    </w:p>
    <w:tbl>
      <w:tblPr>
        <w:jc w:val="center"/>
        <w:tblLayout w:type="fixed"/>
        <w:tblLook w:firstColumn="1" w:firstRow="1" w:lastColumn="0" w:lastRow="0" w:noHBand="0" w:noVBand="1" w:val="04A0"/>
        <w:tblLayout w:type="fixed"/>
        <w:tblW w:w="9026" w:type="dxa"/>
      </w:tblPr>
      <w:tblGrid>
        <w:gridCol w:w="4513"/>
        <w:gridCol w:w="4513"/>
      </w:tblGrid>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CHỦ ĐẦU TƯ</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ĐẠI DIỆN TƯ VẤN GIÁM SÁT</w:t>
            </w:r>
          </w:p>
        </w:tc>
      </w:tr>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PHÊ DUYỆT</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3"/>
              </w:rPr>
              <w:t>CÔNG TY CỔ PHẦN TEXO TƯ VẤN VÀ ĐẦU TƯ</w:t>
            </w:r>
          </w:p>
        </w:tc>
      </w:tr>
      <w:tr>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r>
      <w:tr>
        <w:tc>
          <w:tcPr>
            <w:tcW w:type="dxa" w:w="4513"/>
            <w:tcBorders>
              <w:top w:val="nil"/>
              <w:left w:val="nil"/>
              <w:bottom w:val="nil"/>
              <w:right w:val="nil"/>
            </w:tcBorders>
          </w:tcPr>
          <w:p/>
        </w:tc>
        <w:tc>
          <w:tcPr>
            <w:tcW w:type="dxa" w:w="4513"/>
            <w:tcBorders>
              <w:top w:val="nil"/>
              <w:left w:val="nil"/>
              <w:bottom w:val="nil"/>
              <w:right w:val="nil"/>
            </w:tcBorders>
          </w:tcPr>
          <w:p>
            <w:pPr>
              <w:spacing w:after="30" w:before="0" w:line="264" w:lineRule="auto"/>
              <w:jc w:val="center"/>
            </w:pPr>
          </w:p>
        </w:tc>
      </w:tr>
    </w:tbl>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keepNext w:val="0"/>
        <w:spacing w:before="0" w:after="160" w:line="288" w:lineRule="auto"/>
        <w:jc w:val="center"/>
      </w:pPr>
      <w:r>
        <w:rPr>
          <w:rFonts w:ascii="Times New Roman" w:hAnsi="Times New Roman" w:cs="Times New Roman" w:eastAsia="Times New Roman"/>
          <w:b/>
          <w:i w:val="0"/>
          <w:sz w:val="28"/>
        </w:rPr>
        <w:t>MỤC LỤC</w:t>
      </w:r>
    </w:p>
    <w:p>
      <w:r>
        <w:fldChar w:fldCharType="begin"/>
        <w:instrText xml:space="preserve">TOC \o "1-3" \h \z \u</w:instrText>
        <w:fldChar w:fldCharType="separate"/>
      </w:r>
    </w:p>
    <w:p>
      <w:pPr>
        <w:spacing w:after="20"/>
        <w:ind w:left="0"/>
      </w:pPr>
      <w:r>
        <w:rPr>
          <w:rFonts w:ascii="Times New Roman" w:hAnsi="Times New Roman" w:cs="Times New Roman" w:eastAsia="Times New Roman"/>
          <w:b/>
          <w:i w:val="0"/>
          <w:sz w:val="25"/>
        </w:rPr>
        <w:t>PHẦN I. THÔNG TIN CHUNG VÀ CƠ SỞ THỰC HIỆN</w:t>
      </w:r>
    </w:p>
    <w:p>
      <w:pPr>
        <w:spacing w:after="20"/>
        <w:ind w:left="340"/>
      </w:pPr>
      <w:r>
        <w:rPr>
          <w:rFonts w:ascii="Times New Roman" w:hAnsi="Times New Roman" w:cs="Times New Roman" w:eastAsia="Times New Roman"/>
          <w:b w:val="0"/>
          <w:i w:val="0"/>
          <w:sz w:val="24"/>
        </w:rPr>
        <w:t>1. Mục tiêu của đề cương</w:t>
      </w:r>
    </w:p>
    <w:p>
      <w:pPr>
        <w:spacing w:after="20"/>
        <w:ind w:left="340"/>
      </w:pPr>
      <w:r>
        <w:rPr>
          <w:rFonts w:ascii="Times New Roman" w:hAnsi="Times New Roman" w:cs="Times New Roman" w:eastAsia="Times New Roman"/>
          <w:b w:val="0"/>
          <w:i w:val="0"/>
          <w:sz w:val="24"/>
        </w:rPr>
        <w:t>2. Thông tin dự án, gói thầu</w:t>
      </w:r>
    </w:p>
    <w:p>
      <w:pPr>
        <w:spacing w:after="20"/>
        <w:ind w:left="340"/>
      </w:pPr>
      <w:r>
        <w:rPr>
          <w:rFonts w:ascii="Times New Roman" w:hAnsi="Times New Roman" w:cs="Times New Roman" w:eastAsia="Times New Roman"/>
          <w:b w:val="0"/>
          <w:i w:val="0"/>
          <w:sz w:val="24"/>
        </w:rPr>
        <w:t>3. Quy mô và giải pháp thiết kế chính</w:t>
      </w:r>
    </w:p>
    <w:p>
      <w:pPr>
        <w:spacing w:after="20"/>
        <w:ind w:left="680"/>
      </w:pPr>
      <w:r>
        <w:rPr>
          <w:rFonts w:ascii="Times New Roman" w:hAnsi="Times New Roman" w:cs="Times New Roman" w:eastAsia="Times New Roman"/>
          <w:b w:val="0"/>
          <w:i w:val="0"/>
          <w:sz w:val="24"/>
        </w:rPr>
        <w:t>3.1. Các bên tham gia dự án</w:t>
      </w:r>
    </w:p>
    <w:p>
      <w:pPr>
        <w:spacing w:after="20"/>
        <w:ind w:left="680"/>
      </w:pPr>
      <w:r>
        <w:rPr>
          <w:rFonts w:ascii="Times New Roman" w:hAnsi="Times New Roman" w:cs="Times New Roman" w:eastAsia="Times New Roman"/>
          <w:b w:val="0"/>
          <w:i w:val="0"/>
          <w:sz w:val="24"/>
        </w:rPr>
        <w:t>3.2. Hồ sơ và dữ liệu đầu vào phục vụ công tác giám sát</w:t>
      </w:r>
    </w:p>
    <w:p>
      <w:pPr>
        <w:spacing w:after="20"/>
        <w:ind w:left="340"/>
      </w:pPr>
      <w:r>
        <w:rPr>
          <w:rFonts w:ascii="Times New Roman" w:hAnsi="Times New Roman" w:cs="Times New Roman" w:eastAsia="Times New Roman"/>
          <w:b w:val="0"/>
          <w:i w:val="0"/>
          <w:sz w:val="24"/>
        </w:rPr>
        <w:t>4. Phạm vi công việc của Tư vấn giám sát</w:t>
      </w:r>
    </w:p>
    <w:p>
      <w:pPr>
        <w:spacing w:after="20"/>
        <w:ind w:left="680"/>
      </w:pPr>
      <w:r>
        <w:rPr>
          <w:rFonts w:ascii="Times New Roman" w:hAnsi="Times New Roman" w:cs="Times New Roman" w:eastAsia="Times New Roman"/>
          <w:b w:val="0"/>
          <w:i w:val="0"/>
          <w:sz w:val="24"/>
        </w:rPr>
        <w:t>4.1. Sản phẩm của gói thầu TVGS</w:t>
      </w:r>
    </w:p>
    <w:p>
      <w:pPr>
        <w:spacing w:after="20"/>
        <w:ind w:left="340"/>
      </w:pPr>
      <w:r>
        <w:rPr>
          <w:rFonts w:ascii="Times New Roman" w:hAnsi="Times New Roman" w:cs="Times New Roman" w:eastAsia="Times New Roman"/>
          <w:b w:val="0"/>
          <w:i w:val="0"/>
          <w:sz w:val="24"/>
        </w:rPr>
        <w:t>5. Cơ sở thực hiện công tác giám sát</w:t>
      </w:r>
    </w:p>
    <w:p>
      <w:pPr>
        <w:spacing w:after="20"/>
        <w:ind w:left="680"/>
      </w:pPr>
      <w:r>
        <w:rPr>
          <w:rFonts w:ascii="Times New Roman" w:hAnsi="Times New Roman" w:cs="Times New Roman" w:eastAsia="Times New Roman"/>
          <w:b w:val="0"/>
          <w:i w:val="0"/>
          <w:sz w:val="24"/>
        </w:rPr>
        <w:t>5.1. Văn bản quy phạm pháp luật</w:t>
      </w:r>
    </w:p>
    <w:p>
      <w:pPr>
        <w:spacing w:after="20"/>
        <w:ind w:left="680"/>
      </w:pPr>
      <w:r>
        <w:rPr>
          <w:rFonts w:ascii="Times New Roman" w:hAnsi="Times New Roman" w:cs="Times New Roman" w:eastAsia="Times New Roman"/>
          <w:b w:val="0"/>
          <w:i w:val="0"/>
          <w:sz w:val="24"/>
        </w:rPr>
        <w:t>5.2. Hồ sơ pháp lý của gói thầu</w:t>
      </w:r>
    </w:p>
    <w:p>
      <w:pPr>
        <w:spacing w:after="20"/>
        <w:ind w:left="680"/>
      </w:pPr>
      <w:r>
        <w:rPr>
          <w:rFonts w:ascii="Times New Roman" w:hAnsi="Times New Roman" w:cs="Times New Roman" w:eastAsia="Times New Roman"/>
          <w:b w:val="0"/>
          <w:i w:val="0"/>
          <w:sz w:val="24"/>
        </w:rPr>
        <w:t>5.3. Quy chuẩn, tiêu chuẩn áp dụng</w:t>
      </w:r>
    </w:p>
    <w:p>
      <w:pPr>
        <w:spacing w:after="20"/>
        <w:ind w:left="340"/>
      </w:pPr>
      <w:r>
        <w:rPr>
          <w:rFonts w:ascii="Times New Roman" w:hAnsi="Times New Roman" w:cs="Times New Roman" w:eastAsia="Times New Roman"/>
          <w:b w:val="0"/>
          <w:i w:val="0"/>
          <w:sz w:val="24"/>
        </w:rPr>
        <w:t>6. Vai trò, quyền và nghĩa vụ của các bên</w:t>
      </w:r>
    </w:p>
    <w:p>
      <w:pPr>
        <w:spacing w:after="20"/>
        <w:ind w:left="680"/>
      </w:pPr>
      <w:r>
        <w:rPr>
          <w:rFonts w:ascii="Times New Roman" w:hAnsi="Times New Roman" w:cs="Times New Roman" w:eastAsia="Times New Roman"/>
          <w:b w:val="0"/>
          <w:i w:val="0"/>
          <w:sz w:val="24"/>
        </w:rPr>
        <w:t>6.1. Chủ đầu tư</w:t>
      </w:r>
    </w:p>
    <w:p>
      <w:pPr>
        <w:spacing w:after="20"/>
        <w:ind w:left="680"/>
      </w:pPr>
      <w:r>
        <w:rPr>
          <w:rFonts w:ascii="Times New Roman" w:hAnsi="Times New Roman" w:cs="Times New Roman" w:eastAsia="Times New Roman"/>
          <w:b w:val="0"/>
          <w:i w:val="0"/>
          <w:sz w:val="24"/>
        </w:rPr>
        <w:t>6.2. Tư vấn giám sát TEXO</w:t>
      </w:r>
    </w:p>
    <w:p>
      <w:pPr>
        <w:spacing w:after="20"/>
        <w:ind w:left="680"/>
      </w:pPr>
      <w:r>
        <w:rPr>
          <w:rFonts w:ascii="Times New Roman" w:hAnsi="Times New Roman" w:cs="Times New Roman" w:eastAsia="Times New Roman"/>
          <w:b w:val="0"/>
          <w:i w:val="0"/>
          <w:sz w:val="24"/>
        </w:rPr>
        <w:t>6.3. Tư vấn thiết kế và nhà thầu thi công</w:t>
      </w:r>
    </w:p>
    <w:p>
      <w:pPr>
        <w:spacing w:after="20"/>
        <w:ind w:left="0"/>
      </w:pPr>
      <w:r>
        <w:rPr>
          <w:rFonts w:ascii="Times New Roman" w:hAnsi="Times New Roman" w:cs="Times New Roman" w:eastAsia="Times New Roman"/>
          <w:b/>
          <w:i w:val="0"/>
          <w:sz w:val="25"/>
        </w:rPr>
        <w:t>PHẦN II. NỘI DUNG CHÍNH CỦA CÔNG TÁC GIÁM SÁT</w:t>
      </w:r>
    </w:p>
    <w:p>
      <w:pPr>
        <w:spacing w:after="20"/>
        <w:ind w:left="340"/>
      </w:pPr>
      <w:r>
        <w:rPr>
          <w:rFonts w:ascii="Times New Roman" w:hAnsi="Times New Roman" w:cs="Times New Roman" w:eastAsia="Times New Roman"/>
          <w:b w:val="0"/>
          <w:i w:val="0"/>
          <w:sz w:val="24"/>
        </w:rPr>
        <w:t>7. Giám sát chất lượng thi công xây dựng</w:t>
      </w:r>
    </w:p>
    <w:p>
      <w:pPr>
        <w:spacing w:after="20"/>
        <w:ind w:left="680"/>
      </w:pPr>
      <w:r>
        <w:rPr>
          <w:rFonts w:ascii="Times New Roman" w:hAnsi="Times New Roman" w:cs="Times New Roman" w:eastAsia="Times New Roman"/>
          <w:b w:val="0"/>
          <w:i w:val="0"/>
          <w:sz w:val="24"/>
        </w:rPr>
        <w:t>7.1. Kiểm tra điều kiện khởi công, công tác chuẩn bị thi công</w:t>
      </w:r>
    </w:p>
    <w:p>
      <w:pPr>
        <w:spacing w:after="20"/>
        <w:ind w:left="680"/>
      </w:pPr>
      <w:r>
        <w:rPr>
          <w:rFonts w:ascii="Times New Roman" w:hAnsi="Times New Roman" w:cs="Times New Roman" w:eastAsia="Times New Roman"/>
          <w:b w:val="0"/>
          <w:i w:val="0"/>
          <w:sz w:val="24"/>
        </w:rPr>
        <w:t>7.2. Kiểm tra sự phù hợp năng lực của nhà thầu thi công</w:t>
      </w:r>
    </w:p>
    <w:p>
      <w:pPr>
        <w:spacing w:after="20"/>
        <w:ind w:left="680"/>
      </w:pPr>
      <w:r>
        <w:rPr>
          <w:rFonts w:ascii="Times New Roman" w:hAnsi="Times New Roman" w:cs="Times New Roman" w:eastAsia="Times New Roman"/>
          <w:b w:val="0"/>
          <w:i w:val="0"/>
          <w:sz w:val="24"/>
        </w:rPr>
        <w:t>7.3. Kiểm tra hệ thống quản lý chất lượng của nhà thầu</w:t>
      </w:r>
    </w:p>
    <w:p>
      <w:pPr>
        <w:spacing w:after="20"/>
        <w:ind w:left="680"/>
      </w:pPr>
      <w:r>
        <w:rPr>
          <w:rFonts w:ascii="Times New Roman" w:hAnsi="Times New Roman" w:cs="Times New Roman" w:eastAsia="Times New Roman"/>
          <w:b w:val="0"/>
          <w:i w:val="0"/>
          <w:sz w:val="24"/>
        </w:rPr>
        <w:t>7.4. Kiểm tra phòng thí nghiệm và cơ sở sản xuất vật liệu</w:t>
      </w:r>
    </w:p>
    <w:p>
      <w:pPr>
        <w:spacing w:after="20"/>
        <w:ind w:left="680"/>
      </w:pPr>
      <w:r>
        <w:rPr>
          <w:rFonts w:ascii="Times New Roman" w:hAnsi="Times New Roman" w:cs="Times New Roman" w:eastAsia="Times New Roman"/>
          <w:b w:val="0"/>
          <w:i w:val="0"/>
          <w:sz w:val="24"/>
        </w:rPr>
        <w:t>7.5. Kiểm tra, nghiệm thu vật liệu, sản phẩm, thiết bị lắp đặt vào công trình</w:t>
      </w:r>
    </w:p>
    <w:p>
      <w:pPr>
        <w:spacing w:after="20"/>
        <w:ind w:left="680"/>
      </w:pPr>
      <w:r>
        <w:rPr>
          <w:rFonts w:ascii="Times New Roman" w:hAnsi="Times New Roman" w:cs="Times New Roman" w:eastAsia="Times New Roman"/>
          <w:b w:val="0"/>
          <w:i w:val="0"/>
          <w:sz w:val="24"/>
        </w:rPr>
        <w:t>7.6. Kiểm tra biện pháp thi công và bản vẽ shopdrawing</w:t>
      </w:r>
    </w:p>
    <w:p>
      <w:pPr>
        <w:spacing w:after="20"/>
        <w:ind w:left="680"/>
      </w:pPr>
      <w:r>
        <w:rPr>
          <w:rFonts w:ascii="Times New Roman" w:hAnsi="Times New Roman" w:cs="Times New Roman" w:eastAsia="Times New Roman"/>
          <w:b w:val="0"/>
          <w:i w:val="0"/>
          <w:sz w:val="24"/>
        </w:rPr>
        <w:t>7.7. Giám sát thường xuyên, nhật ký thi công</w:t>
      </w:r>
    </w:p>
    <w:p>
      <w:pPr>
        <w:spacing w:after="20"/>
        <w:ind w:left="680"/>
      </w:pPr>
      <w:r>
        <w:rPr>
          <w:rFonts w:ascii="Times New Roman" w:hAnsi="Times New Roman" w:cs="Times New Roman" w:eastAsia="Times New Roman"/>
          <w:b w:val="0"/>
          <w:i w:val="0"/>
          <w:sz w:val="24"/>
        </w:rPr>
        <w:t>7.8. Kiểm tra, xác nhận bản vẽ hoàn công</w:t>
      </w:r>
    </w:p>
    <w:p>
      <w:pPr>
        <w:spacing w:after="20"/>
        <w:ind w:left="680"/>
      </w:pPr>
      <w:r>
        <w:rPr>
          <w:rFonts w:ascii="Times New Roman" w:hAnsi="Times New Roman" w:cs="Times New Roman" w:eastAsia="Times New Roman"/>
          <w:b w:val="0"/>
          <w:i w:val="0"/>
          <w:sz w:val="24"/>
        </w:rPr>
        <w:t>7.9. Tổ chức nghiệm thu</w:t>
      </w:r>
    </w:p>
    <w:p>
      <w:pPr>
        <w:spacing w:after="20"/>
        <w:ind w:left="680"/>
      </w:pPr>
      <w:r>
        <w:rPr>
          <w:rFonts w:ascii="Times New Roman" w:hAnsi="Times New Roman" w:cs="Times New Roman" w:eastAsia="Times New Roman"/>
          <w:b w:val="0"/>
          <w:i w:val="0"/>
          <w:sz w:val="24"/>
        </w:rPr>
        <w:t>7.10. Hồ sơ nghiệm thu và hồ sơ hoàn thành công trình</w:t>
      </w:r>
    </w:p>
    <w:p>
      <w:pPr>
        <w:spacing w:after="20"/>
        <w:ind w:left="680"/>
      </w:pPr>
      <w:r>
        <w:rPr>
          <w:rFonts w:ascii="Times New Roman" w:hAnsi="Times New Roman" w:cs="Times New Roman" w:eastAsia="Times New Roman"/>
          <w:b w:val="0"/>
          <w:i w:val="0"/>
          <w:sz w:val="24"/>
        </w:rPr>
        <w:t>7.11. Phát hiện sai sót, bất hợp lý của thiết kế</w:t>
      </w:r>
    </w:p>
    <w:p>
      <w:pPr>
        <w:spacing w:after="20"/>
        <w:ind w:left="680"/>
      </w:pPr>
      <w:r>
        <w:rPr>
          <w:rFonts w:ascii="Times New Roman" w:hAnsi="Times New Roman" w:cs="Times New Roman" w:eastAsia="Times New Roman"/>
          <w:b w:val="0"/>
          <w:i w:val="0"/>
          <w:sz w:val="24"/>
        </w:rPr>
        <w:t>7.12. Kiểm định lại chất lượng khi có nghi ngờ</w:t>
      </w:r>
    </w:p>
    <w:p>
      <w:pPr>
        <w:spacing w:after="20"/>
        <w:ind w:left="680"/>
      </w:pPr>
      <w:r>
        <w:rPr>
          <w:rFonts w:ascii="Times New Roman" w:hAnsi="Times New Roman" w:cs="Times New Roman" w:eastAsia="Times New Roman"/>
          <w:b w:val="0"/>
          <w:i w:val="0"/>
          <w:sz w:val="24"/>
        </w:rPr>
        <w:t>7.13. Phối hợp giải quyết vướng mắc, phát sinh</w:t>
      </w:r>
    </w:p>
    <w:p>
      <w:pPr>
        <w:spacing w:after="20"/>
        <w:ind w:left="680"/>
      </w:pPr>
      <w:r>
        <w:rPr>
          <w:rFonts w:ascii="Times New Roman" w:hAnsi="Times New Roman" w:cs="Times New Roman" w:eastAsia="Times New Roman"/>
          <w:b w:val="0"/>
          <w:i w:val="0"/>
          <w:sz w:val="24"/>
        </w:rPr>
        <w:t>7.14. Kế hoạch nghiệm thu và kiểm tra theo giai đoạn</w:t>
      </w:r>
    </w:p>
    <w:p>
      <w:pPr>
        <w:spacing w:after="20"/>
        <w:ind w:left="680"/>
      </w:pPr>
      <w:r>
        <w:rPr>
          <w:rFonts w:ascii="Times New Roman" w:hAnsi="Times New Roman" w:cs="Times New Roman" w:eastAsia="Times New Roman"/>
          <w:b w:val="0"/>
          <w:i w:val="0"/>
          <w:sz w:val="24"/>
        </w:rPr>
        <w:t>7.15. Các quy trình nghiệm thu tiêu biểu và xử lý không phù hợp (NCR)</w:t>
      </w:r>
    </w:p>
    <w:p>
      <w:pPr>
        <w:spacing w:after="20"/>
        <w:ind w:left="680"/>
      </w:pPr>
      <w:r>
        <w:rPr>
          <w:rFonts w:ascii="Times New Roman" w:hAnsi="Times New Roman" w:cs="Times New Roman" w:eastAsia="Times New Roman"/>
          <w:b w:val="0"/>
          <w:i w:val="0"/>
          <w:sz w:val="24"/>
        </w:rPr>
        <w:t>7.16. Quản lý thay đổi thiết kế, RFI và xung đột bộ môn</w:t>
      </w:r>
    </w:p>
    <w:p>
      <w:pPr>
        <w:spacing w:after="20"/>
        <w:ind w:left="340"/>
      </w:pPr>
      <w:r>
        <w:rPr>
          <w:rFonts w:ascii="Times New Roman" w:hAnsi="Times New Roman" w:cs="Times New Roman" w:eastAsia="Times New Roman"/>
          <w:b w:val="0"/>
          <w:i w:val="0"/>
          <w:sz w:val="24"/>
        </w:rPr>
        <w:t>8. Giám sát khối lượng</w:t>
      </w:r>
    </w:p>
    <w:p>
      <w:pPr>
        <w:spacing w:after="20"/>
        <w:ind w:left="680"/>
      </w:pPr>
      <w:r>
        <w:rPr>
          <w:rFonts w:ascii="Times New Roman" w:hAnsi="Times New Roman" w:cs="Times New Roman" w:eastAsia="Times New Roman"/>
          <w:b w:val="0"/>
          <w:i w:val="0"/>
          <w:sz w:val="24"/>
        </w:rPr>
        <w:t>8.1. Nguyên tắc, quy trình và thời hạn xác nhận khối lượng</w:t>
      </w:r>
    </w:p>
    <w:p>
      <w:pPr>
        <w:spacing w:after="20"/>
        <w:ind w:left="680"/>
      </w:pPr>
      <w:r>
        <w:rPr>
          <w:rFonts w:ascii="Times New Roman" w:hAnsi="Times New Roman" w:cs="Times New Roman" w:eastAsia="Times New Roman"/>
          <w:b w:val="0"/>
          <w:i w:val="0"/>
          <w:sz w:val="24"/>
        </w:rPr>
        <w:t>8.2. Khối lượng phát sinh so với hồ sơ thiết kế</w:t>
      </w:r>
    </w:p>
    <w:p>
      <w:pPr>
        <w:spacing w:after="20"/>
        <w:ind w:left="680"/>
      </w:pPr>
      <w:r>
        <w:rPr>
          <w:rFonts w:ascii="Times New Roman" w:hAnsi="Times New Roman" w:cs="Times New Roman" w:eastAsia="Times New Roman"/>
          <w:b w:val="0"/>
          <w:i w:val="0"/>
          <w:sz w:val="24"/>
        </w:rPr>
        <w:t>8.3. Khối lượng sửa đổi và khối lượng thi công khác</w:t>
      </w:r>
    </w:p>
    <w:p>
      <w:pPr>
        <w:spacing w:after="20"/>
        <w:ind w:left="340"/>
      </w:pPr>
      <w:r>
        <w:rPr>
          <w:rFonts w:ascii="Times New Roman" w:hAnsi="Times New Roman" w:cs="Times New Roman" w:eastAsia="Times New Roman"/>
          <w:b w:val="0"/>
          <w:i w:val="0"/>
          <w:sz w:val="24"/>
        </w:rPr>
        <w:t>9. Giám sát tiến độ thi công</w:t>
      </w:r>
    </w:p>
    <w:p>
      <w:pPr>
        <w:spacing w:after="20"/>
        <w:ind w:left="680"/>
      </w:pPr>
      <w:r>
        <w:rPr>
          <w:rFonts w:ascii="Times New Roman" w:hAnsi="Times New Roman" w:cs="Times New Roman" w:eastAsia="Times New Roman"/>
          <w:b w:val="0"/>
          <w:i w:val="0"/>
          <w:sz w:val="24"/>
        </w:rPr>
        <w:t>9.1. Kiểm soát tiến độ, cảnh báo sớm và biện pháp khắc phục chậm tiến độ</w:t>
      </w:r>
    </w:p>
    <w:p>
      <w:pPr>
        <w:spacing w:after="20"/>
        <w:ind w:left="340"/>
      </w:pPr>
      <w:r>
        <w:rPr>
          <w:rFonts w:ascii="Times New Roman" w:hAnsi="Times New Roman" w:cs="Times New Roman" w:eastAsia="Times New Roman"/>
          <w:b w:val="0"/>
          <w:i w:val="0"/>
          <w:sz w:val="24"/>
        </w:rPr>
        <w:t>10. Giám sát an toàn lao động, vệ sinh môi trường, phòng cháy chữa cháy</w:t>
      </w:r>
    </w:p>
    <w:p>
      <w:pPr>
        <w:spacing w:after="20"/>
        <w:ind w:left="680"/>
      </w:pPr>
      <w:r>
        <w:rPr>
          <w:rFonts w:ascii="Times New Roman" w:hAnsi="Times New Roman" w:cs="Times New Roman" w:eastAsia="Times New Roman"/>
          <w:b w:val="0"/>
          <w:i w:val="0"/>
          <w:sz w:val="24"/>
        </w:rPr>
        <w:t>10.1. Quy trình đình chỉ khẩn cấp và cho phép thi công lại</w:t>
      </w:r>
    </w:p>
    <w:p>
      <w:pPr>
        <w:spacing w:after="20"/>
        <w:ind w:left="340"/>
      </w:pPr>
      <w:r>
        <w:rPr>
          <w:rFonts w:ascii="Times New Roman" w:hAnsi="Times New Roman" w:cs="Times New Roman" w:eastAsia="Times New Roman"/>
          <w:b w:val="0"/>
          <w:i w:val="0"/>
          <w:sz w:val="24"/>
        </w:rPr>
        <w:t>11. Chế độ báo cáo và tổ chức các cuộc họp</w:t>
      </w:r>
    </w:p>
    <w:p>
      <w:pPr>
        <w:spacing w:after="20"/>
        <w:ind w:left="680"/>
      </w:pPr>
      <w:r>
        <w:rPr>
          <w:rFonts w:ascii="Times New Roman" w:hAnsi="Times New Roman" w:cs="Times New Roman" w:eastAsia="Times New Roman"/>
          <w:b w:val="0"/>
          <w:i w:val="0"/>
          <w:sz w:val="24"/>
        </w:rPr>
        <w:t>11.1. Chế độ báo cáo</w:t>
      </w:r>
    </w:p>
    <w:p>
      <w:pPr>
        <w:spacing w:after="20"/>
        <w:ind w:left="680"/>
      </w:pPr>
      <w:r>
        <w:rPr>
          <w:rFonts w:ascii="Times New Roman" w:hAnsi="Times New Roman" w:cs="Times New Roman" w:eastAsia="Times New Roman"/>
          <w:b w:val="0"/>
          <w:i w:val="0"/>
          <w:sz w:val="24"/>
        </w:rPr>
        <w:t>11.2. Thời hạn nộp báo cáo</w:t>
      </w:r>
    </w:p>
    <w:p>
      <w:pPr>
        <w:spacing w:after="20"/>
        <w:ind w:left="680"/>
      </w:pPr>
      <w:r>
        <w:rPr>
          <w:rFonts w:ascii="Times New Roman" w:hAnsi="Times New Roman" w:cs="Times New Roman" w:eastAsia="Times New Roman"/>
          <w:b w:val="0"/>
          <w:i w:val="0"/>
          <w:sz w:val="24"/>
        </w:rPr>
        <w:t>11.3. Tổ chức các cuộc họp</w:t>
      </w:r>
    </w:p>
    <w:p>
      <w:pPr>
        <w:spacing w:after="20"/>
        <w:ind w:left="680"/>
      </w:pPr>
      <w:r>
        <w:rPr>
          <w:rFonts w:ascii="Times New Roman" w:hAnsi="Times New Roman" w:cs="Times New Roman" w:eastAsia="Times New Roman"/>
          <w:b w:val="0"/>
          <w:i w:val="0"/>
          <w:sz w:val="24"/>
        </w:rPr>
        <w:t>11.4. Trao đổi thông tin và quản lý hồ sơ, tài liệu</w:t>
      </w:r>
    </w:p>
    <w:p>
      <w:pPr>
        <w:spacing w:after="20"/>
        <w:ind w:left="340"/>
      </w:pPr>
      <w:r>
        <w:rPr>
          <w:rFonts w:ascii="Times New Roman" w:hAnsi="Times New Roman" w:cs="Times New Roman" w:eastAsia="Times New Roman"/>
          <w:b w:val="0"/>
          <w:i w:val="0"/>
          <w:sz w:val="24"/>
        </w:rPr>
        <w:t>12. Tổ chức thực hiện của đoàn Tư vấn giám sát</w:t>
      </w:r>
    </w:p>
    <w:p>
      <w:pPr>
        <w:spacing w:after="20"/>
        <w:ind w:left="680"/>
      </w:pPr>
      <w:r>
        <w:rPr>
          <w:rFonts w:ascii="Times New Roman" w:hAnsi="Times New Roman" w:cs="Times New Roman" w:eastAsia="Times New Roman"/>
          <w:b w:val="0"/>
          <w:i w:val="0"/>
          <w:sz w:val="24"/>
        </w:rPr>
        <w:t>12.1. Nguyên tắc chung</w:t>
      </w:r>
    </w:p>
    <w:p>
      <w:pPr>
        <w:spacing w:after="20"/>
        <w:ind w:left="680"/>
      </w:pPr>
      <w:r>
        <w:rPr>
          <w:rFonts w:ascii="Times New Roman" w:hAnsi="Times New Roman" w:cs="Times New Roman" w:eastAsia="Times New Roman"/>
          <w:b w:val="0"/>
          <w:i w:val="0"/>
          <w:sz w:val="24"/>
        </w:rPr>
        <w:t>12.2. Mô hình đoàn Tư vấn giám sát và thành phần nhân sự</w:t>
      </w:r>
    </w:p>
    <w:p>
      <w:pPr>
        <w:spacing w:after="20"/>
        <w:ind w:left="680"/>
      </w:pPr>
      <w:r>
        <w:rPr>
          <w:rFonts w:ascii="Times New Roman" w:hAnsi="Times New Roman" w:cs="Times New Roman" w:eastAsia="Times New Roman"/>
          <w:b w:val="0"/>
          <w:i w:val="0"/>
          <w:sz w:val="24"/>
        </w:rPr>
        <w:t>12.3. Nhiệm vụ của TVGS trưởng và các kỹ sư giám sát</w:t>
      </w:r>
    </w:p>
    <w:p>
      <w:pPr>
        <w:spacing w:after="20"/>
        <w:ind w:left="680"/>
      </w:pPr>
      <w:r>
        <w:rPr>
          <w:rFonts w:ascii="Times New Roman" w:hAnsi="Times New Roman" w:cs="Times New Roman" w:eastAsia="Times New Roman"/>
          <w:b w:val="0"/>
          <w:i w:val="0"/>
          <w:sz w:val="24"/>
        </w:rPr>
        <w:t>12.4. Kế hoạch điều động, đánh giá và đào tạo nhân sự</w:t>
      </w:r>
    </w:p>
    <w:p>
      <w:pPr>
        <w:spacing w:after="20"/>
        <w:ind w:left="680"/>
      </w:pPr>
      <w:r>
        <w:rPr>
          <w:rFonts w:ascii="Times New Roman" w:hAnsi="Times New Roman" w:cs="Times New Roman" w:eastAsia="Times New Roman"/>
          <w:b w:val="0"/>
          <w:i w:val="0"/>
          <w:sz w:val="24"/>
        </w:rPr>
        <w:t>12.5. Quan hệ của đoàn TVGS với Công ty và các bên</w:t>
      </w:r>
    </w:p>
    <w:p>
      <w:pPr>
        <w:spacing w:after="20"/>
        <w:ind w:left="680"/>
      </w:pPr>
      <w:r>
        <w:rPr>
          <w:rFonts w:ascii="Times New Roman" w:hAnsi="Times New Roman" w:cs="Times New Roman" w:eastAsia="Times New Roman"/>
          <w:b w:val="0"/>
          <w:i w:val="0"/>
          <w:sz w:val="24"/>
        </w:rPr>
        <w:t>12.6. Phân cấp trách nhiệm ký hồ sơ sản phẩm TVGS</w:t>
      </w:r>
    </w:p>
    <w:p>
      <w:pPr>
        <w:spacing w:after="20"/>
        <w:ind w:left="680"/>
      </w:pPr>
      <w:r>
        <w:rPr>
          <w:rFonts w:ascii="Times New Roman" w:hAnsi="Times New Roman" w:cs="Times New Roman" w:eastAsia="Times New Roman"/>
          <w:b w:val="0"/>
          <w:i w:val="0"/>
          <w:sz w:val="24"/>
        </w:rPr>
        <w:t>12.7. Ma trận trách nhiệm phối hợp các bên</w:t>
      </w:r>
    </w:p>
    <w:p>
      <w:pPr>
        <w:spacing w:after="20"/>
        <w:ind w:left="680"/>
      </w:pPr>
      <w:r>
        <w:rPr>
          <w:rFonts w:ascii="Times New Roman" w:hAnsi="Times New Roman" w:cs="Times New Roman" w:eastAsia="Times New Roman"/>
          <w:b w:val="0"/>
          <w:i w:val="0"/>
          <w:sz w:val="24"/>
        </w:rPr>
        <w:t>12.8. Hệ thống đảm bảo chất lượng công tác giám sát và phòng ngừa sai sót</w:t>
      </w:r>
    </w:p>
    <w:p>
      <w:pPr>
        <w:spacing w:after="20"/>
        <w:ind w:left="680"/>
      </w:pPr>
      <w:r>
        <w:rPr>
          <w:rFonts w:ascii="Times New Roman" w:hAnsi="Times New Roman" w:cs="Times New Roman" w:eastAsia="Times New Roman"/>
          <w:b w:val="0"/>
          <w:i w:val="0"/>
          <w:sz w:val="24"/>
        </w:rPr>
        <w:t>12.9. Kế hoạch quản lý an toàn của đoàn TVGS</w:t>
      </w:r>
    </w:p>
    <w:p>
      <w:pPr>
        <w:spacing w:after="20"/>
        <w:ind w:left="0"/>
      </w:pPr>
      <w:r>
        <w:rPr>
          <w:rFonts w:ascii="Times New Roman" w:hAnsi="Times New Roman" w:cs="Times New Roman" w:eastAsia="Times New Roman"/>
          <w:b/>
          <w:i w:val="0"/>
          <w:sz w:val="25"/>
        </w:rPr>
        <w:t>PHẦN III. ĐỀ CƯƠNG GIÁM SÁT CHI TIẾT CÁC CÔNG TÁC</w:t>
      </w:r>
    </w:p>
    <w:p>
      <w:pPr>
        <w:spacing w:after="20"/>
        <w:ind w:left="340"/>
      </w:pPr>
      <w:r>
        <w:rPr>
          <w:rFonts w:ascii="Times New Roman" w:hAnsi="Times New Roman" w:cs="Times New Roman" w:eastAsia="Times New Roman"/>
          <w:b w:val="0"/>
          <w:i w:val="0"/>
          <w:sz w:val="24"/>
        </w:rPr>
        <w:t>13. Nguyên tắc áp dụng</w:t>
      </w:r>
    </w:p>
    <w:p>
      <w:pPr>
        <w:spacing w:after="20"/>
        <w:ind w:left="340"/>
      </w:pPr>
      <w:r>
        <w:rPr>
          <w:rFonts w:ascii="Times New Roman" w:hAnsi="Times New Roman" w:cs="Times New Roman" w:eastAsia="Times New Roman"/>
          <w:b w:val="0"/>
          <w:i w:val="0"/>
          <w:sz w:val="24"/>
        </w:rPr>
        <w:t>14. Kiểm tra đầu vào và công tác chung</w:t>
      </w:r>
    </w:p>
    <w:p>
      <w:pPr>
        <w:spacing w:after="20"/>
        <w:ind w:left="680"/>
      </w:pPr>
      <w:r>
        <w:rPr>
          <w:rFonts w:ascii="Times New Roman" w:hAnsi="Times New Roman" w:cs="Times New Roman" w:eastAsia="Times New Roman"/>
          <w:b w:val="0"/>
          <w:i w:val="0"/>
          <w:sz w:val="24"/>
        </w:rPr>
        <w:t>14.1. Kiểm tra sự phù hợp năng lực của nhà thầu thi công</w:t>
      </w:r>
    </w:p>
    <w:p>
      <w:pPr>
        <w:spacing w:after="20"/>
        <w:ind w:left="680"/>
      </w:pPr>
      <w:r>
        <w:rPr>
          <w:rFonts w:ascii="Times New Roman" w:hAnsi="Times New Roman" w:cs="Times New Roman" w:eastAsia="Times New Roman"/>
          <w:b w:val="0"/>
          <w:i w:val="0"/>
          <w:sz w:val="24"/>
        </w:rPr>
        <w:t>14.2. Giám sát vật liệu, thiết bị, sản phẩm chế tạo sẵn lắp đặt vào công trình</w:t>
      </w:r>
    </w:p>
    <w:p>
      <w:pPr>
        <w:spacing w:after="20"/>
        <w:ind w:left="680"/>
      </w:pPr>
      <w:r>
        <w:rPr>
          <w:rFonts w:ascii="Times New Roman" w:hAnsi="Times New Roman" w:cs="Times New Roman" w:eastAsia="Times New Roman"/>
          <w:b w:val="0"/>
          <w:i w:val="0"/>
          <w:sz w:val="24"/>
        </w:rPr>
        <w:t>14.3. Giám sát công tác trắc địa</w:t>
      </w:r>
    </w:p>
    <w:p>
      <w:pPr>
        <w:spacing w:after="20"/>
        <w:ind w:left="680"/>
      </w:pPr>
      <w:r>
        <w:rPr>
          <w:rFonts w:ascii="Times New Roman" w:hAnsi="Times New Roman" w:cs="Times New Roman" w:eastAsia="Times New Roman"/>
          <w:b w:val="0"/>
          <w:i w:val="0"/>
          <w:sz w:val="24"/>
        </w:rPr>
        <w:t>14.4. Giám sát an toàn lao động, PCCC, vệ sinh môi trường tại hiện trường</w:t>
      </w:r>
    </w:p>
    <w:p>
      <w:pPr>
        <w:spacing w:after="20"/>
        <w:ind w:left="340"/>
      </w:pPr>
      <w:r>
        <w:rPr>
          <w:rFonts w:ascii="Times New Roman" w:hAnsi="Times New Roman" w:cs="Times New Roman" w:eastAsia="Times New Roman"/>
          <w:b w:val="0"/>
          <w:i w:val="0"/>
          <w:sz w:val="24"/>
        </w:rPr>
        <w:t>15. Giám sát phần nền móng, tầng hầm</w:t>
      </w:r>
    </w:p>
    <w:p>
      <w:pPr>
        <w:spacing w:after="20"/>
        <w:ind w:left="680"/>
      </w:pPr>
      <w:r>
        <w:rPr>
          <w:rFonts w:ascii="Times New Roman" w:hAnsi="Times New Roman" w:cs="Times New Roman" w:eastAsia="Times New Roman"/>
          <w:b w:val="0"/>
          <w:i w:val="0"/>
          <w:sz w:val="24"/>
        </w:rPr>
        <w:t>15.1. Giám sát công tác đất: hố đào, hạ mực nước ngầm, đắp – lấp hoàn trả, san nền</w:t>
      </w:r>
    </w:p>
    <w:p>
      <w:pPr>
        <w:spacing w:after="20"/>
        <w:ind w:left="680"/>
      </w:pPr>
      <w:r>
        <w:rPr>
          <w:rFonts w:ascii="Times New Roman" w:hAnsi="Times New Roman" w:cs="Times New Roman" w:eastAsia="Times New Roman"/>
          <w:b w:val="0"/>
          <w:i w:val="0"/>
          <w:sz w:val="24"/>
        </w:rPr>
        <w:t>15.2. Giám sát thi công ép cọc (đóng, ép cọc BTCT)</w:t>
      </w:r>
    </w:p>
    <w:p>
      <w:pPr>
        <w:spacing w:after="20"/>
        <w:ind w:left="680"/>
      </w:pPr>
      <w:r>
        <w:rPr>
          <w:rFonts w:ascii="Times New Roman" w:hAnsi="Times New Roman" w:cs="Times New Roman" w:eastAsia="Times New Roman"/>
          <w:b w:val="0"/>
          <w:i w:val="0"/>
          <w:sz w:val="24"/>
        </w:rPr>
        <w:t>15.3. Giám sát công tác thí nghiệm cọc</w:t>
      </w:r>
    </w:p>
    <w:p>
      <w:pPr>
        <w:spacing w:after="20"/>
        <w:ind w:left="680"/>
      </w:pPr>
      <w:r>
        <w:rPr>
          <w:rFonts w:ascii="Times New Roman" w:hAnsi="Times New Roman" w:cs="Times New Roman" w:eastAsia="Times New Roman"/>
          <w:b w:val="0"/>
          <w:i w:val="0"/>
          <w:sz w:val="24"/>
        </w:rPr>
        <w:t>15.4. Giám sát thi công phần móng (đào đất, bê tông lót, móng, lấp đất)</w:t>
      </w:r>
    </w:p>
    <w:p>
      <w:pPr>
        <w:spacing w:after="20"/>
        <w:ind w:left="340"/>
      </w:pPr>
      <w:r>
        <w:rPr>
          <w:rFonts w:ascii="Times New Roman" w:hAnsi="Times New Roman" w:cs="Times New Roman" w:eastAsia="Times New Roman"/>
          <w:b w:val="0"/>
          <w:i w:val="0"/>
          <w:sz w:val="24"/>
        </w:rPr>
        <w:t>16. Giám sát bể, đường ống, thiết bị công nghệ và chạy thử</w:t>
      </w:r>
    </w:p>
    <w:p>
      <w:pPr>
        <w:spacing w:after="20"/>
        <w:ind w:left="680"/>
      </w:pPr>
      <w:r>
        <w:rPr>
          <w:rFonts w:ascii="Times New Roman" w:hAnsi="Times New Roman" w:cs="Times New Roman" w:eastAsia="Times New Roman"/>
          <w:b w:val="0"/>
          <w:i w:val="0"/>
          <w:sz w:val="24"/>
        </w:rPr>
        <w:t>16.1. Giám sát kết cấu BTCT bể công nghệ (bể chứa, bể xử lý)</w:t>
      </w:r>
    </w:p>
    <w:p>
      <w:pPr>
        <w:spacing w:after="20"/>
        <w:ind w:left="680"/>
      </w:pPr>
      <w:r>
        <w:rPr>
          <w:rFonts w:ascii="Times New Roman" w:hAnsi="Times New Roman" w:cs="Times New Roman" w:eastAsia="Times New Roman"/>
          <w:b w:val="0"/>
          <w:i w:val="0"/>
          <w:sz w:val="24"/>
        </w:rPr>
        <w:t>16.2. Giám sát chống thấm, khe – mạch ngừng và thử kín bể</w:t>
      </w:r>
    </w:p>
    <w:p>
      <w:pPr>
        <w:spacing w:after="20"/>
        <w:ind w:left="680"/>
      </w:pPr>
      <w:r>
        <w:rPr>
          <w:rFonts w:ascii="Times New Roman" w:hAnsi="Times New Roman" w:cs="Times New Roman" w:eastAsia="Times New Roman"/>
          <w:b w:val="0"/>
          <w:i w:val="0"/>
          <w:sz w:val="24"/>
        </w:rPr>
        <w:t>16.3. Giám sát lắp đặt đường ống công nghệ (HDPE, uPVC, thép, inox), thử áp, súc rửa</w:t>
      </w:r>
    </w:p>
    <w:p>
      <w:pPr>
        <w:spacing w:after="20"/>
        <w:ind w:left="680"/>
      </w:pPr>
      <w:r>
        <w:rPr>
          <w:rFonts w:ascii="Times New Roman" w:hAnsi="Times New Roman" w:cs="Times New Roman" w:eastAsia="Times New Roman"/>
          <w:b w:val="0"/>
          <w:i w:val="0"/>
          <w:sz w:val="24"/>
        </w:rPr>
        <w:t>16.4. Giám sát lắp đặt thiết bị cơ khí – công nghệ (bơm, máy thổi khí, khuấy, hóa chất)</w:t>
      </w:r>
    </w:p>
    <w:p>
      <w:pPr>
        <w:spacing w:after="20"/>
        <w:ind w:left="680"/>
      </w:pPr>
      <w:r>
        <w:rPr>
          <w:rFonts w:ascii="Times New Roman" w:hAnsi="Times New Roman" w:cs="Times New Roman" w:eastAsia="Times New Roman"/>
          <w:b w:val="0"/>
          <w:i w:val="0"/>
          <w:sz w:val="24"/>
        </w:rPr>
        <w:t>16.5. Giám sát điện động lực, điều khiển, đo lường (MCC, PLC/SCADA, loop test)</w:t>
      </w:r>
    </w:p>
    <w:p>
      <w:pPr>
        <w:spacing w:after="20"/>
        <w:ind w:left="680"/>
      </w:pPr>
      <w:r>
        <w:rPr>
          <w:rFonts w:ascii="Times New Roman" w:hAnsi="Times New Roman" w:cs="Times New Roman" w:eastAsia="Times New Roman"/>
          <w:b w:val="0"/>
          <w:i w:val="0"/>
          <w:sz w:val="24"/>
        </w:rPr>
        <w:t>16.6. Giám sát an toàn hóa chất, không gian hạn chế, nâng hạ thiết bị</w:t>
      </w:r>
    </w:p>
    <w:p>
      <w:pPr>
        <w:spacing w:after="20"/>
        <w:ind w:left="680"/>
      </w:pPr>
      <w:r>
        <w:rPr>
          <w:rFonts w:ascii="Times New Roman" w:hAnsi="Times New Roman" w:cs="Times New Roman" w:eastAsia="Times New Roman"/>
          <w:b w:val="0"/>
          <w:i w:val="0"/>
          <w:sz w:val="24"/>
        </w:rPr>
        <w:t>16.7. Giám sát chạy thử, commissioning và vận hành thử công nghệ</w:t>
      </w:r>
    </w:p>
    <w:p>
      <w:pPr>
        <w:spacing w:after="20"/>
        <w:ind w:left="680"/>
      </w:pPr>
      <w:r>
        <w:rPr>
          <w:rFonts w:ascii="Times New Roman" w:hAnsi="Times New Roman" w:cs="Times New Roman" w:eastAsia="Times New Roman"/>
          <w:b w:val="0"/>
          <w:i w:val="0"/>
          <w:sz w:val="24"/>
        </w:rPr>
        <w:t>16.8. Kiểm tra theo ma trận điểm kiểm soát tối thiểu (ITP tóm tắt) công trình công nghệ</w:t>
      </w:r>
    </w:p>
    <w:p>
      <w:pPr>
        <w:spacing w:after="20"/>
        <w:ind w:left="340"/>
      </w:pPr>
      <w:r>
        <w:rPr>
          <w:rFonts w:ascii="Times New Roman" w:hAnsi="Times New Roman" w:cs="Times New Roman" w:eastAsia="Times New Roman"/>
          <w:b w:val="0"/>
          <w:i w:val="0"/>
          <w:sz w:val="24"/>
        </w:rPr>
        <w:t>17. Giám sát phần hoàn thiện</w:t>
      </w:r>
    </w:p>
    <w:p>
      <w:pPr>
        <w:spacing w:after="20"/>
        <w:ind w:left="680"/>
      </w:pPr>
      <w:r>
        <w:rPr>
          <w:rFonts w:ascii="Times New Roman" w:hAnsi="Times New Roman" w:cs="Times New Roman" w:eastAsia="Times New Roman"/>
          <w:b w:val="0"/>
          <w:i w:val="0"/>
          <w:sz w:val="24"/>
        </w:rPr>
        <w:t>17.1. Giám sát xây, trát, ốp, lát, láng</w:t>
      </w:r>
    </w:p>
    <w:p>
      <w:pPr>
        <w:spacing w:after="20"/>
        <w:ind w:left="680"/>
      </w:pPr>
      <w:r>
        <w:rPr>
          <w:rFonts w:ascii="Times New Roman" w:hAnsi="Times New Roman" w:cs="Times New Roman" w:eastAsia="Times New Roman"/>
          <w:b w:val="0"/>
          <w:i w:val="0"/>
          <w:sz w:val="24"/>
        </w:rPr>
        <w:t>17.2. Giám sát thi công sơn, bả</w:t>
      </w:r>
    </w:p>
    <w:p>
      <w:pPr>
        <w:spacing w:after="20"/>
        <w:ind w:left="680"/>
      </w:pPr>
      <w:r>
        <w:rPr>
          <w:rFonts w:ascii="Times New Roman" w:hAnsi="Times New Roman" w:cs="Times New Roman" w:eastAsia="Times New Roman"/>
          <w:b w:val="0"/>
          <w:i w:val="0"/>
          <w:sz w:val="24"/>
        </w:rPr>
        <w:t>17.3. Giám sát thi công chống thấm</w:t>
      </w:r>
    </w:p>
    <w:p>
      <w:pPr>
        <w:spacing w:after="20"/>
        <w:ind w:left="340"/>
      </w:pPr>
      <w:r>
        <w:rPr>
          <w:rFonts w:ascii="Times New Roman" w:hAnsi="Times New Roman" w:cs="Times New Roman" w:eastAsia="Times New Roman"/>
          <w:b w:val="0"/>
          <w:i w:val="0"/>
          <w:sz w:val="24"/>
        </w:rPr>
        <w:t>18. Giám sát lắp đặt hệ thống cơ điện (MEP)</w:t>
      </w:r>
    </w:p>
    <w:p>
      <w:pPr>
        <w:spacing w:after="20"/>
        <w:ind w:left="680"/>
      </w:pPr>
      <w:r>
        <w:rPr>
          <w:rFonts w:ascii="Times New Roman" w:hAnsi="Times New Roman" w:cs="Times New Roman" w:eastAsia="Times New Roman"/>
          <w:b w:val="0"/>
          <w:i w:val="0"/>
          <w:sz w:val="24"/>
        </w:rPr>
        <w:t>18.1. Giám sát lắp đặt hệ thống chống sét, tiếp địa</w:t>
      </w:r>
    </w:p>
    <w:p>
      <w:pPr>
        <w:spacing w:after="20"/>
        <w:ind w:left="680"/>
      </w:pPr>
      <w:r>
        <w:rPr>
          <w:rFonts w:ascii="Times New Roman" w:hAnsi="Times New Roman" w:cs="Times New Roman" w:eastAsia="Times New Roman"/>
          <w:b w:val="0"/>
          <w:i w:val="0"/>
          <w:sz w:val="24"/>
        </w:rPr>
        <w:t>18.2. Giám sát lắp đặt hệ thống cấp thoát nước</w:t>
      </w:r>
    </w:p>
    <w:p>
      <w:pPr>
        <w:spacing w:after="20"/>
        <w:ind w:left="680"/>
      </w:pPr>
      <w:r>
        <w:rPr>
          <w:rFonts w:ascii="Times New Roman" w:hAnsi="Times New Roman" w:cs="Times New Roman" w:eastAsia="Times New Roman"/>
          <w:b w:val="0"/>
          <w:i w:val="0"/>
          <w:sz w:val="24"/>
        </w:rPr>
        <w:t>18.3. Giám sát thi công hệ thống phòng cháy chữa cháy</w:t>
      </w:r>
    </w:p>
    <w:p>
      <w:pPr>
        <w:spacing w:after="20"/>
        <w:ind w:left="340"/>
      </w:pPr>
      <w:r>
        <w:rPr>
          <w:rFonts w:ascii="Times New Roman" w:hAnsi="Times New Roman" w:cs="Times New Roman" w:eastAsia="Times New Roman"/>
          <w:b w:val="0"/>
          <w:i w:val="0"/>
          <w:sz w:val="24"/>
        </w:rPr>
        <w:t>19. Giám sát hạ tầng kỹ thuật ngoài nhà</w:t>
      </w:r>
    </w:p>
    <w:p>
      <w:pPr>
        <w:spacing w:after="20"/>
        <w:ind w:left="680"/>
      </w:pPr>
      <w:r>
        <w:rPr>
          <w:rFonts w:ascii="Times New Roman" w:hAnsi="Times New Roman" w:cs="Times New Roman" w:eastAsia="Times New Roman"/>
          <w:b w:val="0"/>
          <w:i w:val="0"/>
          <w:sz w:val="24"/>
        </w:rPr>
        <w:t>19.1. Giám sát thi công hạ tầng kỹ thuật, đường giao thông, sân đường nội bộ</w:t>
      </w:r>
    </w:p>
    <w:p>
      <w:pPr>
        <w:spacing w:after="20"/>
        <w:ind w:left="680"/>
      </w:pPr>
      <w:r>
        <w:rPr>
          <w:rFonts w:ascii="Times New Roman" w:hAnsi="Times New Roman" w:cs="Times New Roman" w:eastAsia="Times New Roman"/>
          <w:b w:val="0"/>
          <w:i w:val="0"/>
          <w:sz w:val="24"/>
        </w:rPr>
        <w:t>19.2. Giám sát thi công cảnh quan, cây xanh</w:t>
      </w:r>
    </w:p>
    <w:p>
      <w:pPr>
        <w:spacing w:after="20"/>
        <w:ind w:left="0"/>
      </w:pPr>
      <w:r>
        <w:rPr>
          <w:rFonts w:ascii="Times New Roman" w:hAnsi="Times New Roman" w:cs="Times New Roman" w:eastAsia="Times New Roman"/>
          <w:b/>
          <w:i w:val="0"/>
          <w:sz w:val="25"/>
        </w:rPr>
        <w:t>PHẦN IV. BIỂU MẪU HỒ SƠ</w:t>
      </w:r>
      <w:r>
        <w:fldChar w:fldCharType="end"/>
      </w:r>
    </w:p>
    <w:p>
      <w:r>
        <w:br w:type="page"/>
      </w:r>
    </w:p>
    <w:p>
      <w:pPr>
        <w:keepNext w:val="0"/>
        <w:spacing w:before="0" w:after="120" w:line="288" w:lineRule="auto"/>
        <w:jc w:val="center"/>
      </w:pPr>
      <w:r>
        <w:rPr>
          <w:rFonts w:ascii="Times New Roman" w:hAnsi="Times New Roman" w:cs="Times New Roman" w:eastAsia="Times New Roman"/>
          <w:b/>
          <w:i w:val="0"/>
          <w:sz w:val="27"/>
        </w:rPr>
        <w:t>TỪ NGỮ VIẾT TẮT</w:t>
      </w:r>
    </w:p>
    <w:tbl>
      <w:tblPr>
        <w:jc w:val="center"/>
        <w:tblLayout w:type="fixed"/>
        <w:tblLook w:firstColumn="1" w:firstRow="1" w:lastColumn="0" w:lastRow="0" w:noHBand="0" w:noVBand="1" w:val="04A0"/>
        <w:tblLayout w:type="fixed"/>
        <w:tblW w:w="9026" w:type="dxa"/>
      </w:tblPr>
      <w:tblGrid>
        <w:gridCol w:w="2200"/>
        <w:gridCol w:w="6826"/>
      </w:tblGrid>
      <w:tr>
        <w:trPr>
          <w:cantSplit w:val="true"/>
          <w:tblHeader w:val="true"/>
        </w:trPr>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Viết tắt</w:t>
            </w:r>
          </w:p>
        </w:tc>
        <w:tc>
          <w:tcPr>
            <w:tcW w:type="dxa" w:w="68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Diễn giải</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CĐT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BQLDA</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Ban quản lý dự án / đại diện 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TVGS</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Tư vấn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Nhà thầu thi công xây dựng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HSTK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Hồ sơ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BPTC</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Biện pháp thi công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ATLĐ, ATVSLĐ</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An toàn lao động; an toàn, vệ sinh lao động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VSMT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Vệ sinh môi trường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PCCC và CNCH</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Phòng cháy, chữa cháy và cứu nạn, cứu hộ</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ITP</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Kế hoạch kiểm tra và thí nghiệm (Inspection and Test Plan)</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MIR / WIR</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Yêu cầu nghiệm thu vật liệu / công việc</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NCR</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Phiếu ghi nhận sự không phù hợp</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RFI</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Phiếu yêu cầu cung cấp, làm rõ thông tin</w:t>
            </w:r>
          </w:p>
        </w:tc>
      </w:tr>
    </w:tbl>
    <w:p>
      <w:pPr>
        <w:keepNext w:val="0"/>
        <w:spacing w:before="0" w:after="80" w:line="288" w:lineRule="auto"/>
        <w:jc w:val="both"/>
      </w:pPr>
    </w:p>
    <w:p>
      <w:r>
        <w:br w:type="page"/>
      </w:r>
    </w:p>
    <w:p>
      <w:pPr>
        <w:sectPr>
          <w:pgSz w:w="11906" w:h="16838"/>
          <w:pgMar w:top="1300" w:right="1440" w:bottom="1080" w:left="1440" w:header="720" w:footer="720" w:gutter="0"/>
          <w:cols w:space="720"/>
          <w:docGrid w:linePitch="360"/>
        </w:sectPr>
      </w:pPr>
    </w:p>
    <w:p>
      <w:pPr>
        <w:pStyle w:val="Heading1"/>
        <w:jc w:val="center"/>
      </w:pPr>
      <w:r>
        <w:t>PHẦN I. THÔNG TIN CHUNG VÀ CƠ SỞ THỰC HIỆN</w:t>
      </w:r>
    </w:p>
    <w:p>
      <w:pPr>
        <w:pStyle w:val="Heading2"/>
      </w:pPr>
      <w:r>
        <w:t>1. Mục tiêu của đề cương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được lập nhằm tổ chức thực hiện đầy đủ, thống nhất và có kiểm soát công tác tư vấn giám sát thi công – nghiệm thu xây dựng và lắp đặt thiết bị của dự án theo hợp đồng, hồ sơ thiết kế được duyệt, chỉ dẫn kỹ thuật, quy chuẩn, tiêu chuẩn và quy định pháp luật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quy định phạm vi, trình tự, trách nhiệm, điểm kiểm soát, hồ sơ và quy trình phối hợp giữa TEXO với Chủ đầu tư/Ban Quản lý dự án, Tư vấn thiết kế, Nhà thầu và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giám sát TEXO thực hiện kiểm tra, giám sát, đánh giá và tham gia nghiệm thu công việc xây dựng, lắp đặt thiết bị trong phạm vi hợp đồng và nhiệm vụ được giao. TVGS kiến nghị CĐT xử lý các nội dung vượt thẩm quyền; hoạt động giám sát không thay thế trách nhiệm tổ chức thi công, tự kiểm tra và bảo đảm chất lượng của Nhà thầu, trách nhiệm thiết kế của TVTK hoặc thẩm quyền quyết định của CĐT.</w:t>
      </w:r>
    </w:p>
    <w:p>
      <w:pPr>
        <w:pStyle w:val="Heading2"/>
      </w:pPr>
      <w:r>
        <w:t>2. Thông tin dự án, gói thầu</w:t>
      </w:r>
    </w:p>
    <w:tbl>
      <w:tblPr>
        <w:jc w:val="center"/>
        <w:tblLayout w:type="fixed"/>
        <w:tblLook w:firstColumn="1" w:firstRow="1" w:lastColumn="0" w:lastRow="0" w:noHBand="0" w:noVBand="1" w:val="04A0"/>
        <w:tblLayout w:type="fixed"/>
        <w:tblW w:w="9026" w:type="dxa"/>
      </w:tblPr>
      <w:tblGrid>
        <w:gridCol w:w="2888"/>
        <w:gridCol w:w="6138"/>
      </w:tblGrid>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Tên dự án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Trạm xử lý nước thải KCN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Trạm XLNT công suất 10.000 m³/ngày đêm</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Gói thầu</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Tư vấn giám sát thi công xây dựng và lắp đặt thiết bị</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Địa điểm xây dựng</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Tỉnh Bắc Ninh</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Chủ đầu tư</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Hạ tầng KCN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Loại, cấp 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trình xử lý nước thải, hạ tầng môi trường; cấp II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Hợp đồng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Số …/2026/HĐTV</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gian thực hiện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18 tháng</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bl>
    <w:p>
      <w:pPr>
        <w:keepNext w:val="0"/>
        <w:spacing w:before="0" w:after="80" w:line="288" w:lineRule="auto"/>
        <w:jc w:val="both"/>
      </w:pPr>
    </w:p>
    <w:p>
      <w:pPr>
        <w:pStyle w:val="Heading2"/>
      </w:pPr>
      <w:r>
        <w:t>3. Quy mô và giải pháp thiết kế chính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Số tầng nổi: 2 tầng.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Tổng diện tích sàn xây dựng: 3.000 m².</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nền móng: cọc ép / cọc đóng btct.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kết cấu: BTCT toàn khối.</w:t>
      </w:r>
    </w:p>
    <w:p>
      <w:pPr>
        <w:pStyle w:val="Heading3"/>
      </w:pPr>
      <w:r>
        <w:t>3.1. Các bên tham gia dự án</w:t>
      </w:r>
    </w:p>
    <w:tbl>
      <w:tblPr>
        <w:jc w:val="center"/>
        <w:tblLayout w:type="fixed"/>
        <w:tblLook w:firstColumn="1" w:firstRow="1" w:lastColumn="0" w:lastRow="0" w:noHBand="0" w:noVBand="1" w:val="04A0"/>
        <w:tblLayout w:type="fixed"/>
        <w:tblW w:w="9026" w:type="dxa"/>
      </w:tblPr>
      <w:tblGrid>
        <w:gridCol w:w="700"/>
        <w:gridCol w:w="3000"/>
        <w:gridCol w:w="53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TT</w:t>
            </w:r>
          </w:p>
        </w:tc>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Bên tham gia</w:t>
            </w:r>
          </w:p>
        </w:tc>
        <w:tc>
          <w:tcPr>
            <w:tcW w:type="dxa" w:w="53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Tên / thông tin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1</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Công ty Cổ phần Hạ tầng KCN (ví dụ)</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2</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Quản lý dự án / Đại diện CĐT</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Theo quyết định hoặc văn bản ủy quyền của Chủ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3</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4</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Nhà thầu thi công</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Theo hợp đồng / quyết định lựa chọn của Chủ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5</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Đơn vị thí nghiệm, quan trắc, kiểm định</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Theo hồ sơ năng lực và chấp thuận của Chủ đầu tư</w:t>
            </w:r>
          </w:p>
        </w:tc>
      </w:tr>
    </w:tbl>
    <w:p>
      <w:pPr>
        <w:keepNext w:val="0"/>
        <w:spacing w:before="0" w:after="80" w:line="288" w:lineRule="auto"/>
        <w:jc w:val="both"/>
      </w:pPr>
    </w:p>
    <w:p>
      <w:pPr>
        <w:pStyle w:val="Heading3"/>
      </w:pPr>
      <w:r>
        <w:t>3.2. Hồ sơ và dữ liệu đầu vào phục vụ công tác giám sát</w:t>
      </w:r>
    </w:p>
    <w:p>
      <w:pPr>
        <w:keepNext w:val="0"/>
        <w:spacing w:before="0" w:after="80" w:line="288" w:lineRule="auto"/>
        <w:jc w:val="both"/>
      </w:pPr>
      <w:r>
        <w:rPr>
          <w:rFonts w:ascii="Times New Roman" w:hAnsi="Times New Roman" w:cs="Times New Roman" w:eastAsia="Times New Roman"/>
          <w:b w:val="0"/>
          <w:i w:val="0"/>
          <w:sz w:val="26"/>
        </w:rPr>
        <w:t>CĐT/BQLDA cung cấp và phát hành bàn giao cho TVGS các tài liệu được phê duyệt, còn hiệu lực của dự án để làm căn cứ thực hiện,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pháp lý, quyết định phê duyệt dự án/quy hoạch và các chỉ tiêu chính thức về diện tích, tầng cao, cấp công trình, chiều cao, công năng; các số liệu trong Đề cương được đối chiếu theo hồ sơ này.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và bản vẽ các giai đoạn tiếp theo khi được phát hành, gồm đào đất, hệ chống, kết cấu hầm/thân, MEP, kiến trúc hoàn thiện, nội thất, hạ tầng kỹ thuật và cảnh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quan trắc: phương án, vị trí thiết bị, số liệu ban đầu, tần suất, ngưỡng cảnh báo/dừng, đầu mối nhận cảnh báo, biện pháp ứng phó; hồ sơ khảo sát hiện trạng, công trình lân cận và địa chất-thủy văn.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tổng thể, các mốc bắt buộc, quy trình dự án và thời hạn phản hồi đối với từng nhóm hồ sơ.</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BQLDA/văn bản ủy quyền, danh sách đầu mối và phân quyền đối với shopdrawing, biện pháp, thay đổi, phát sinh, khối lượng, tạm dừng và thi công lại; thông tin liên hệ khẩn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môi trường, điều kiện đấu nối/xả thải, giới hạn áp dụng; bản vẽ, ranh giới và yêu cầu phối hợp hạ tầng/cảnh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HSMT/HSDT, hợp đồng thi công và các phụ lục liên quan để đối chiếu phạm vi, nghiệm thu công việc và kiểm tra, xác nhận khối lượng thi công hoàn thành.</w:t>
      </w:r>
    </w:p>
    <w:p>
      <w:pPr>
        <w:keepNext w:val="0"/>
        <w:spacing w:before="0" w:after="80" w:line="288" w:lineRule="auto"/>
        <w:jc w:val="both"/>
      </w:pPr>
      <w:r>
        <w:rPr>
          <w:rFonts w:ascii="Times New Roman" w:hAnsi="Times New Roman" w:cs="Times New Roman" w:eastAsia="Times New Roman"/>
          <w:b w:val="0"/>
          <w:i w:val="0"/>
          <w:sz w:val="26"/>
        </w:rPr>
        <w:t>TVGS thực hiện kiểm tra, giám sát trên cơ sở hồ sơ được phát hành hợp lệ và phạm vi hợp đồng; các chỉ tiêu chưa có căn cứ được xác định theo hồ sơ thiết kế/chỉ dẫn được CĐT/TVTK phát hành, không tự đặt thông số thay thế.</w:t>
      </w:r>
    </w:p>
    <w:p>
      <w:pPr>
        <w:pStyle w:val="Heading2"/>
      </w:pPr>
      <w:r>
        <w:t>4. Phạm vi công việc của Tư vấn giám sát</w:t>
      </w:r>
    </w:p>
    <w:p>
      <w:pPr>
        <w:keepNext w:val="0"/>
        <w:spacing w:before="0" w:after="80" w:line="288" w:lineRule="auto"/>
        <w:jc w:val="both"/>
      </w:pPr>
      <w:r>
        <w:rPr>
          <w:rFonts w:ascii="Times New Roman" w:hAnsi="Times New Roman" w:cs="Times New Roman" w:eastAsia="Times New Roman"/>
          <w:b w:val="0"/>
          <w:i w:val="0"/>
          <w:sz w:val="26"/>
        </w:rPr>
        <w:t>Tư vấn giám sát thay mặt Chủ đầu tư thực hiện giám sát thi công xây dựng theo hợp đồng TVGS đã ký kết, hồ sơ thiết kế được phê duyệt và quy định pháp luật hiện hành,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thi công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lắp đặt thiết bị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chất lượng, khối lượng, tiến độ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an toàn lao động, vệ sinh môi trường, phòng cháy chữa cháy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Tham gia nghiệm thu công việc, giai đoạn, hạng mục và công trình hoàn thành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định kỳ, đột xuất cho Chủ đầu tư và các công việc khác theo hợp đồng TVGS.</w:t>
      </w:r>
    </w:p>
    <w:p>
      <w:pPr>
        <w:pStyle w:val="Heading3"/>
      </w:pPr>
      <w:r>
        <w:t>4.1. Sản phẩm của gói thầu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tư vấn giám sát được Chủ đầu tư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giám sát, biên bản kiểm tra, biên bản nghiệm thu, xác nhận khối lượng theo phân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báo cáo giai đoạn và báo cáo đột xuất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keepNext w:val="0"/>
        <w:spacing w:before="0" w:after="80" w:line="288" w:lineRule="auto"/>
        <w:jc w:val="both"/>
      </w:pPr>
      <w:r>
        <w:rPr>
          <w:rFonts w:ascii="Times New Roman" w:hAnsi="Times New Roman" w:cs="Times New Roman" w:eastAsia="Times New Roman"/>
          <w:b w:val="0"/>
          <w:i w:val="0"/>
          <w:sz w:val="26"/>
        </w:rPr>
        <w:t>(1) Giám sát chất lượng, kỹ thuật công trình xây dựng.</w:t>
      </w:r>
    </w:p>
    <w:p>
      <w:pPr>
        <w:keepNext w:val="0"/>
        <w:spacing w:before="0" w:after="80" w:line="288" w:lineRule="auto"/>
        <w:jc w:val="both"/>
      </w:pPr>
      <w:r>
        <w:rPr>
          <w:rFonts w:ascii="Times New Roman" w:hAnsi="Times New Roman" w:cs="Times New Roman" w:eastAsia="Times New Roman"/>
          <w:b w:val="0"/>
          <w:i w:val="0"/>
          <w:sz w:val="26"/>
        </w:rPr>
        <w:t>(2) Giám sát tiến độ thi công xây dựng của nhà thầu.</w:t>
      </w:r>
    </w:p>
    <w:p>
      <w:pPr>
        <w:keepNext w:val="0"/>
        <w:spacing w:before="0" w:after="80" w:line="288" w:lineRule="auto"/>
        <w:jc w:val="both"/>
      </w:pPr>
      <w:r>
        <w:rPr>
          <w:rFonts w:ascii="Times New Roman" w:hAnsi="Times New Roman" w:cs="Times New Roman" w:eastAsia="Times New Roman"/>
          <w:b w:val="0"/>
          <w:i w:val="0"/>
          <w:sz w:val="26"/>
        </w:rPr>
        <w:t>(3) Xác nhận khối lượng thi công hoàn thành của nhà thầu thi công.</w:t>
      </w:r>
    </w:p>
    <w:p>
      <w:pPr>
        <w:keepNext w:val="0"/>
        <w:spacing w:before="0" w:after="80" w:line="288" w:lineRule="auto"/>
        <w:jc w:val="both"/>
      </w:pPr>
      <w:r>
        <w:rPr>
          <w:rFonts w:ascii="Times New Roman" w:hAnsi="Times New Roman" w:cs="Times New Roman" w:eastAsia="Times New Roman"/>
          <w:b w:val="0"/>
          <w:i w:val="0"/>
          <w:sz w:val="26"/>
        </w:rPr>
        <w:t>(4) Giám sát, kiểm tra biện pháp an toàn lao động của nhà thầu thi công.</w:t>
      </w:r>
    </w:p>
    <w:p>
      <w:pPr>
        <w:keepNext w:val="0"/>
        <w:spacing w:before="0" w:after="80" w:line="288" w:lineRule="auto"/>
        <w:jc w:val="both"/>
      </w:pPr>
      <w:r>
        <w:rPr>
          <w:rFonts w:ascii="Times New Roman" w:hAnsi="Times New Roman" w:cs="Times New Roman" w:eastAsia="Times New Roman"/>
          <w:b w:val="0"/>
          <w:i w:val="0"/>
          <w:sz w:val="26"/>
        </w:rPr>
        <w:t>(5) Giám sát, kiểm tra biện pháp bảo đảm vệ sinh môi trường của nhà thầu thi công.</w:t>
      </w:r>
    </w:p>
    <w:p>
      <w:pPr>
        <w:keepNext w:val="0"/>
        <w:spacing w:before="0" w:after="80" w:line="288" w:lineRule="auto"/>
        <w:jc w:val="both"/>
      </w:pPr>
      <w:r>
        <w:rPr>
          <w:rFonts w:ascii="Times New Roman" w:hAnsi="Times New Roman" w:cs="Times New Roman" w:eastAsia="Times New Roman"/>
          <w:b w:val="0"/>
          <w:i w:val="0"/>
          <w:sz w:val="26"/>
        </w:rPr>
        <w:t>(6) Các công việc khác thuộc phạm vi hợp đồng TVGS và quy định pháp luật áp dụng.</w:t>
      </w:r>
    </w:p>
    <w:p>
      <w:pPr>
        <w:keepNext w:val="0"/>
        <w:spacing w:before="0" w:after="80" w:line="288" w:lineRule="auto"/>
        <w:jc w:val="both"/>
      </w:pPr>
      <w:r>
        <w:rPr>
          <w:rFonts w:ascii="Times New Roman" w:hAnsi="Times New Roman" w:cs="Times New Roman" w:eastAsia="Times New Roman"/>
          <w:b w:val="0"/>
          <w:i w:val="0"/>
          <w:sz w:val="26"/>
        </w:rPr>
        <w:t>(7) Quản lý tính pháp lý của bản vẽ thi công, bản vẽ thiết kế kỹ thuật, thiết kế thi công triển khai.</w:t>
      </w:r>
    </w:p>
    <w:p>
      <w:pPr>
        <w:keepNext w:val="0"/>
        <w:spacing w:before="0" w:after="80" w:line="288" w:lineRule="auto"/>
        <w:jc w:val="both"/>
      </w:pPr>
      <w:r>
        <w:rPr>
          <w:rFonts w:ascii="Times New Roman" w:hAnsi="Times New Roman" w:cs="Times New Roman" w:eastAsia="Times New Roman"/>
          <w:b w:val="0"/>
          <w:i w:val="0"/>
          <w:sz w:val="26"/>
        </w:rPr>
        <w:t>(8) Rà soát kiểm tra biện pháp thi công và kiến nghị CĐT/BQL chấp thuận theo thẩm quyền.</w:t>
      </w:r>
    </w:p>
    <w:p>
      <w:pPr>
        <w:keepNext w:val="0"/>
        <w:spacing w:before="0" w:after="80" w:line="288" w:lineRule="auto"/>
        <w:jc w:val="both"/>
      </w:pPr>
      <w:r>
        <w:rPr>
          <w:rFonts w:ascii="Times New Roman" w:hAnsi="Times New Roman" w:cs="Times New Roman" w:eastAsia="Times New Roman"/>
          <w:b w:val="0"/>
          <w:i w:val="0"/>
          <w:sz w:val="26"/>
        </w:rPr>
        <w:t>(9) Phát hiện, kiến nghị và phối hợp xử lý các vấn đề kỹ thuật trong phạm vi giám sát; chuyển TVTK xem xét những nội dung thuộc trách nhiệm thiết kế và trình CĐT hoặc người được ủy quyền hợp pháp quyết định theo thẩm quyền.</w:t>
      </w:r>
    </w:p>
    <w:p>
      <w:pPr>
        <w:keepNext w:val="0"/>
        <w:spacing w:before="0" w:after="80" w:line="288" w:lineRule="auto"/>
        <w:jc w:val="both"/>
      </w:pPr>
      <w:r>
        <w:rPr>
          <w:rFonts w:ascii="Times New Roman" w:hAnsi="Times New Roman" w:cs="Times New Roman" w:eastAsia="Times New Roman"/>
          <w:b w:val="0"/>
          <w:i w:val="0"/>
          <w:sz w:val="26"/>
        </w:rPr>
        <w:t>(10) Tổ chức kiểm tra, kiểm nghiệm, nghiệm thu theo quy định.</w:t>
      </w:r>
    </w:p>
    <w:p>
      <w:pPr>
        <w:pStyle w:val="Heading2"/>
      </w:pPr>
      <w:r>
        <w:t>5. Cơ sở thực hiện công tác giám sát</w:t>
      </w:r>
    </w:p>
    <w:p>
      <w:pPr>
        <w:pStyle w:val="Heading3"/>
      </w:pPr>
      <w:r>
        <w:t>5.1. Văn bản quy phạm pháp luật</w:t>
      </w:r>
    </w:p>
    <w:tbl>
      <w:tblPr>
        <w:jc w:val="center"/>
        <w:tblLayout w:type="fixed"/>
        <w:tblLook w:firstColumn="1" w:firstRow="1" w:lastColumn="0" w:lastRow="0" w:noHBand="0" w:noVBand="1" w:val="04A0"/>
        <w:tblLayout w:type="fixed"/>
        <w:tblW w:w="9026" w:type="dxa"/>
      </w:tblPr>
      <w:tblGrid>
        <w:gridCol w:w="700"/>
        <w:gridCol w:w="3900"/>
        <w:gridCol w:w="44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w:t>
            </w:r>
          </w:p>
        </w:tc>
        <w:tc>
          <w:tcPr>
            <w:tcW w:type="dxa" w:w="4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số 135/2025/QH15 ngày 10/12/2025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hiệu lực từ 01/7/2026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207/2026/NĐ-CP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217/2026/NĐ-CP ngày 19/6/2026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212/2026/NĐ-CP ngày 17/6/2026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Điều kiện năng lực hoạt động xây dựng và quản lý thông tin năng lực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209/2026/NĐ-CP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và biện pháp thi hành Luật Xây dựng về quản lý vật liệu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206/2026/NĐ-CP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về quản lý chi phí đầu tư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210/2026/NĐ-CP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và hướng dẫn thi hành một số điều của Luật Xây dựng về hợp đồng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32/2026/TT-BXD ngày 22/6/2026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Nghị định số 207/2026/NĐ-CP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34/2026/TT-BXD ngày 25/6/2026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về cấp công trình xây dựng phục vụ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41/2026/TT-BXD ngày 26/6/2026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Quản lý chất lượng sản phẩm, hàng hóa vật liệu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42/2026/TT-BXD ngày 29/6/2026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định kỹ thuật an toàn máy, thiết bị, vật tư thuộc phạm vi quản lý của Bộ Xây dựng; hiệu lực từ 15/8/2026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An toàn, vệ sinh lao động số 84/2015/QH13 ngày 25/6/2015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soát an toàn, vệ sinh lao động, huấn luyện, thiết bị có yêu cầu nghiêm ngặt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chuẩn kỹ thuật quốc gia về an toàn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Phòng cháy, chữa cháy và cứu nạn, cứu hộ số 55/2024/QH15 ngày 29/11/2024</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105/2025/NĐ-CP</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Luật Phòng cháy, chữa cháy và cứu nạn, cứu hộ (và văn bản sửa đổi, bổ sung)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Bảo vệ môi trường số 72/2020/QH14 ngày 17/11/2020</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Bảo vệ môi trường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347/2026/NĐ-CP</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Sửa đổi, bổ sung Nghị định số 105/2025/NĐ-CP về PCCC và CNCH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36/2025/TT-BCA</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Hướng dẫn về 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Điện lực số 61/2024/QH15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Áp dụng cho công tác điện, trạm biến áp, an toàn điện (QCVN 25:2025/BCT, QCVN 26:2025/BCT)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02:2019/BLĐTBXH (Thông tư số 42/2019/TT-BLĐTBXH)</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đối với thang máy – kiểm định, nghiệm thu thang máy</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văn bản quy phạm pháp luật khác</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Có liên quan, còn hiệu lực tại thời điểm thực hiện công việc</w:t>
            </w:r>
          </w:p>
        </w:tc>
      </w:tr>
    </w:tbl>
    <w:p>
      <w:pPr>
        <w:keepNext w:val="0"/>
        <w:spacing w:before="0" w:after="80" w:line="288" w:lineRule="auto"/>
        <w:jc w:val="both"/>
      </w:pPr>
    </w:p>
    <w:p>
      <w:pPr>
        <w:pStyle w:val="Heading3"/>
      </w:pPr>
      <w:r>
        <w:t>5.2. Hồ sơ pháp lý của gói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tư vấn giám sát Số …/2026/HĐTV giữa Công ty Cổ phần Hạ tầng KCN (ví dụ) và Công ty Cổ phần TEXO Tư vấn và Đầu tư, các phụ lục kèm theo;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xây dựng triển khai sau thiết kế cơ sở được phê duyệt và được Chủ đầu tư kiểm tra, xác nhận trên bản vẽ; chỉ dẫn kỹ thuật, thuyết minh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mời thầu, hồ sơ dự thầu và hợp đồng thi công xây dựng giữa Chủ đầu tư và nhà thầu thi công; hợp đồng với nhà thầu phụ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đoàn Tư vấn giám sát của Công ty Cổ phần TEXO Tư vấn và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yêu cầu riêng của Chủ đầu tư quy định cho công trình.</w:t>
      </w:r>
    </w:p>
    <w:p>
      <w:pPr>
        <w:pStyle w:val="Heading3"/>
      </w:pPr>
      <w:r>
        <w:t>5.3. Quy chuẩn, tiêu chuẩn áp dụng</w:t>
      </w:r>
    </w:p>
    <w:p>
      <w:pPr>
        <w:keepNext w:val="0"/>
        <w:spacing w:before="0" w:after="80" w:line="288" w:lineRule="auto"/>
        <w:jc w:val="both"/>
      </w:pPr>
      <w:r>
        <w:rPr>
          <w:rFonts w:ascii="Times New Roman" w:hAnsi="Times New Roman" w:cs="Times New Roman" w:eastAsia="Times New Roman"/>
          <w:b w:val="0"/>
          <w:i w:val="0"/>
          <w:sz w:val="26"/>
        </w:rPr>
        <w:t>Áp dụng danh mục quy chuẩn, tiêu chuẩn được phê duyệt cùng hồ sơ thiết kế và chỉ dẫn kỹ thuật của dự án; quy chuẩn kỹ thuật quốc gia là bắt buộc trong phạm vi điều chỉnh. Tiêu chuẩn được dùng đúng phiên bản còn hiệu lực tại thời điểm áp dụng, trừ trường hợp hồ sơ thiết kế, hợp đồng quy định khác phù hợp pháp luật. Các tiêu chuẩn tham chiếu chính cho từng công tác như sau:</w:t>
      </w:r>
    </w:p>
    <w:tbl>
      <w:tblPr>
        <w:jc w:val="center"/>
        <w:tblLayout w:type="fixed"/>
        <w:tblLook w:firstColumn="1" w:firstRow="1" w:lastColumn="0" w:lastRow="0" w:noHBand="0" w:noVBand="1" w:val="04A0"/>
        <w:tblLayout w:type="fixed"/>
        <w:tblW w:w="9026" w:type="dxa"/>
      </w:tblPr>
      <w:tblGrid>
        <w:gridCol w:w="700"/>
        <w:gridCol w:w="3300"/>
        <w:gridCol w:w="5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tác</w:t>
            </w:r>
          </w:p>
        </w:tc>
        <w:tc>
          <w:tcPr>
            <w:tcW w:type="dxa" w:w="5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Quy chuẩn, tiêu chuẩn tham chiếu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trong thi công, PCCC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 QCVN 06:2022/BXD và sửa đổi (nếu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Vật liệu, thiết bị, sản phẩm chế tạo sẵn lắp đặt vào công trình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16:2019; TCVN 1651:2018; QCVN 07; TCVN 4453:1995; TCVN 9345:2012; TCVN 9343:2012; TCVN 9395:2012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Công tác đất: hố đào, hạ mực nước ngầm, đắp – lấp hoàn trả, san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4447:2012 và hồ sơ thiết kế; TCVN 4447:2012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ép cọc (đóng, ép cọc BTCT)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9114:2019; TCVN 7888:2014; TCVN 9394:2012; TCVN 9398:2012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Công tác thí nghiệm cọc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9363:2012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phần móng (đào đất, bê tông lót, móng, lấp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9394: 2012 “ Đóng và ép cọc - Thi công và nghiệm thu” TCVN 9394: 2012; TCVN 4085:2011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cấu BTCT bể công nghệ (bể chứa, bể xử lý)</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4453:1995 khi dự án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Xây, trát, ốp, lát, láng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7570:2006; TCVN 7572:2006; TCVN 6260:2020; TCVN 2682:2020; TCVN 6477:2016; TCVN 13113:2020; TCVN 4314:2022; TCVN 3121:2022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sơn, bả</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8652:2012; TCVN 8653:2012; TCVN 5730:2008; TCVN 9404:2012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chống thấm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9065: 2012; TCVN 9067-2:2012; TCVN 9239:2014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đường ống công nghệ (HDPE, uPVC, thép, inox), thử áp, súc rửa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7305:2008, TCVN 8491-1:2011 khi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chống sét, tiếp địa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9385:2012, Chống sét cho công trình xây dựng-Hương dẫn thiết kế, kiểm tra và bảo trì hệ thống; TCVN 9385:2012: Chống sét cho công trình xây dựng-Hướng dẫn thiết kế, kiểm tra và bảo trì hệ thống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cấp thoát nước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33:2006; TCXDVN 51:2008; TCVN 4519:1988</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hệ thống phòng cháy chữa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5760:1993; TCVN 2622:1995 TCVN 5308:2021; TCXD 232:1999; TCVN -5687:2010; TCVN 3288:1979; ASTM C 518 và ASTM C 177; ASTM C534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hạ tầng kỹ thuật, đường giao thông, sân đường nội bộ</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8859:2011; ASTM A416; TCVN 8819:2011; TCVN 4447: 2012; TCVN 8819 :2011; TCVN 8859:2023; TCVN 13567-1:2022; TCVN 13567-2:2022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PCCC, vệ sinh môi trường tại hiện trường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7027:2013; TCVN 7568-4:2013</w:t>
            </w:r>
          </w:p>
        </w:tc>
      </w:tr>
    </w:tbl>
    <w:p>
      <w:pPr>
        <w:keepNext w:val="0"/>
        <w:spacing w:before="0" w:after="80" w:line="288" w:lineRule="auto"/>
        <w:jc w:val="both"/>
      </w:pPr>
    </w:p>
    <w:p>
      <w:pPr>
        <w:pStyle w:val="Heading2"/>
      </w:pPr>
      <w:r>
        <w:t>6. Vai trò, quyền và nghĩa vụ của các bên</w:t>
      </w:r>
    </w:p>
    <w:p>
      <w:pPr>
        <w:pStyle w:val="Heading3"/>
      </w:pPr>
      <w:r>
        <w:t>6.1.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Là bên quyết định cuối cùng về các vấn đề của dự án thuộc thẩm quyền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Quan hệ chính thức với các nhà thầu liên quan đến dự án bằng hợp đồng hoặc thỏa thuận trong khuôn khổ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Cung cấp đầy đủ, kịp thời hồ sơ thiết kế, hợp đồng, tài liệu liên quan cho TVGS; xử lý kịp thời đề xuất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cho các bên liên quan về quyền và nghĩa vụ của kỹ sư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TVGS thay đổi người giám sát khi không thực hiện đúng quy định; đình chỉ hoặc chấm dứt hợp đồng theo hợp đồng và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thông đồng hoặc dùng ảnh hưởng để làm sai lệch kết quả giám sát; lưu trữ kết quả giám sát thi công xây dựng.</w:t>
      </w:r>
    </w:p>
    <w:p>
      <w:pPr>
        <w:pStyle w:val="Heading3"/>
      </w:pPr>
      <w:r>
        <w:t>6.2. Tư vấn giám sát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đầy đủ nội dung công việc theo hợp đồng TVGS, đề cương được phê duyệt và quy định của Nghị định số 207/2026/NĐ-CP;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xác nhận khi công việc đã thi công đúng thiết kế, đúng quy chuẩn, tiêu chuẩn và bảo đảm chất lượng; từ chối nghiệm thu bằng văn bản khi không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Phát hiện, đề xuất với Chủ đầu tư những bất hợp lý của thiết kế để kịp thời điều chỉnh;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thực hiện đúng hợp đồng thi công; tạm dừng thi công khi phát hiện vi phạm nghiêm trọng về chất lượng, an toàn và báo cáo ngay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Bảo lưu ý kiến đối với công việc giám sát do mình đảm nhận; từ chối yêu cầu bất hợp lý của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Chịu trách nhiệm trước Chủ đầu tư và pháp luật về chất lượng công tác giám sát của mình.</w:t>
      </w:r>
    </w:p>
    <w:p>
      <w:pPr>
        <w:keepNext w:val="0"/>
        <w:spacing w:before="0" w:after="80" w:line="288" w:lineRule="auto"/>
        <w:jc w:val="both"/>
      </w:pPr>
      <w:r>
        <w:rPr>
          <w:rFonts w:ascii="Times New Roman" w:hAnsi="Times New Roman" w:cs="Times New Roman" w:eastAsia="Times New Roman"/>
          <w:b w:val="0"/>
          <w:i w:val="0"/>
          <w:sz w:val="26"/>
        </w:rPr>
        <w:t>TVGS kiểm tra, rà soát, giám sát, ghi nhận và kiến nghị trong phạm vi hợp đồng; không tự ý quyết định thay đổi thiết kế, chi phí, nghiệm thu hoàn thành hoặc nội dung vượt thẩm quyền được giao. Nhà thầu chịu trách nhiệm tự kiểm tra chất lượng, biện pháp, tiến độ và an toàn thi công. TVTK chịu trách nhiệm giải thích, đánh giá và phát hành hồ sơ thiết kế thuộc nhiệm vụ. CĐT/BQLDA quyết định theo phân quyền và hợp đồng.</w:t>
      </w:r>
    </w:p>
    <w:p>
      <w:pPr>
        <w:keepNext w:val="0"/>
        <w:spacing w:before="0" w:after="80" w:line="288" w:lineRule="auto"/>
        <w:jc w:val="both"/>
      </w:pPr>
      <w:r>
        <w:rPr>
          <w:rFonts w:ascii="Times New Roman" w:hAnsi="Times New Roman" w:cs="Times New Roman" w:eastAsia="Times New Roman"/>
          <w:b w:val="0"/>
          <w:i w:val="0"/>
          <w:sz w:val="26"/>
        </w:rPr>
        <w:t>Hồ sơ shopdrawing, biện pháp, vật liệu/MIR, RFI, WIR, NCR, thay đổi và khối lượng được chuyển đúng đầu mối. TVGS kiểm tra, nêu ý kiến/điều kiện và kiến nghị; TVTK làm rõ vấn đề thiết kế; CĐT/BQLDA quyết định nội dung thuộc thẩm quyền. Nhà thầu chỉ triển khai trên cơ sở hồ sơ được chấp thuận theo quy định. Xác nhận khối lượng theo kỳ phục vụ xem xét thanh toán, không thay thế quyết toán cuối cùng.</w:t>
      </w:r>
    </w:p>
    <w:p>
      <w:pPr>
        <w:keepNext w:val="0"/>
        <w:spacing w:before="0" w:after="80" w:line="288" w:lineRule="auto"/>
        <w:jc w:val="both"/>
      </w:pPr>
      <w:r>
        <w:rPr>
          <w:rFonts w:ascii="Times New Roman" w:hAnsi="Times New Roman" w:cs="Times New Roman" w:eastAsia="Times New Roman"/>
          <w:b w:val="0"/>
          <w:i w:val="0"/>
          <w:sz w:val="26"/>
        </w:rPr>
        <w:t>Nghĩa vụ, quyền hạn và trách nhiệm của Tư vấn giám sát</w:t>
      </w:r>
    </w:p>
    <w:p>
      <w:pPr>
        <w:keepNext w:val="0"/>
        <w:spacing w:before="0" w:after="80" w:line="288" w:lineRule="auto"/>
        <w:jc w:val="both"/>
      </w:pPr>
      <w:r>
        <w:rPr>
          <w:rFonts w:ascii="Times New Roman" w:hAnsi="Times New Roman" w:cs="Times New Roman" w:eastAsia="Times New Roman"/>
          <w:b w:val="0"/>
          <w:i w:val="0"/>
          <w:sz w:val="26"/>
        </w:rPr>
        <w:t>Căn cứ các điều khoản về nội dung, khối lượng công việc, quyền và nghĩa vụ của TVGS, các điều khoản, phụ lục và tài liệu thuộc hợp đồng TVGS đã ký kết giữa Chủ đầu tư và TEXO, cùng các quy định pháp luật có liên quan, TVGS thực hiện các nhiệm vụ và trách nhiệm sau:</w:t>
      </w:r>
    </w:p>
    <w:p>
      <w:pPr>
        <w:pStyle w:val="Heading4"/>
      </w:pPr>
      <w:r>
        <w:t>6.2.1. Trách nhiệm thực hiện công tác giám sát</w:t>
      </w:r>
    </w:p>
    <w:p>
      <w:pPr>
        <w:keepNext w:val="0"/>
        <w:spacing w:before="0" w:after="80" w:line="288" w:lineRule="auto"/>
        <w:jc w:val="both"/>
      </w:pPr>
      <w:r>
        <w:rPr>
          <w:rFonts w:ascii="Times New Roman" w:hAnsi="Times New Roman" w:cs="Times New Roman" w:eastAsia="Times New Roman"/>
          <w:b w:val="0"/>
          <w:i w:val="0"/>
          <w:sz w:val="26"/>
        </w:rPr>
        <w:t>TVGS thực hiện kiểm tra, giám sát kỹ thuật, chất lượng, khối lượng, tiến độ, an toàn, vệ sinh lao động (ATVSLĐ), vệ sinh môi trường và phòng cháy, chữa cháy, cứu nạn, cứu hộ (PCCC và CNCH) theo phạm vi hợp đồng, hồ sơ thiết kế được phê duyệt, chỉ dẫn kỹ thuật, quy chuẩn và tiêu chuẩn áp dụng. TVGS chịu trách nhiệm về công việc và kết quả do mình thực hiện trong phạm vi hợp đồng và nhiệm vụ được giao; không thay thế trách nhiệm tổ chức thi công, tự kiểm tra và bảo đảm chất lượng công trình của Nhà thầu.</w:t>
      </w:r>
    </w:p>
    <w:p>
      <w:pPr>
        <w:pStyle w:val="Heading4"/>
      </w:pPr>
      <w:r>
        <w:t>6.2.2. Trách nhiệm kiểm tra, nghiệm thu</w:t>
      </w:r>
    </w:p>
    <w:p>
      <w:pPr>
        <w:keepNext w:val="0"/>
        <w:spacing w:before="0" w:after="80" w:line="288" w:lineRule="auto"/>
        <w:jc w:val="both"/>
      </w:pPr>
      <w:r>
        <w:rPr>
          <w:rFonts w:ascii="Times New Roman" w:hAnsi="Times New Roman" w:cs="Times New Roman" w:eastAsia="Times New Roman"/>
          <w:b w:val="0"/>
          <w:i w:val="0"/>
          <w:sz w:val="26"/>
        </w:rPr>
        <w:t>TVGS kiểm tra điều kiện nghiệm thu và xác nhận các công việc đáp ứng yêu cầu theo hợp đồng, hồ sơ thiết kế và quy định áp dụng. Trường hợp công việc không đáp ứng điều kiện nghiệm thu, TVGS từ chối nghiệm thu, thông báo nội dung không phù hợp và yêu cầu Nhà thầu khắc phục. Việc nghiệm thu lại chỉ thực hiện sau khi có đủ căn cứ xác định công việc đáp ứng yêu cầu.</w:t>
      </w:r>
    </w:p>
    <w:p>
      <w:pPr>
        <w:pStyle w:val="Heading4"/>
      </w:pPr>
      <w:r>
        <w:t>6.2.3. Trách nhiệm phát hiện, xử lý sai sót và bất hợp lý kỹ thuật</w:t>
      </w:r>
    </w:p>
    <w:p>
      <w:pPr>
        <w:keepNext w:val="0"/>
        <w:spacing w:before="0" w:after="80" w:line="288" w:lineRule="auto"/>
        <w:jc w:val="both"/>
      </w:pPr>
      <w:r>
        <w:rPr>
          <w:rFonts w:ascii="Times New Roman" w:hAnsi="Times New Roman" w:cs="Times New Roman" w:eastAsia="Times New Roman"/>
          <w:b w:val="0"/>
          <w:i w:val="0"/>
          <w:sz w:val="26"/>
        </w:rPr>
        <w:t>Trong quá trình giám sát, khi phát hiện sai sót, vi phạm hoặc bất hợp lý về thiết kế, biện pháp thi công, chất lượng và an toàn, TVGS có trách nhiệm kịp thời ghi nhận, thông báo và yêu cầu Nhà thầu khắc phục trong phạm vi thẩm quyền. Đối với những vấn đề thuộc trách nhiệm thiết kế hoặc vượt thẩm quyền, TVGS báo cáo CĐT/BQLDA, đề xuất phương án xử lý và phối hợp với TVTK, các bên liên quan để làm rõ. Việc quyết định thay đổi thiết kế, phạm vi công việc hoặc các nội dung thuộc thẩm quyền Chủ đầu tư phải được thực hiện theo quy định.</w:t>
      </w:r>
    </w:p>
    <w:p>
      <w:pPr>
        <w:keepNext w:val="0"/>
        <w:spacing w:before="0" w:after="80" w:line="288" w:lineRule="auto"/>
        <w:jc w:val="both"/>
      </w:pPr>
      <w:r>
        <w:rPr>
          <w:rFonts w:ascii="Times New Roman" w:hAnsi="Times New Roman" w:cs="Times New Roman" w:eastAsia="Times New Roman"/>
          <w:b w:val="0"/>
          <w:i w:val="0"/>
          <w:sz w:val="26"/>
        </w:rPr>
        <w:t>d. Trách nhiệm giám sát ATVSLĐ, vệ sinh môi trường và PCCC, CNCH</w:t>
      </w:r>
    </w:p>
    <w:p>
      <w:pPr>
        <w:keepNext w:val="0"/>
        <w:spacing w:before="0" w:after="80" w:line="288" w:lineRule="auto"/>
        <w:jc w:val="both"/>
      </w:pPr>
      <w:r>
        <w:rPr>
          <w:rFonts w:ascii="Times New Roman" w:hAnsi="Times New Roman" w:cs="Times New Roman" w:eastAsia="Times New Roman"/>
          <w:b w:val="0"/>
          <w:i w:val="0"/>
          <w:sz w:val="26"/>
        </w:rPr>
        <w:t>TVGS kiểm tra, giám sát việc thực hiện các biện pháp bảo đảm an toàn lao động, phòng cháy, chữa cháy và bảo vệ môi trường của Nhà thầu theo phạm vi hợp đồng. Khi phát hiện nguy cơ hoặc hành vi vi phạm, TVGS thực hiện quyền yêu cầu khắc phục, tạm dừng hoặc đình chỉ công việc theo thẩm quyền và quy trình đã quy định tại Đề cương; kịp thời báo cáo CĐT/BQLDA theo tính chất, mức độ sự việc.</w:t>
      </w:r>
    </w:p>
    <w:p>
      <w:pPr>
        <w:pStyle w:val="Heading4"/>
      </w:pPr>
      <w:r>
        <w:t>6.2.4. Quyền của TVGS trong quá trình thực hiện nhiệm vụ</w:t>
      </w:r>
    </w:p>
    <w:p>
      <w:pPr>
        <w:keepNext w:val="0"/>
        <w:spacing w:before="0" w:after="80" w:line="288" w:lineRule="auto"/>
        <w:jc w:val="both"/>
      </w:pPr>
      <w:r>
        <w:rPr>
          <w:rFonts w:ascii="Times New Roman" w:hAnsi="Times New Roman" w:cs="Times New Roman" w:eastAsia="Times New Roman"/>
          <w:b w:val="0"/>
          <w:i w:val="0"/>
          <w:sz w:val="26"/>
        </w:rPr>
        <w:t>TVGS có quyền yêu cầu Chủ đầu tư cung cấp đầy đủ, kịp thời các tài liệu, thông tin và hồ sơ liên quan đến phạm vi công việc; yêu cầu Nhà thầu phối hợp, giải trình và cung cấp hồ sơ phục vụ kiểm tra, giám sát. TVGS được bảo lưu ý kiến chuyên môn, kiến nghị xử lý những vấn đề ảnh hưởng đến chất lượng công trình và từ chối thực hiện các yêu cầu không hợp lý ngoài phạm vi hợp đồng hoặc trái quy định pháp luật. Các công việc phát sinh ngoài phạm vi hợp đồng được các bên xem xét, thống nhất theo quy định của Hợp đồng TVGS.</w:t>
      </w:r>
    </w:p>
    <w:p>
      <w:pPr>
        <w:pStyle w:val="Heading4"/>
      </w:pPr>
      <w:r>
        <w:t>6.2.5. Trách nhiệm đối với sai sót do lỗi của TVGS</w:t>
      </w:r>
    </w:p>
    <w:p>
      <w:pPr>
        <w:keepNext w:val="0"/>
        <w:spacing w:before="0" w:after="80" w:line="288" w:lineRule="auto"/>
        <w:jc w:val="both"/>
      </w:pPr>
      <w:r>
        <w:rPr>
          <w:rFonts w:ascii="Times New Roman" w:hAnsi="Times New Roman" w:cs="Times New Roman" w:eastAsia="Times New Roman"/>
          <w:b w:val="0"/>
          <w:i w:val="0"/>
          <w:sz w:val="26"/>
        </w:rPr>
        <w:t>TVGS chịu trách nhiệm đối với các sai sót, thiếu sót do lỗi của mình trong phạm vi nghĩa vụ và thẩm quyền được giao theo Hợp đồng TVGS và quy định pháp luật áp dụng. Khi phát hiện sai sót thuộc trách nhiệm của mình, TVGS có trách nhiệm kịp thời thực hiện biện pháp khắc phục, phối hợp xử lý và báo cáo CĐT/BQLDA kịp thời theo quy định. Việc xác định trách nhiệm, xử lý vi phạm và bồi thường thiệt hại (nếu có) phải căn cứ hợp đồng, quy định pháp luật, hành vi vi phạm, mức độ lỗi vi phạm, thiệt hại và mối quan hệ tương ứng. TVGS không chịu thay trách nhiệm thuộc phạm vi nghĩa vụ của Nhà thầu thi công, TVTK hoặc các bên liên quan, trừ trường hợp hợp đồng hoặc pháp luật có quy định khác.</w:t>
      </w:r>
    </w:p>
    <w:p>
      <w:pPr>
        <w:pStyle w:val="Heading4"/>
      </w:pPr>
      <w:r>
        <w:t>6.2.6. Nguyên tắc thực hiện và xác định trách nhiệm</w:t>
      </w:r>
    </w:p>
    <w:p>
      <w:pPr>
        <w:keepNext w:val="0"/>
        <w:spacing w:before="0" w:after="80" w:line="288" w:lineRule="auto"/>
        <w:jc w:val="both"/>
      </w:pPr>
      <w:r>
        <w:rPr>
          <w:rFonts w:ascii="Times New Roman" w:hAnsi="Times New Roman" w:cs="Times New Roman" w:eastAsia="Times New Roman"/>
          <w:b w:val="0"/>
          <w:i w:val="0"/>
          <w:sz w:val="26"/>
        </w:rPr>
        <w:t>Quyền, nghĩa vụ và trách nhiệm của TVGS được xác định theo Hợp đồng TVGS, các phụ lục, tài liệu hợp đồng có hiệu lực và quy định pháp luật bắt buộc áp dụng. Đề cương là tài liệu tổ chức thực hiện công tác giám sát, không mặc nhiên làm thay đổi hoặc mở rộng phạm vi công việc, nghĩa vụ và trách nhiệm của TEXO ngoài hợp đồng và pháp luật. Những nội dung phát sinh hoặc chưa được các bên thống nhất phải được xem xét, chấp thuận theo thẩm quyền và trình tự quy định trong hợp đồng trước khi áp dụng.</w:t>
      </w:r>
    </w:p>
    <w:p>
      <w:pPr>
        <w:pStyle w:val="Heading4"/>
      </w:pPr>
      <w:r>
        <w:t>6.2.7. Chế độ làm việc và báo cáo</w:t>
      </w:r>
    </w:p>
    <w:p>
      <w:pPr>
        <w:keepNext w:val="0"/>
        <w:spacing w:before="0" w:after="80" w:line="288" w:lineRule="auto"/>
        <w:jc w:val="both"/>
      </w:pPr>
      <w:r>
        <w:rPr>
          <w:rFonts w:ascii="Times New Roman" w:hAnsi="Times New Roman" w:cs="Times New Roman" w:eastAsia="Times New Roman"/>
          <w:b w:val="0"/>
          <w:i w:val="0"/>
          <w:sz w:val="26"/>
        </w:rPr>
        <w:t>Thời gian làm việc, trực hiện trường và ngoài giờ theo hợp đồng, tiến độ được duyệt và kế hoạch thi công công trường được Ban QLDA/CĐT thống nhất phê duyệt. TVGS dự họp giao ban định kỳ; họp đột xuất khi có nguy cơ ảnh hưởng chất lượng, tiến độ, an toàn, môi trường hoặc giao diện. Biên bản nêu nội dung, đầu mối, thời hạn và trạng thái; vấn đề khẩn cấp báo ngay, không chờ kỳ báo cáo.</w:t>
      </w:r>
    </w:p>
    <w:p>
      <w:pPr>
        <w:pStyle w:val="Heading3"/>
      </w:pPr>
      <w:r>
        <w:t>6.3. Tư vấn thiết kế và nhà thầu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thiết kế: giám sát tác giả; giải thích, làm rõ hồ sơ thiết kế; xử lý vướng mắc, điều chỉnh thiết kế theo yêu cầu của Chủ đầu tư; tham gia nghiệm thu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tự tổ chức quản lý chất lượng, tự kiểm tra trước khi đề nghị nghiệm thu; thi công đúng thiết kế, biện pháp được duyệt; bảo đảm ATLĐ, VSMT, PCCC; lập hồ sơ hoàn công, hồ sơ quản lý chất lượng.</w:t>
      </w:r>
    </w:p>
    <w:p>
      <w:r>
        <w:br w:type="page"/>
      </w:r>
    </w:p>
    <w:p>
      <w:pPr>
        <w:pStyle w:val="Heading1"/>
        <w:jc w:val="center"/>
      </w:pPr>
      <w:r>
        <w:t>PHẦN II. NỘI DUNG CHÍNH CỦA CÔNG TÁC GIÁM SÁT</w:t>
      </w:r>
    </w:p>
    <w:p>
      <w:pPr>
        <w:pStyle w:val="Heading2"/>
      </w:pPr>
      <w:r>
        <w:t>7. Giám sát chất lượng thi công xây dựng</w:t>
      </w:r>
    </w:p>
    <w:p>
      <w:pPr>
        <w:keepNext w:val="0"/>
        <w:spacing w:before="0" w:after="80" w:line="288" w:lineRule="auto"/>
        <w:jc w:val="both"/>
      </w:pPr>
      <w:r>
        <w:rPr>
          <w:rFonts w:ascii="Times New Roman" w:hAnsi="Times New Roman" w:cs="Times New Roman" w:eastAsia="Times New Roman"/>
          <w:b w:val="0"/>
          <w:i w:val="0"/>
          <w:sz w:val="26"/>
        </w:rPr>
        <w:t>Trước khi nhà thầu thi công từng hạng mục chính, TVGS kiểm tra tại hiện trường các điều kiện thi công theo hồ sơ trúng thầu, hợp đồng thi công và hồ sơ được Chủ đầu tư phê duyệt; trong quá trình thi công, TVGS giám sát thường xuyên, liên tục, có hệ thống và tổ chức nghiệm thu theo quy định.</w:t>
      </w:r>
    </w:p>
    <w:p>
      <w:pPr>
        <w:pStyle w:val="Heading3"/>
      </w:pPr>
      <w:r>
        <w:t>7.1. Kiểm tra điều kiện khởi công, công tác chuẩn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việc bàn giao mặt bằng, mốc định vị, tim trục, cao độ giữa Chủ đầu tư và nhà thầu, có sự chứng kiến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giấy phép xây dựng (với công trình phải có giấy phép) hoặc văn bản thay thế theo Luật Xây dựng số 135/2025/QH15;</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thiết kế được phê duyệt, có dấu xác nhận của Chủ đầu tư trên bản vẽ; hợp đồng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bảo đảm an toàn, vệ sinh môi trường, an toàn công trình lân cận do nhà thầu lập.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phê duyệt dự án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hợp đồng thi công thuộc phạm vi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bao gồm: Bản vẽ thiết kế / Thuyết minh tính toán / Tiêu chí kỹ thuật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 các quyết định bổ nhiệm và điều động nhân sự.</w:t>
      </w:r>
    </w:p>
    <w:p>
      <w:pPr>
        <w:keepNext w:val="0"/>
        <w:spacing w:before="0" w:after="80" w:line="288" w:lineRule="auto"/>
        <w:jc w:val="both"/>
      </w:pPr>
      <w:r>
        <w:rPr>
          <w:rFonts w:ascii="Times New Roman" w:hAnsi="Times New Roman" w:cs="Times New Roman" w:eastAsia="Times New Roman"/>
          <w:b w:val="0"/>
          <w:i w:val="0"/>
          <w:sz w:val="26"/>
        </w:rPr>
        <w:t>Các nội dung cần phối hợp thực hiện, thống nhất giữa TVGS, Nhà thầu thi công, Ban QLDA/Chủ đầu tư và Tư vấn thiết kế: Trước khi thi công toàn bộ công trình cũng như trước khi thi công mỗi hạng mục công trình, TVGS, Nhà thầu thi công, Chủ đầu tư và Tư vấn thiết kế trên công trường phải phối hợp thực hiện và thống nhất theo ma trận trách nhiệm và quy trình phối hợp được ban hành bởi Ban Quản lý dự án và Chủ đầu tư.</w:t>
      </w:r>
    </w:p>
    <w:p>
      <w:pPr>
        <w:pStyle w:val="Heading4"/>
      </w:pPr>
      <w:r>
        <w:t>7.1.1. Các quy trình giai đoạn chuẩn bị thi công</w:t>
      </w:r>
    </w:p>
    <w:p>
      <w:pPr>
        <w:pStyle w:val="Heading4"/>
      </w:pPr>
      <w:r>
        <w:t>7.1.2. Quy trình xem xét vật liệu/nhà cung cấp</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quả/đầu 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đề nghị chấp thuận vật liệu/nhà cung cấp, kèm hồ sơ pháp lý, năng lực, catalogue, CO/CQ và mẫu (nếu yêu cầu).</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 đầy đủ</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tính đầy đủ, nguồn gốc, tiêu chuẩn áp dụng, sự phù hợp thiết kế và chỉ dẫn kỹ thuật.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nhận xét/ý kiến kỹ thuật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mẫu, lấy mẫu thí nghiệm và chứng kiến thí nghiệm theo ITP/đề cương được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 + đơn vị thí nghiệm</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Tổng hợp đánh giá, ký xác nhận và trình Chủ đầu tư/Ban Quản lý dự án xem xét chấp thuận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được chấp thuận hoặc yêu cầu trình lại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Cập nhật danh mục vật liệu được chấp thuận; kiểm soát lô nhập thực tế trước khi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Material approval/MIR và register</w:t>
            </w:r>
          </w:p>
        </w:tc>
      </w:tr>
    </w:tbl>
    <w:p>
      <w:pPr>
        <w:keepNext w:val="0"/>
        <w:spacing w:before="0" w:after="80" w:line="288" w:lineRule="auto"/>
        <w:jc w:val="both"/>
      </w:pPr>
    </w:p>
    <w:p>
      <w:pPr>
        <w:pStyle w:val="Heading3"/>
      </w:pPr>
      <w:r>
        <w:t>7.2. Kiểm tra sự phù hợp năng lực của nhà thầu thi công</w:t>
      </w:r>
    </w:p>
    <w:p>
      <w:pPr>
        <w:keepNext/>
        <w:spacing w:before="0" w:after="40" w:line="288" w:lineRule="auto"/>
        <w:jc w:val="both"/>
      </w:pPr>
      <w:r>
        <w:rPr>
          <w:rFonts w:ascii="Times New Roman" w:hAnsi="Times New Roman" w:cs="Times New Roman" w:eastAsia="Times New Roman"/>
          <w:b/>
          <w:i/>
          <w:color w:val="1F3864"/>
          <w:sz w:val="26"/>
        </w:rPr>
        <w:t>Nhân lực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chiếu nhân sự chủ chốt với hồ sơ trúng thầu/hợp đồng; mọi thay đổi phải được Chủ đầu tư chấp thuận bằng văn bản;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sơ đồ tổ chức, quyết định thành lập ban chỉ huy công trường, bằng cấp, chứng chỉ hành nghề, điều kiện năng lực theo Nghị định số 212/2026/NĐ-CP;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thợ (hàn, vận hành máy), thẻ an toàn, hợp đồng lao động và trang bị bảo hộ lao động của công nhân.</w:t>
      </w:r>
    </w:p>
    <w:p>
      <w:pPr>
        <w:keepNext/>
        <w:spacing w:before="0" w:after="40" w:line="288" w:lineRule="auto"/>
        <w:jc w:val="both"/>
      </w:pPr>
      <w:r>
        <w:rPr>
          <w:rFonts w:ascii="Times New Roman" w:hAnsi="Times New Roman" w:cs="Times New Roman" w:eastAsia="Times New Roman"/>
          <w:b/>
          <w:i/>
          <w:color w:val="1F3864"/>
          <w:sz w:val="26"/>
        </w:rPr>
        <w:t>Máy, thiết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số lượng, chủng loại thiết bị phù hợp hồ sơ trúng thầu và biện pháp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Catalogue, tình trạng kỹ thuật; kết quả kiểm định an toàn, giấy phép sử dụng đối với máy, thiết bị có yêu cầu nghiêm ngặt về an toàn lao động.</w:t>
      </w:r>
    </w:p>
    <w:p>
      <w:pPr>
        <w:pStyle w:val="Heading3"/>
      </w:pPr>
      <w:r>
        <w:t>7.3. Kiểm tra hệ thống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quyền và nghĩa vụ của bộ phận, cá nhân chịu trách nhiệm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và quy trình kiểm soát chất lượng vật liệu, thiết bị, công tác thi công; kế hoạch thí nghiệm, kiểm định, quan trắc;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lập và quản lý hồ sơ, nhật ký thi công, báo cáo nội bộ và báo cáo Chủ đầu tư.</w:t>
      </w:r>
    </w:p>
    <w:p>
      <w:pPr>
        <w:pStyle w:val="Heading3"/>
      </w:pPr>
      <w:r>
        <w:t>7.4. Kiểm tra phòng thí nghiệm và cơ sở sản xuất vật liệu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thí nghiệm chuyên ngành xây dựng phải đủ điều kiện năng lực theo quy định, phù hợp hồ sơ trúng thầu và được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Cơ sở sản xuất vật liệu, cấu kiện, bê tông thương phẩm cung cấp cho công trình phải có giấy phép, chứng nhận hợp chuẩn, hợp quy theo quy định.</w:t>
      </w:r>
    </w:p>
    <w:p>
      <w:pPr>
        <w:pStyle w:val="Heading3"/>
      </w:pPr>
      <w:r>
        <w:t>7.5. Kiểm tra, nghiệm thu vật liệu, sản phẩm, thiết bị lắp đặt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Vật liệu, thiết bị phải được Chủ đầu tư phê duyệt chủng loại, nguồn gốc trước khi nhập về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xuất xưởng, CO/CQ, chứng nhận hợp quy theo Nghị định số 209/2026/NĐ-CP và Thông tư số 41/2026/TT-BXD; lấy mẫu thí nghiệm theo tần suất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nghi ngờ kết quả thí nghiệm, đề nghị Chủ đầu tư yêu cầu kiểm tra lại tại phòng thí nghiệm độc lập; không cho phép sử dụng vật liệu không đạt yêu cầu.</w:t>
      </w:r>
    </w:p>
    <w:p>
      <w:pPr>
        <w:pStyle w:val="Heading3"/>
      </w:pPr>
      <w:r>
        <w:t>7.6. Kiểm tra biện pháp thi công và bản vẽ shopdrawing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thi công chi tiết so với hồ sơ trúng thầu; biện pháp đặc biệt hoặc biện pháp đòi hỏi thiết kế về an toàn chịu lực phải được thiết kế, thẩm tra riêng;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bản vẽ triển khai thi công, chế tạo, lắp đặt (shopdrawing) trên cơ sở thiết kế được duyệt, chỉ dẫn kỹ thuật và vật liệu được duyệt trước khi trình Chủ đầu tư; khi có sai khác, thiết kế được duyệt là căn cứ thực hiện.</w:t>
      </w:r>
    </w:p>
    <w:p>
      <w:pPr>
        <w:pStyle w:val="Heading3"/>
      </w:pPr>
      <w:r>
        <w:t>7.7. Giám sát thường xuyên, nhật ký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mặt tại hiện trường theo tiến độ được duyệt; kiểm tra, giám sát liên tục, có hệ thống quá trình thi công; kết quả kiểm tra được ghi vào nhật ký hoặc biên bản kiểm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thi công được đánh số trang, đóng dấu giáp lai, cập nhật hằng ngày; là tài liệu gốc trao đổi thông tin giữa các bên.</w:t>
      </w:r>
    </w:p>
    <w:p>
      <w:pPr>
        <w:pStyle w:val="Heading3"/>
      </w:pPr>
      <w:r>
        <w:t>7.8. Kiểm tra, xác nhận bản vẽ hoàn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lập bản vẽ hoàn công bộ phận, hạng mục, công trình trên cơ sở thiết kế được duyệt; bộ phận bị che khuất phải được nghiệm thu và vẽ hoàn công trước khi thi công tiếp;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thước, thông số thay đổi so với thiết kế được ghi bên cạnh trị số cũ và phải được Chủ đầu tư xác nhận; TVGS trưởng ký xác nhận bản vẽ hoàn công.</w:t>
      </w:r>
    </w:p>
    <w:p>
      <w:pPr>
        <w:pStyle w:val="Heading3"/>
      </w:pPr>
      <w:r>
        <w:t>7.9. Tổ chức nghiệm thu</w:t>
      </w:r>
    </w:p>
    <w:p>
      <w:pPr>
        <w:keepNext w:val="0"/>
        <w:spacing w:before="0" w:after="80" w:line="288" w:lineRule="auto"/>
        <w:jc w:val="both"/>
      </w:pPr>
      <w:r>
        <w:rPr>
          <w:rFonts w:ascii="Times New Roman" w:hAnsi="Times New Roman" w:cs="Times New Roman" w:eastAsia="Times New Roman"/>
          <w:b w:val="0"/>
          <w:i w:val="0"/>
          <w:sz w:val="26"/>
        </w:rPr>
        <w:t>Nguyên tắc chung: Nhà thầu thi công tự kiểm tra và chịu trách nhiệm về chất lượng trước khi đề nghị nghiệm thu. TVGS kiểm tra theo hồ sơ thiết kế được duyệt, chỉ dẫn kỹ thuật, quy chuẩn/tiêu chuẩn áp dụng, hợp đồng, ITP và quy định hiện hành; ghi nhận kết quả, yêu cầu khắc phục và chỉ xác nhận trong phạm vi nhiệm vụ, ủy quyền.</w:t>
      </w:r>
    </w:p>
    <w:p>
      <w:pPr>
        <w:keepNext w:val="0"/>
        <w:spacing w:before="0" w:after="80" w:line="288" w:lineRule="auto"/>
        <w:jc w:val="both"/>
      </w:pPr>
      <w:r>
        <w:rPr>
          <w:rFonts w:ascii="Times New Roman" w:hAnsi="Times New Roman" w:cs="Times New Roman" w:eastAsia="Times New Roman"/>
          <w:b w:val="0"/>
          <w:i w:val="0"/>
          <w:sz w:val="26"/>
        </w:rPr>
        <w:t>Trình tự chung:</w:t>
      </w:r>
    </w:p>
    <w:p>
      <w:pPr>
        <w:keepNext w:val="0"/>
        <w:spacing w:before="0" w:after="80" w:line="288" w:lineRule="auto"/>
        <w:jc w:val="both"/>
      </w:pPr>
      <w:r>
        <w:rPr>
          <w:rFonts w:ascii="Times New Roman" w:hAnsi="Times New Roman" w:cs="Times New Roman" w:eastAsia="Times New Roman"/>
          <w:b w:val="0"/>
          <w:i w:val="0"/>
          <w:sz w:val="26"/>
        </w:rPr>
        <w:t>(1) Nhà thầu gửi yêu cầu và hồ sơ;</w:t>
      </w:r>
    </w:p>
    <w:p>
      <w:pPr>
        <w:keepNext w:val="0"/>
        <w:spacing w:before="0" w:after="80" w:line="288" w:lineRule="auto"/>
        <w:jc w:val="both"/>
      </w:pPr>
      <w:r>
        <w:rPr>
          <w:rFonts w:ascii="Times New Roman" w:hAnsi="Times New Roman" w:cs="Times New Roman" w:eastAsia="Times New Roman"/>
          <w:b w:val="0"/>
          <w:i w:val="0"/>
          <w:sz w:val="26"/>
        </w:rPr>
        <w:t>(2) TVGS rà soát căn cứ, điều kiện nghiệm thu và kế hoạch thí nghiệm;</w:t>
      </w:r>
    </w:p>
    <w:p>
      <w:pPr>
        <w:keepNext w:val="0"/>
        <w:spacing w:before="0" w:after="80" w:line="288" w:lineRule="auto"/>
        <w:jc w:val="both"/>
      </w:pPr>
      <w:r>
        <w:rPr>
          <w:rFonts w:ascii="Times New Roman" w:hAnsi="Times New Roman" w:cs="Times New Roman" w:eastAsia="Times New Roman"/>
          <w:b w:val="0"/>
          <w:i w:val="0"/>
          <w:sz w:val="26"/>
        </w:rPr>
        <w:t>(3) kiểm tra tại hiện trường, đo đạc/lấy mẫu hoặc chứng kiến thử nghiệm theo ITP;</w:t>
      </w:r>
    </w:p>
    <w:p>
      <w:pPr>
        <w:keepNext w:val="0"/>
        <w:spacing w:before="0" w:after="80" w:line="288" w:lineRule="auto"/>
        <w:jc w:val="both"/>
      </w:pPr>
      <w:r>
        <w:rPr>
          <w:rFonts w:ascii="Times New Roman" w:hAnsi="Times New Roman" w:cs="Times New Roman" w:eastAsia="Times New Roman"/>
          <w:b w:val="0"/>
          <w:i w:val="0"/>
          <w:sz w:val="26"/>
        </w:rPr>
        <w:t>(4) lập biên bản/kết luận đạt, không đạt hoặc yêu cầu bổ sung;</w:t>
      </w:r>
    </w:p>
    <w:p>
      <w:pPr>
        <w:keepNext w:val="0"/>
        <w:spacing w:before="0" w:after="80" w:line="288" w:lineRule="auto"/>
        <w:jc w:val="both"/>
      </w:pPr>
      <w:r>
        <w:rPr>
          <w:rFonts w:ascii="Times New Roman" w:hAnsi="Times New Roman" w:cs="Times New Roman" w:eastAsia="Times New Roman"/>
          <w:b w:val="0"/>
          <w:i w:val="0"/>
          <w:sz w:val="26"/>
        </w:rPr>
        <w:t>(5) chỉ chuyển bước hoặc che khuất sau khi đối tượng liên quan được nghiệm thu đạt.</w:t>
      </w:r>
    </w:p>
    <w:p>
      <w:pPr>
        <w:pStyle w:val="Heading4"/>
      </w:pPr>
      <w:r>
        <w:t>7.9.1. Công tác nghiệm thu vật liệu trên công trường</w:t>
      </w:r>
    </w:p>
    <w:p>
      <w:pPr>
        <w:keepNext w:val="0"/>
        <w:spacing w:before="0" w:after="80" w:line="288" w:lineRule="auto"/>
        <w:jc w:val="both"/>
      </w:pPr>
      <w:r>
        <w:rPr>
          <w:rFonts w:ascii="Times New Roman" w:hAnsi="Times New Roman" w:cs="Times New Roman" w:eastAsia="Times New Roman"/>
          <w:b w:val="0"/>
          <w:i w:val="0"/>
          <w:sz w:val="26"/>
        </w:rPr>
        <w:t>Tham chiếu: Nghị định số 207/2026/NĐ-CP ngày 15 tháng 6 năm 2026 của Chính phủ.</w:t>
      </w:r>
    </w:p>
    <w:p>
      <w:pPr>
        <w:pStyle w:val="Heading4"/>
      </w:pPr>
      <w:r>
        <w:t>7.9.2. Trách nhiệm của nhà thầu cung ứng sản phẩm xây dựng, vật liệu xây dựng đã là hàng hóa trên thị trường</w:t>
      </w:r>
    </w:p>
    <w:p>
      <w:pPr>
        <w:keepNext w:val="0"/>
        <w:spacing w:before="0" w:after="80" w:line="288" w:lineRule="auto"/>
        <w:jc w:val="both"/>
      </w:pPr>
      <w:r>
        <w:rPr>
          <w:rFonts w:ascii="Times New Roman" w:hAnsi="Times New Roman" w:cs="Times New Roman" w:eastAsia="Times New Roman"/>
          <w:b w:val="0"/>
          <w:i w:val="0"/>
          <w:sz w:val="26"/>
        </w:rPr>
        <w:t>Nhà thầu cung ứng có trách nhiệm theo khoản 1 Điều 14 Nghị định số 207/2026/NĐ-CP: a) Tổ chức thí nghiệm kiểm tra chất lượng; cung cấp cho bên giao thầu (bên mua) các chứng chỉ, chứng nhận, thông tin và tài liệu liên quan theo hợp đồng xây dựng và quy định pháp luật. b) Kiểm tra chất lượng, số lượng, chủng loại sản phẩm, vật liệu theo yêu cầu hợp đồng trước khi bàn giao cho bên giao thầu. c) Thông báo cho bên giao thầu các yêu cầu về vận chuyển, lưu giữ và bảo quản sản phẩm, vật liệu. d) Sửa chữa hoặc thay thế sản phẩm không đạt yêu cầu chất lượng theo cam kết bảo hành và hợp đồng.</w:t>
      </w:r>
    </w:p>
    <w:p>
      <w:pPr>
        <w:keepNext w:val="0"/>
        <w:spacing w:before="0" w:after="80" w:line="288" w:lineRule="auto"/>
        <w:jc w:val="both"/>
      </w:pPr>
      <w:r>
        <w:rPr>
          <w:rFonts w:ascii="Times New Roman" w:hAnsi="Times New Roman" w:cs="Times New Roman" w:eastAsia="Times New Roman"/>
          <w:b w:val="0"/>
          <w:i w:val="0"/>
          <w:sz w:val="26"/>
        </w:rPr>
        <w:t>Nhà thầu cung ứng chịu trách nhiệm về chất lượng sản phẩm, vật liệu so với yêu cầu của bên giao thầu và về tính chính xác, trung thực của tài liệu đã cung cấp theo khoản 3 Điều 14 Nghị định số 207/2026/NĐ-CP.</w:t>
      </w:r>
    </w:p>
    <w:p>
      <w:pPr>
        <w:pStyle w:val="Heading4"/>
      </w:pPr>
      <w:r>
        <w:t>7.9.3. Hồ sơ và phê duyệt trước khi đưa vật liệu vào sử dụng</w:t>
      </w:r>
    </w:p>
    <w:p>
      <w:pPr>
        <w:keepNext w:val="0"/>
        <w:spacing w:before="0" w:after="80" w:line="288" w:lineRule="auto"/>
        <w:jc w:val="both"/>
      </w:pPr>
      <w:r>
        <w:rPr>
          <w:rFonts w:ascii="Times New Roman" w:hAnsi="Times New Roman" w:cs="Times New Roman" w:eastAsia="Times New Roman"/>
          <w:b w:val="0"/>
          <w:i w:val="0"/>
          <w:sz w:val="26"/>
        </w:rPr>
        <w:t>Nhà thầu trình danh mục vật liệu/thiết bị, nhà sản xuất và nguồn cung, mẫu được duyệt, tài liệu kỹ thuật, chứng nhận/chứng chỉ chất lượng và xuất xứ theo yêu cầu hợp đồng, hồ sơ thiết kế và quy định áp dụng; kèm kế hoạch kiểm tra, lấy mẫu/thí nghiệm và tiêu chí chấp nhận. Vật liệu thuộc diện bắt buộc chứng nhận/công bố hợp quy phải có hồ sơ tương ứng.</w:t>
      </w:r>
    </w:p>
    <w:p>
      <w:pPr>
        <w:pStyle w:val="Heading4"/>
      </w:pPr>
      <w:r>
        <w:t>7.9.4. Kiểm tra khi vật liệu, thiết bị nhập công trường</w:t>
      </w:r>
    </w:p>
    <w:p>
      <w:pPr>
        <w:keepNext w:val="0"/>
        <w:spacing w:before="0" w:after="80" w:line="288" w:lineRule="auto"/>
        <w:jc w:val="both"/>
      </w:pPr>
      <w:r>
        <w:rPr>
          <w:rFonts w:ascii="Times New Roman" w:hAnsi="Times New Roman" w:cs="Times New Roman" w:eastAsia="Times New Roman"/>
          <w:b w:val="0"/>
          <w:i w:val="0"/>
          <w:sz w:val="26"/>
        </w:rPr>
        <w:t>Đối chiếu chủng loại, mã hiệu, quy cách, lô/số sê-ri, nhãn hàng, số lượng và tình trạng thực tế với hồ sơ đã duyệt; kiểm tra hư hỏng, hạn sử dụng (nếu có), điều kiện vận chuyển, bảo quản và khả năng truy xuất nguồn gốc. Việc kiểm tra bao gồm vật tư, thiết bị MEP và thiết bị lắp đặt vào công trình.</w:t>
      </w:r>
    </w:p>
    <w:p>
      <w:pPr>
        <w:pStyle w:val="Heading4"/>
      </w:pPr>
      <w:r>
        <w:t>7.9.5. Lấy mẫu, thí nghiệm và xử lý vật liệu không phù hợp</w:t>
      </w:r>
    </w:p>
    <w:p>
      <w:pPr>
        <w:keepNext w:val="0"/>
        <w:spacing w:before="0" w:after="80" w:line="288" w:lineRule="auto"/>
        <w:jc w:val="both"/>
      </w:pPr>
      <w:r>
        <w:rPr>
          <w:rFonts w:ascii="Times New Roman" w:hAnsi="Times New Roman" w:cs="Times New Roman" w:eastAsia="Times New Roman"/>
          <w:b w:val="0"/>
          <w:i w:val="0"/>
          <w:sz w:val="26"/>
        </w:rPr>
        <w:t>Thực hiện lấy mẫu, thí nghiệm/kiểm định theo tần suất, phương pháp và tiêu chí trong thiết kế, chỉ dẫn kỹ thuật, tiêu chuẩn áp dụng và ITP được duyệt; mẫu phải được nhận diện, niêm phong và truy xuất theo lô. Vật liệu thiếu hồ sơ hoặc đang chờ kết quả phải nhận diện, cách ly và chưa được phép sử dụng. Lô không đạt phải lập biên bản, tách riêng, xử lý/hoàn trả theo chấp thuận; kiểm tra lại trước khi đưa vào sử dụng.</w:t>
      </w:r>
    </w:p>
    <w:p>
      <w:pPr>
        <w:pStyle w:val="Heading4"/>
      </w:pPr>
      <w:r>
        <w:t>7.9.6. Hồ sơ nghiệm thu vật liệu tối thiểu</w:t>
      </w:r>
    </w:p>
    <w:p>
      <w:pPr>
        <w:keepNext w:val="0"/>
        <w:spacing w:before="0" w:after="80" w:line="288" w:lineRule="auto"/>
        <w:jc w:val="both"/>
      </w:pPr>
      <w:r>
        <w:rPr>
          <w:rFonts w:ascii="Times New Roman" w:hAnsi="Times New Roman" w:cs="Times New Roman" w:eastAsia="Times New Roman"/>
          <w:b w:val="0"/>
          <w:i w:val="0"/>
          <w:sz w:val="26"/>
        </w:rPr>
        <w:t>Phiếu yêu cầu/biên bản kiểm tra đầu vào; hồ sơ phê duyệt nguồn và mẫu; chứng từ giao nhận; chứng nhận/chứng chỉ và tài liệu xuất xứ/chất lượng theo yêu cầu; kết quả thí nghiệm/kiểm định; mã nhận diện lô; hồ sơ xử lý sai lệch và xác nhận chấp thuận sử dụng.</w:t>
      </w:r>
    </w:p>
    <w:p>
      <w:pPr>
        <w:pStyle w:val="Heading4"/>
      </w:pPr>
      <w:r>
        <w:t>7.9.7. Công tác nghiệm thu công việc xây dựng</w:t>
      </w:r>
    </w:p>
    <w:p>
      <w:pPr>
        <w:pStyle w:val="Heading4"/>
      </w:pPr>
      <w:r>
        <w:t>7.9.8. Điều kiện đề nghị nghiệm thu</w:t>
      </w:r>
    </w:p>
    <w:p>
      <w:pPr>
        <w:keepNext w:val="0"/>
        <w:spacing w:before="0" w:after="80" w:line="288" w:lineRule="auto"/>
        <w:jc w:val="both"/>
      </w:pPr>
      <w:r>
        <w:rPr>
          <w:rFonts w:ascii="Times New Roman" w:hAnsi="Times New Roman" w:cs="Times New Roman" w:eastAsia="Times New Roman"/>
          <w:b w:val="0"/>
          <w:i w:val="0"/>
          <w:sz w:val="26"/>
        </w:rPr>
        <w:t>Nhà thầu hoàn thành công việc theo bản vẽ thi công/shopdrawing được duyệt, đã tự kiểm tra, vệ sinh và chuẩn bị điều kiện tiếp cận; cung cấp yêu cầu nghiệm thu, nhật ký, checklist, hồ sơ vật liệu, kết quả thí nghiệm/đo đạc/quan trắc và bản vẽ hoàn công phần việc (nếu áp dụng). Công việc bị che khuất phải được nghiệm thu trước khi che phủ.</w:t>
      </w:r>
    </w:p>
    <w:p>
      <w:pPr>
        <w:pStyle w:val="Heading4"/>
      </w:pPr>
      <w:r>
        <w:t>7.9.9. Nội dung kiểm tra tại hiện trường</w:t>
      </w:r>
    </w:p>
    <w:p>
      <w:pPr>
        <w:keepNext w:val="0"/>
        <w:spacing w:before="0" w:after="80" w:line="288" w:lineRule="auto"/>
        <w:jc w:val="both"/>
      </w:pPr>
      <w:r>
        <w:rPr>
          <w:rFonts w:ascii="Times New Roman" w:hAnsi="Times New Roman" w:cs="Times New Roman" w:eastAsia="Times New Roman"/>
          <w:b w:val="0"/>
          <w:i w:val="0"/>
          <w:sz w:val="26"/>
        </w:rPr>
        <w:t>Đối chiếu vị trí, kích thước, cao độ, số lượng, cấu tạo, vật liệu, chất lượng bề mặt, dung sai và yêu cầu chức năng với hồ sơ được duyệt; kiểm tra kết quả thí nghiệm, kiểm tra và quan trắc liên quan. Thực hiện đo kiểm/chứng kiến thử nghiệm theo ITP; ghi nhận điều kiện, thiết bị đo và kết quả thực tế. Với công tác có điểm dừng hoặc yêu cầu giám sát liên tục, kiểm tra theo kế hoạch đã thống nhất.</w:t>
      </w:r>
    </w:p>
    <w:p>
      <w:pPr>
        <w:pStyle w:val="Heading4"/>
      </w:pPr>
      <w:r>
        <w:t>7.9.10. Kết luận, biên bản và xử lý không phù hợp</w:t>
      </w:r>
    </w:p>
    <w:p>
      <w:pPr>
        <w:keepNext w:val="0"/>
        <w:spacing w:before="0" w:after="80" w:line="288" w:lineRule="auto"/>
        <w:jc w:val="both"/>
      </w:pPr>
      <w:r>
        <w:rPr>
          <w:rFonts w:ascii="Times New Roman" w:hAnsi="Times New Roman" w:cs="Times New Roman" w:eastAsia="Times New Roman"/>
          <w:b w:val="0"/>
          <w:i w:val="0"/>
          <w:sz w:val="26"/>
        </w:rPr>
        <w:t>Biên bản ghi tên công việc, thời gian/địa điểm, thành phần ký, căn cứ và hồ sơ kèm theo, kết quả kiểm tra, kết luận chấp nhận/không chấp nhận, điều kiện chuyển bước và yêu cầu sửa chữa (nếu có). Thành phần ký thực hiện theo Nghị định số 207/2026/NĐ- CP và loại hợp đồng áp dụng. Nếu không đạt, ghi nhận/phiếu ghi nhận sự không phù hợp (NCR), xác định phạm vi và biện pháp khắc phục; nghiệm thu lại sau khi sửa chữa và kiểm tra lại đạt.</w:t>
      </w:r>
    </w:p>
    <w:p>
      <w:pPr>
        <w:keepNext w:val="0"/>
        <w:spacing w:before="0" w:after="80" w:line="288" w:lineRule="auto"/>
        <w:jc w:val="both"/>
      </w:pPr>
      <w:r>
        <w:rPr>
          <w:rFonts w:ascii="Times New Roman" w:hAnsi="Times New Roman" w:cs="Times New Roman" w:eastAsia="Times New Roman"/>
          <w:b w:val="0"/>
          <w:i w:val="0"/>
          <w:sz w:val="26"/>
        </w:rPr>
        <w:t>Theo Điều 22 Nghị định số 207/2026/NĐ-CP, Tư vấn giám sát thực hiện nghiệm thu công việc trong thời hạn không quá 24 giờ kể từ khi nhận được đề nghị của Nhà thầu; nếu không chấp thuận thì thông báo lý do bằng văn bản. Nhà thầu không được chuyển bước hoặc che khuất công việc khi chưa được nghiệm thu đạt.</w:t>
      </w:r>
    </w:p>
    <w:p>
      <w:pPr>
        <w:pStyle w:val="Heading4"/>
      </w:pPr>
      <w:r>
        <w:t>7.9.11. Công tác nghiệm thu giai đoạn</w:t>
      </w:r>
    </w:p>
    <w:p>
      <w:pPr>
        <w:keepNext w:val="0"/>
        <w:spacing w:before="0" w:after="80" w:line="288" w:lineRule="auto"/>
        <w:jc w:val="both"/>
      </w:pPr>
      <w:r>
        <w:rPr>
          <w:rFonts w:ascii="Times New Roman" w:hAnsi="Times New Roman" w:cs="Times New Roman" w:eastAsia="Times New Roman"/>
          <w:b w:val="0"/>
          <w:i w:val="0"/>
          <w:sz w:val="26"/>
        </w:rPr>
        <w:t>Tham chiếu: Điều 23 Nghị định số 207/2026/NĐ-CP ngày 15 tháng 6 năm 2026 của Chính phủ.</w:t>
      </w:r>
    </w:p>
    <w:p>
      <w:pPr>
        <w:keepNext w:val="0"/>
        <w:spacing w:before="0" w:after="80" w:line="288" w:lineRule="auto"/>
        <w:jc w:val="both"/>
      </w:pPr>
      <w:r>
        <w:rPr>
          <w:rFonts w:ascii="Times New Roman" w:hAnsi="Times New Roman" w:cs="Times New Roman" w:eastAsia="Times New Roman"/>
          <w:b w:val="0"/>
          <w:i w:val="0"/>
          <w:sz w:val="26"/>
        </w:rPr>
        <w:t>3.1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keepNext w:val="0"/>
        <w:spacing w:before="0" w:after="80" w:line="288" w:lineRule="auto"/>
        <w:jc w:val="both"/>
      </w:pPr>
      <w:r>
        <w:rPr>
          <w:rFonts w:ascii="Times New Roman" w:hAnsi="Times New Roman" w:cs="Times New Roman" w:eastAsia="Times New Roman"/>
          <w:b w:val="0"/>
          <w:i w:val="0"/>
          <w:sz w:val="26"/>
        </w:rPr>
        <w:t>Các bên thống nhất danh mục điểm dừng và giai đoạn/bộ phận cần nghiệm thu trong kế hoạch chất lượng, tiến độ và ITP; xác định trước phạm vi, điều kiện, thời điểm, thành phần tham gia, hồ sơ và tiêu chí chấp nhận. Có thể tổ chức tại mốc hoàn thành cọc/móng, kết cấu hầm, từng phân khu/tầng kết cấu, hệ thống MEP trước khi đóng trần/che khuất, hoàn thành thử nghiệm hệ thống hoặc kết thúc gói thầu khi phù hợp với thiết kế và thỏa thuận.</w:t>
      </w:r>
    </w:p>
    <w:p>
      <w:pPr>
        <w:keepNext w:val="0"/>
        <w:spacing w:before="0" w:after="80" w:line="288" w:lineRule="auto"/>
        <w:jc w:val="both"/>
      </w:pPr>
      <w:r>
        <w:rPr>
          <w:rFonts w:ascii="Times New Roman" w:hAnsi="Times New Roman" w:cs="Times New Roman" w:eastAsia="Times New Roman"/>
          <w:b w:val="0"/>
          <w:i w:val="0"/>
          <w:sz w:val="26"/>
        </w:rPr>
        <w:t>Trước nghiệm thu giai đoạn/bộ phận, rà soát biên bản nghiệm thu công việc, hồ sơ hoàn công, kết quả thí nghiệm/kiểm định/quan trắc/thử nghiệm/chạy thử và văn bản pháp lý liên quan trong phạm vi đó; kiểm tra hiện trường và đánh giá điều kiện chuyển bước theo tiêu chí đã thỏa thuận. Ghi rõ phạm vi, phần chưa hoàn thành, tồn tại, biện pháp khắc phục và điều kiện cho phép chuyển bước.</w:t>
      </w:r>
    </w:p>
    <w:p>
      <w:pPr>
        <w:keepNext w:val="0"/>
        <w:spacing w:before="0" w:after="80" w:line="288" w:lineRule="auto"/>
        <w:jc w:val="both"/>
      </w:pPr>
      <w:r>
        <w:rPr>
          <w:rFonts w:ascii="Times New Roman" w:hAnsi="Times New Roman" w:cs="Times New Roman" w:eastAsia="Times New Roman"/>
          <w:b w:val="0"/>
          <w:i w:val="0"/>
          <w:sz w:val="26"/>
        </w:rPr>
        <w:t>Kết quả được xác nhận bằng biên bản nghiệm thu giai đoạn/bộ phận có chữ ký của giám sát trưởng và các thành phần đã thỏa thuận. Nghiệm thu giai đoạn không thay thế nghiệm thu hoàn thành hạng mục/công trình.</w:t>
      </w:r>
    </w:p>
    <w:p>
      <w:pPr>
        <w:pStyle w:val="Heading4"/>
      </w:pPr>
      <w:r>
        <w:t>7.9.12. Công tác nghiệm thu hoàn thành công trình đưa vào sử dụng</w:t>
      </w:r>
    </w:p>
    <w:p>
      <w:pPr>
        <w:keepNext w:val="0"/>
        <w:spacing w:before="0" w:after="80" w:line="288" w:lineRule="auto"/>
        <w:jc w:val="both"/>
      </w:pPr>
      <w:r>
        <w:rPr>
          <w:rFonts w:ascii="Times New Roman" w:hAnsi="Times New Roman" w:cs="Times New Roman" w:eastAsia="Times New Roman"/>
          <w:b w:val="0"/>
          <w:i w:val="0"/>
          <w:sz w:val="26"/>
        </w:rPr>
        <w:t>Tham chiếu: Điều 24 Nghị định số 207/2026/NĐ-CP; hồ sơ bàn giao tham chiếu Điều 30 Nghị định này.</w:t>
      </w:r>
    </w:p>
    <w:p>
      <w:pPr>
        <w:keepNext w:val="0"/>
        <w:spacing w:before="0" w:after="80" w:line="288" w:lineRule="auto"/>
        <w:jc w:val="both"/>
      </w:pPr>
      <w:r>
        <w:rPr>
          <w:rFonts w:ascii="Times New Roman" w:hAnsi="Times New Roman" w:cs="Times New Roman" w:eastAsia="Times New Roman"/>
          <w:b w:val="0"/>
          <w:i w:val="0"/>
          <w:sz w:val="26"/>
        </w:rPr>
        <w:t>Nghiệm thu hoàn thành hạng mục công trình, công trình xây dựng: a) Các công việc xây dựng đã được thi công đầy đủ theo hồ sơ thiết kế được phê duyệt; b) Công tác nghiệm thu công việc xây dựng, bộ phận và giai đoạn đã thực hiện đầy đủ theo Điều 22 và Điều 23 Nghị định số 207/2026/NĐ-CP; c) Kết quả thí nghiệm, quan trắc, kiểm tra, kiểm định, thử nghiệm và chạy thử đáp ứng yêu cầu thiết kế; d) Tuân thủ quy định về phòng cháy, chữa cháy và cứu nạn, cứu hộ, môi trường và quy định chuyên ngành có liên quan.</w:t>
      </w:r>
    </w:p>
    <w:p>
      <w:pPr>
        <w:pStyle w:val="Heading4"/>
      </w:pPr>
      <w:r>
        <w:t>7.9.13. Chuẩn bị nghiệm thu hoàn thành</w:t>
      </w:r>
    </w:p>
    <w:p>
      <w:pPr>
        <w:keepNext w:val="0"/>
        <w:spacing w:before="0" w:after="80" w:line="288" w:lineRule="auto"/>
        <w:jc w:val="both"/>
      </w:pPr>
      <w:r>
        <w:rPr>
          <w:rFonts w:ascii="Times New Roman" w:hAnsi="Times New Roman" w:cs="Times New Roman" w:eastAsia="Times New Roman"/>
          <w:b w:val="0"/>
          <w:i w:val="0"/>
          <w:sz w:val="26"/>
        </w:rPr>
        <w:t>Nhà thầu tổng hợp danh mục hoàn thành theo thiết kế và hợp đồng; hoàn tất nghiệm thu công việc/giai đoạn, khắc phục tồn tại, lập bản vẽ hoàn công và hồ sơ quản lý chất lượng. TVGS rà soát tính đầy đủ, tính thống nhất giữa hiện trường và hồ sơ; lập danh sách tồn tại, xác nhận hoàn thành sửa chữa và báo cáo Chủ đầu tư trước khi tổ chức nghiệm thu.</w:t>
      </w:r>
    </w:p>
    <w:p>
      <w:pPr>
        <w:keepNext w:val="0"/>
        <w:spacing w:before="0" w:after="80" w:line="288" w:lineRule="auto"/>
        <w:jc w:val="both"/>
      </w:pPr>
      <w:r>
        <w:rPr>
          <w:rFonts w:ascii="Times New Roman" w:hAnsi="Times New Roman" w:cs="Times New Roman" w:eastAsia="Times New Roman"/>
          <w:b w:val="0"/>
          <w:i w:val="0"/>
          <w:sz w:val="26"/>
        </w:rPr>
        <w:t>Kiểm tra thực tế công trình; đối chiếu thiết kế, chỉ dẫn kỹ thuật và hợp đồng; rà soát kết quả thí nghiệm, quan trắc, kiểm định, hiệu chỉnh, thử nghiệm và chạy thử. Tổng hợp hồ sơ các hạng mục xây dựng, chống thấm, hoàn thiện và MEP; kết quả chạy thử/liên động hệ thống theo thiết kế; hồ sơ PCCC/cứu nạn cứu hộ và môi trường theo quy định áp dụng. Thực hiện kiểm tra công tác nghiệm thu của cơ quan có thẩm quyền nếu công trình thuộc đối tượng phải kiểm tra.</w:t>
      </w:r>
    </w:p>
    <w:p>
      <w:pPr>
        <w:keepNext w:val="0"/>
        <w:spacing w:before="0" w:after="80" w:line="288" w:lineRule="auto"/>
        <w:jc w:val="both"/>
      </w:pPr>
      <w:r>
        <w:rPr>
          <w:rFonts w:ascii="Times New Roman" w:hAnsi="Times New Roman" w:cs="Times New Roman" w:eastAsia="Times New Roman"/>
          <w:b w:val="0"/>
          <w:i w:val="0"/>
          <w:sz w:val="26"/>
        </w:rPr>
        <w:t>Biên bản nghiệm thu hoàn thành nêu đối tượng, thời gian/địa điểm, thành phần, đánh giá điều kiện nghiệm thu và sự phù hợp thiết kế, kết quả và kết luận chấp thuận/không chấp thuận, yêu cầu bổ sung (nếu có), thời điểm và thời hạn bảo hành, chữ ký và phụ lục kèm theo; thành phần ký theo Điều 24 Nghị định số 207/2026/NĐ-CP.</w:t>
      </w:r>
    </w:p>
    <w:p>
      <w:pPr>
        <w:keepNext w:val="0"/>
        <w:spacing w:before="0" w:after="80" w:line="288" w:lineRule="auto"/>
        <w:jc w:val="both"/>
      </w:pPr>
      <w:r>
        <w:rPr>
          <w:rFonts w:ascii="Times New Roman" w:hAnsi="Times New Roman" w:cs="Times New Roman" w:eastAsia="Times New Roman"/>
          <w:b w:val="0"/>
          <w:i w:val="0"/>
          <w:sz w:val="26"/>
        </w:rPr>
        <w:t>Nghiệm thu có điều kiện, nghiệm thu từng phần công trình xây dựng: a) Chủ đầu tư được quyết định tổ chức nghiệm thu có điều kiện đưa hạng mục công trình, công trình xây dựng vào khai thác có điều kiện trong trường hợp việc thi công xây dựng cơ bản đã hoàn thành theo yêu cầu thiết kế, nhưng còn một số tồn tại về chất lượng mà không làm ảnh hưởng đến khả năng chịu lực, tuổi thọ, công năng của công trình và bảo đảm công trình đủ điều kiện khai thác an toàn và đáp ứng quy định của pháp luật chuyên ngành có liên quan. Kết quả nghiệm thu được xác nhận bằng biên bản theo các nội dung quy định tại khoản 5 Điều 24 Nghị định số 207/2026/NĐ-CP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 b) Trường hợp một phần công trình xây dựng đã được thi công hoàn thành và đáp ứng các điều kiện quy định tại khoản 1 Điều 24 Nghị định số 207/2026/NĐ-CP, chủ đầu tư được quyết định việc tổ chức nghiệm thu phần công trình xây dựng này để đưa vào khai thác có điều kiện. Kết quả nghiệm thu được xác nhận bằng biên bản theo các nội dung quy định tại khoản 5 Điều 24 Nghị định số 207/2026/NĐ-CP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keepNext w:val="0"/>
        <w:spacing w:before="0" w:after="80" w:line="288" w:lineRule="auto"/>
        <w:jc w:val="both"/>
      </w:pPr>
      <w:r>
        <w:rPr>
          <w:rFonts w:ascii="Times New Roman" w:hAnsi="Times New Roman" w:cs="Times New Roman" w:eastAsia="Times New Roman"/>
          <w:b w:val="0"/>
          <w:i w:val="0"/>
          <w:sz w:val="26"/>
        </w:rPr>
        <w:t>Điều kiện để đưa công trình, hạng mục công trình vào khai thác, sử dụng: a) Công trình, hạng mục công trình được nghiệm thu theo quy định tại khoản 1 và khoản 2 Điều 24 Nghị định số 207/2026/NĐ-CP; b) Đối với công trình thuộc đối tượng quy định tại khoản 1 Điều 25 Nghị định số 207/2026/NĐ-CP, phải được cơ quan có thẩm quyền theo khoản 4 Điều 57 Luật Xây dựng số 135/2025/QH15 kiểm tra công tác nghiệm thu và có văn bản chấp thuận kết quả nghiệm thu của Chủ đầu tư trước khi đưa vào khai thác, sử dụng. Đối với công trình thuộc dự án PPP, văn bản chấp thuận này là căn cứ để doanh nghiệp dự án lập hồ sơ đề nghị xác nhận hoàn thành công trình theo quy định pháp luật về PPP.</w:t>
      </w:r>
    </w:p>
    <w:p>
      <w:pPr>
        <w:pStyle w:val="Heading4"/>
      </w:pPr>
      <w:r>
        <w:t>7.9.14. Bàn giao và đưa công trình vào sử dụng</w:t>
      </w:r>
    </w:p>
    <w:p>
      <w:pPr>
        <w:keepNext w:val="0"/>
        <w:spacing w:before="0" w:after="80" w:line="288" w:lineRule="auto"/>
        <w:jc w:val="both"/>
      </w:pPr>
      <w:r>
        <w:rPr>
          <w:rFonts w:ascii="Times New Roman" w:hAnsi="Times New Roman" w:cs="Times New Roman" w:eastAsia="Times New Roman"/>
          <w:b w:val="0"/>
          <w:i w:val="0"/>
          <w:sz w:val="26"/>
        </w:rPr>
        <w:t>Sau khi nghiệm thu hoàn thành và đáp ứng điều kiện đưa vào sử dụng, Chủ đầu tư tổ chức bàn giao cho chủ sở hữu/đơn vị quản lý sử dụng. Kiểm tra và bàn giao tối thiểu: bản vẽ hoàn công; hồ sơ chất lượng, kết quả thí nghiệm/kiểm định và biên bản nghiệm thu; quy trình vận hành, quy trình bảo trì; danh mục thiết bị, thông số và hướng dẫn sử dụng; phụ tùng/vật tư dự phòng theo hợp đồng; hồ sơ bảo hành, đầu mối xử lý sự cố; tài liệu đào tạo/hướng dẫn vận hành và tài sản bàn giao theo phạm vi hợp đồng.</w:t>
      </w:r>
    </w:p>
    <w:p>
      <w:pPr>
        <w:keepNext w:val="0"/>
        <w:spacing w:before="0" w:after="80" w:line="288" w:lineRule="auto"/>
        <w:jc w:val="both"/>
      </w:pPr>
      <w:r>
        <w:rPr>
          <w:rFonts w:ascii="Times New Roman" w:hAnsi="Times New Roman" w:cs="Times New Roman" w:eastAsia="Times New Roman"/>
          <w:b w:val="0"/>
          <w:i w:val="0"/>
          <w:sz w:val="26"/>
        </w:rPr>
        <w:t>Biên bản bàn giao ghi phạm vi, hiện trạng, tài liệu/thiết bị đã bàn giao, các tồn tại được phép theo biên bản nghiệm thu có điều kiện, trách nhiệm và thời hạn khắc phục, thời điểm bắt đầu bảo hành và chữ ký các bên. Việc lập và bàn giao hồ sơ phục vụ quản lý, sử dụng thực hiện theo Điều 30 Nghị định số 207/2026/NĐ-CP.</w:t>
      </w:r>
    </w:p>
    <w:p>
      <w:pPr>
        <w:pStyle w:val="Heading4"/>
      </w:pPr>
      <w:r>
        <w:t>7.9.15. Xử lý khi chỉ tiêu kỹ thuật chủ yếu chưa đáp ứng yêu cầu</w:t>
      </w:r>
    </w:p>
    <w:p>
      <w:pPr>
        <w:keepNext w:val="0"/>
        <w:spacing w:before="0" w:after="80" w:line="288" w:lineRule="auto"/>
        <w:jc w:val="both"/>
      </w:pPr>
      <w:r>
        <w:rPr>
          <w:rFonts w:ascii="Times New Roman" w:hAnsi="Times New Roman" w:cs="Times New Roman" w:eastAsia="Times New Roman"/>
          <w:b w:val="0"/>
          <w:i w:val="0"/>
          <w:sz w:val="26"/>
        </w:rPr>
        <w:t>Nếu phát hiện chỉ tiêu hoặc thông số kỹ thuật chủ yếu không đạt thiết kế, không chấp thuận nghiệm thu và không đưa công trình vào sử dụng. Nhà thầu phải làm rõ nguyên nhân, đề xuất biện pháp xử lý; Tư vấn giám sát ghi nhận sai lệch, báo cáo Chủ đầu tư và lấy ý kiến Tư vấn thiết kế khi cần. Chỉ nghiệm thu lại sau khi biện pháp được chấp thuận, việc khắc phục hoàn tất và kết quả kiểm tra/thí nghiệm xác nhận đạt yêu cầu.</w:t>
      </w:r>
    </w:p>
    <w:p>
      <w:pPr>
        <w:pStyle w:val="Heading3"/>
      </w:pPr>
      <w:r>
        <w:t>7.10. Hồ sơ nghiệm thu và hồ sơ hoàn thành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Tập hợp, kiểm tra tài liệu phục vụ nghiệm thu công việc, bộ phận, giai đoạn, hạng mục và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mục hồ sơ hoàn thành công trình lập theo Phụ lục của Nghị định số 207/2026/NĐ-CP: phần hồ sơ pháp lý do Chủ đầu tư thực hiện, TVGS phối hợp nhắc nhở; phần hồ sơ quản lý chất lượng do nhà thầu lập,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số hóa và lưu trữ trên hệ thống quản lý hồ sơ điện tử của Công ty Cổ phần TEXO Tư vấn và Đầu tư.</w:t>
      </w:r>
    </w:p>
    <w:p>
      <w:pPr>
        <w:pStyle w:val="Heading3"/>
      </w:pPr>
      <w:r>
        <w:t>7.11. Phát hiện sai sót, bất hợp lý của thiết kế</w:t>
      </w:r>
    </w:p>
    <w:p>
      <w:pPr>
        <w:keepNext w:val="0"/>
        <w:spacing w:before="0" w:after="80" w:line="288" w:lineRule="auto"/>
        <w:jc w:val="both"/>
      </w:pPr>
      <w:r>
        <w:rPr>
          <w:rFonts w:ascii="Times New Roman" w:hAnsi="Times New Roman" w:cs="Times New Roman" w:eastAsia="Times New Roman"/>
          <w:b w:val="0"/>
          <w:i w:val="0"/>
          <w:sz w:val="26"/>
        </w:rPr>
        <w:t>Khi phát hiện sai sót, bất hợp lý của hồ sơ thiết kế, TVGS báo cáo Chủ đầu tư để yêu cầu tư vấn thiết kế xem xét, điều chỉnh; TVGS không tự ý thay đổi thiết kế.</w:t>
      </w:r>
    </w:p>
    <w:p>
      <w:pPr>
        <w:pStyle w:val="Heading3"/>
      </w:pPr>
      <w:r>
        <w:t>7.12. Kiểm định lại chất lượng khi có nghi ngờ</w:t>
      </w:r>
    </w:p>
    <w:p>
      <w:pPr>
        <w:keepNext w:val="0"/>
        <w:spacing w:before="0" w:after="80" w:line="288" w:lineRule="auto"/>
        <w:jc w:val="both"/>
      </w:pPr>
      <w:r>
        <w:rPr>
          <w:rFonts w:ascii="Times New Roman" w:hAnsi="Times New Roman" w:cs="Times New Roman" w:eastAsia="Times New Roman"/>
          <w:b w:val="0"/>
          <w:i w:val="0"/>
          <w:sz w:val="26"/>
        </w:rPr>
        <w:t>Khi nghi ngờ chất lượng vật liệu, bộ phận, hạng mục công trình, TVGS đề nghị Chủ đầu tư yêu cầu nhà thầu kiểm định lại dưới sự chứng kiến của TVGS tại đơn vị thí nghiệm, kiểm định đủ điều kiện năng lực.</w:t>
      </w:r>
    </w:p>
    <w:p>
      <w:pPr>
        <w:pStyle w:val="Heading3"/>
      </w:pPr>
      <w:r>
        <w:t>7.13. Phối hợp giải quyết vướng mắc, phát sinh</w:t>
      </w:r>
    </w:p>
    <w:p>
      <w:pPr>
        <w:keepNext w:val="0"/>
        <w:spacing w:before="0" w:after="80" w:line="288" w:lineRule="auto"/>
        <w:jc w:val="both"/>
      </w:pPr>
      <w:r>
        <w:rPr>
          <w:rFonts w:ascii="Times New Roman" w:hAnsi="Times New Roman" w:cs="Times New Roman" w:eastAsia="Times New Roman"/>
          <w:b w:val="0"/>
          <w:i w:val="0"/>
          <w:sz w:val="26"/>
        </w:rPr>
        <w:t>Chủ đầu tư chủ trì giải quyết vướng mắc, phát sinh; các bên đưa ra ý kiến; Chủ đầu tư quyết định cuối cùng trong thẩm quyền. TVGS chủ động đề xuất giải pháp kỹ thuật để không làm gián đoạn thi công.</w:t>
      </w:r>
    </w:p>
    <w:p>
      <w:pPr>
        <w:pStyle w:val="Heading3"/>
      </w:pPr>
      <w:r>
        <w:t>7.14. Kế hoạch nghiệm thu và kiểm tra theo giai đoạn</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công việc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 hoạch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 đánh giá tiến độ thi công từng hạng mục công trình</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ngày bắt đầu thi công hạng mục</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Xem xét, đánh giá tiến độ thi công hàng tháng của Nhà thầu,và các vấn đề xử lý kỹ thuật tại công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là ngày 03 mỗi tháng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tiến độ trình TVGS xem xét, đánh giá</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xét/chấp thuận biện pháp thi công hạng mục công trình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ngày bắt đầu thi công hạng mục công trình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tầng hầm phải được thẩm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đánh giá hồ sơ nhà thầu phụ, nhà cung cấp, đơn vị thí nghiệm vật liệu, v.v…</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tiến độ thi công, nhưng không trễ hơn thời gian bắt đầu của công việc tương ứng.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có trách nhiệm yêu cầu Nhà thầu thi công thực hiện đúng quy định.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 đánh giá mẫu vật tư theo danh mục vật tư trong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trình kế hoạch duyệt mẫu vật tư theo tiến độ thi công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Bảo đảm tất cả vật tư phải được duyệt mẫu trước khi nhập chính thức về công trường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Họp giao ban công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Thời gian do Ban QLDA/CĐT quy định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CĐT/QLDA, TVGS, Nhà thầu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Hội ý đánh giá KQ công việc trong ngày và kế hoạch thi công ngày tiếp theo</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16h mỗi ngày</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Ghi chép nhật ký công trình, nhật ký giám sát, ký shopdrawing.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Nghiệm thu vật liệu đầu vào</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2h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chất lượng vật liệu nhập về công trường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công việc xây dựng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2h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Trừ một số công việc phải giám sát liên tục như thi công cọc, v.v…</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Nghiệm thu hạng mục công trình xây dựng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03 ngày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Thành phần tham gia theo Nghị định số 207/2026/NĐ-CP ngày 15 tháng 6 năm 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toàn bộ công trình đưa vào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01 tuần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Thành phần tham gia theo Nghị định số 207/2026/NĐ-CP ngày 15 tháng 6 năm 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Xác nhận khối lượng hoàn thành theo tháng, theo giai đoạn thi công hoặc theo từng hạng mục</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các điều khoản hợp đồng thi công.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CĐT/QLDA, TVGS, Nhà thầu</w:t>
            </w:r>
          </w:p>
        </w:tc>
      </w:tr>
    </w:tbl>
    <w:p>
      <w:pPr>
        <w:keepNext w:val="0"/>
        <w:spacing w:before="0" w:after="80" w:line="288" w:lineRule="auto"/>
        <w:jc w:val="both"/>
      </w:pPr>
    </w:p>
    <w:p>
      <w:pPr>
        <w:pStyle w:val="Heading4"/>
      </w:pPr>
      <w:r>
        <w:t>7.14.1. Công tác kiểm tra và nghiệm thu</w:t>
      </w:r>
    </w:p>
    <w:tbl>
      <w:tblPr>
        <w:jc w:val="center"/>
        <w:tblLayout w:type="fixed"/>
        <w:tblLook w:firstColumn="1" w:firstRow="1" w:lastColumn="0" w:lastRow="0" w:noHBand="0" w:noVBand="1" w:val="04A0"/>
        <w:tblLayout w:type="fixed"/>
        <w:tblW w:w="9026" w:type="dxa"/>
      </w:tblPr>
      <w:tblGrid>
        <w:gridCol w:w="2000"/>
        <w:gridCol w:w="2342"/>
        <w:gridCol w:w="2342"/>
        <w:gridCol w:w="2342"/>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Giai đoạn</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TVGS kiểm tra</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 kiểm soát</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Trước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Điều kiện khởi công phần việc; hồ sơ thiết kế, shopdrawing; biện pháp; ITP/checklist; vật liệu; nhân lực, thiết bị; ATLĐ.</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Thiết kế được duyệt, chỉ dẫn kỹ thuật, quy trình, biện pháp/ITP và quy định hiện hành.</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Đủ điều kiện triển khai hoặc yêu cầu hoàn thiện.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Trong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trình tự, kích thước, cao độ, vật liệu, thông số kỹ thuật, thí nghiệm, công tác che khuất và an toàn.</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ITP/checklist; tiêu chuẩn; hồ sơ được chấp thuận.</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tra/witness/phiếu ghi nhận sự không phù hợp (NCR) khi cần.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Sau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kết quả, dung sai, thí nghiệm, hoàn công, vệ sinh và điều kiện chuyển bước.</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Tiêu chí nghiệm thu; bản vẽ hoàn công; kết quả thử.</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hoặc yêu cầu khắc phục.</w:t>
            </w:r>
          </w:p>
        </w:tc>
      </w:tr>
    </w:tbl>
    <w:p>
      <w:pPr>
        <w:keepNext w:val="0"/>
        <w:spacing w:before="0" w:after="80" w:line="288" w:lineRule="auto"/>
        <w:jc w:val="both"/>
      </w:pPr>
    </w:p>
    <w:p>
      <w:pPr>
        <w:pStyle w:val="Heading3"/>
      </w:pPr>
      <w:r>
        <w:t>7.15. Các quy trình nghiệm thu tiêu biểu và xử lý không phù hợp (NCR)</w:t>
      </w:r>
    </w:p>
    <w:p>
      <w:pPr>
        <w:pStyle w:val="Heading4"/>
      </w:pPr>
      <w:r>
        <w:t>7.15.1. Quy trình xem xét vật liệu/nhà cung cấp</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vật liệu/nhà cung cấp theo danh mục trình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nguồn gốc, tiêu chuẩn, thông số kỹ thuật, hồ sơ pháp lý/năng lực và sự phù hợp thiết kế,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nhận xét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mẫu, lấy mẫu/thí nghiệm theo ITP và đề cương được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tổng hợp đánh giá và trình CĐT/Ban Quản lý dự án xem xét chấp thuận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soát lô vật liệu nhập thực tế, truy xuất và bảo quản trước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MIR/Register vật liệu</w:t>
            </w:r>
          </w:p>
        </w:tc>
      </w:tr>
    </w:tbl>
    <w:p>
      <w:pPr>
        <w:keepNext w:val="0"/>
        <w:spacing w:before="0" w:after="80" w:line="288" w:lineRule="auto"/>
        <w:jc w:val="both"/>
      </w:pPr>
    </w:p>
    <w:p>
      <w:pPr>
        <w:pStyle w:val="Heading4"/>
      </w:pPr>
      <w:r>
        <w:t>7.15.2. Quy trình nghiệm thu cốt thép nhập về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Đối chiếu nhà sản xuất, mác thép, đường kính, số heat/lô và số lượng với hồ sơ đã chấp thuận và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MIR/CO/CQ</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ngoại quan, nhãn bó, tình trạng bảo quản và truy xuất lô.</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Checklist/biên bản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 niêm phong và chứng kiến thí nghiệm theo ITP.</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Đối chiếu kết quả với yêu cầu thiết kế/tiêu chuẩn; chỉ cho sử dụng lô đạt yêu cầu.</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thí nghiệm/chấp thuận</w:t>
            </w:r>
          </w:p>
        </w:tc>
      </w:tr>
    </w:tbl>
    <w:p>
      <w:pPr>
        <w:keepNext w:val="0"/>
        <w:spacing w:before="0" w:after="80" w:line="288" w:lineRule="auto"/>
        <w:jc w:val="both"/>
      </w:pPr>
    </w:p>
    <w:p>
      <w:pPr>
        <w:pStyle w:val="Heading4"/>
      </w:pPr>
      <w:r>
        <w:t>7.15.3. Quy trình nghiệm thu vật liệu nhập về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gửi yêu cầu nghiệm thu kèm chứng từ lô hàng, hồ sơ vật liệu đã được chấp thuận.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 và hồ sơ lô</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chủng loại, quy cách, số lượng, nhãn, chứng từ và tình trạng thực tế,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mẫu/thí nghiệm khi ITP hoặc chỉ dẫn kỹ thuật yêu cầu; cách ly lô chờ kết quả.</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Chấp nhận sử dụng khi đủ căn cứ; vật liệu không phù hợp phải cách ly và xử lý theo phiếu ghi nhận sự không phù hợp (NCR).</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MIR/phiếu ghi nhận sự không phù hợp (NCR)</w:t>
            </w:r>
          </w:p>
        </w:tc>
      </w:tr>
    </w:tbl>
    <w:p>
      <w:pPr>
        <w:keepNext w:val="0"/>
        <w:spacing w:before="0" w:after="80" w:line="288" w:lineRule="auto"/>
        <w:jc w:val="both"/>
      </w:pPr>
    </w:p>
    <w:p>
      <w:pPr>
        <w:pStyle w:val="Heading4"/>
      </w:pPr>
      <w:r>
        <w:t>7.15.4. Quy trình nghiệm thu bê tông tại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phiếu giao bê tông, cấp phối được duyệt, thời gian xuất trạm/đến công trường và nhận dạng xe.</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giao hàng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độ sụt và các chỉ tiêu bê tông tươi theo thiết kế/chỉ dẫn kỹ thuật.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 + 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kiểm tra bê tông tươi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 đúc mẫu, đánh mã và bảo dưỡng mẫu theo kế hoạch thí nghiệm.</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mẫu/mẫu thử</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đổ, đầm, mạch ngừng, hoàn thiện bề mặt và bảo dưỡng.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ký/biên bản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Đối chiếu kết quả cường độ; xử lý trường hợp không phù hợp theo quy trình phiếu ghi nhận sự không phù hợp (NCR)/kiểm định khi cần.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CĐT/TVTK</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đánh giá/xử lý</w:t>
            </w:r>
          </w:p>
        </w:tc>
      </w:tr>
    </w:tbl>
    <w:p>
      <w:pPr>
        <w:keepNext w:val="0"/>
        <w:spacing w:before="0" w:after="80" w:line="288" w:lineRule="auto"/>
        <w:jc w:val="both"/>
      </w:pPr>
    </w:p>
    <w:p>
      <w:pPr>
        <w:pStyle w:val="Heading4"/>
      </w:pPr>
      <w:r>
        <w:t>7.15.5. Quy trình nghiệm thu công việc xây dựng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tự kiểm tra, hoàn thành checklist và gửi yêu cầu nghiệm thu kèm hồ sơ.</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Yêu cầu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bản vẽ hiệu lực, vật liệu, kết quả thí nghiệm và hiện trạng thực tế.</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kiểm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Đo kiểm các thông số trọng yếu; kiểm tra giao diện và công tác che khuất.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Checklist/phiếu đo/ảnh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Nếu không đạt: nêu rõ lý do, yêu cầu khắc phục/phiếu ghi nhận sự không phù hợp (NCR) và nghiệm thu lại.</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ghi nhận sự không phù hợp (NCR)/Punch list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đạt: ký biên bản nghiệm thu và cho phép chuyển bước theo ITP.</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các bên theo quy định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w:t>
            </w:r>
          </w:p>
        </w:tc>
      </w:tr>
    </w:tbl>
    <w:p>
      <w:pPr>
        <w:keepNext w:val="0"/>
        <w:spacing w:before="0" w:after="80" w:line="288" w:lineRule="auto"/>
        <w:jc w:val="both"/>
      </w:pPr>
    </w:p>
    <w:p>
      <w:pPr>
        <w:pStyle w:val="Heading4"/>
      </w:pPr>
      <w:r>
        <w:t>7.15.6. Quy trình xử lý không phù hợp chất lượng</w:t>
      </w:r>
    </w:p>
    <w:p>
      <w:pPr>
        <w:keepNext w:val="0"/>
        <w:spacing w:before="0" w:after="80" w:line="288" w:lineRule="auto"/>
        <w:jc w:val="both"/>
      </w:pPr>
      <w:r>
        <w:rPr>
          <w:rFonts w:ascii="Times New Roman" w:hAnsi="Times New Roman" w:cs="Times New Roman" w:eastAsia="Times New Roman"/>
          <w:b w:val="0"/>
          <w:i w:val="0"/>
          <w:sz w:val="26"/>
        </w:rPr>
        <w:t>Nhà thầu dừng phần việc không phù hợp, xác định nguyên nhân và trình biện pháp khắc phục. TVGS kiểm tra hiện trường, hồ sơ và kết quả sau khắc phục; nếu chưa đạt, yêu cầu tiếp tục xử lý. Khi đạt, TVGS xác nhận đóng NCR và kiến nghị chuyển bước hoặc thi công lại theo thẩm quyền.</w:t>
      </w:r>
    </w:p>
    <w:p>
      <w:pPr>
        <w:pStyle w:val="Heading3"/>
      </w:pPr>
      <w:r>
        <w:t>7.16. Quản lý thay đổi thiết kế, RFI và xung đột bộ môn</w:t>
      </w:r>
    </w:p>
    <w:p>
      <w:pPr>
        <w:pStyle w:val="Heading4"/>
      </w:pPr>
      <w:r>
        <w:t>7.16.1. Thay đổi thiết kế do Chủ đầu tư</w:t>
      </w:r>
    </w:p>
    <w:tbl>
      <w:tblPr>
        <w:jc w:val="center"/>
        <w:tblLayout w:type="fixed"/>
        <w:tblLook w:firstColumn="1" w:firstRow="1" w:lastColumn="0" w:lastRow="0" w:noHBand="0" w:noVBand="1" w:val="04A0"/>
        <w:tblLayout w:type="fixed"/>
        <w:tblW w:w="9026" w:type="dxa"/>
      </w:tblPr>
      <w:tblGrid>
        <w:gridCol w:w="700"/>
        <w:gridCol w:w="1665"/>
        <w:gridCol w:w="1665"/>
        <w:gridCol w:w="1665"/>
        <w:gridCol w:w="1665"/>
        <w:gridCol w:w="166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Hạng mục/vị trí</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thay đổi</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cứ/Lý do</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 chấp thuận</w:t>
            </w:r>
          </w:p>
        </w:tc>
        <w:tc>
          <w:tcPr>
            <w:tcW w:type="dxa" w:w="166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Tình trạng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đổi thiết kế là những thay đổi so với Hồ sơ thiết kế đã được Chủ đầu tư phê duyệt (riêng các ý kiến của các bên liên quan về hồ sơ thiết kế trong giai đoạn triển khai công tác thiết kế không được gọi là các thay đổi thiết kế). Những thay đổi thiết kế do Chủ đầu tư là những thay đổi theo yêu cầu của Chủ đầu tư, xuất phát từ nhu cầu sử dụng hoặc nhu cầu phải thay đổi để nâng cao hiệu quả sử dụng của sản phẩm hay hiệu quả kinh doanh của dự án. Ví dụ:</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đổi thiết kế bản vẽ thi công so với kỹ thuật, thiết kế cơ sở hoặc nhiệm vụ thiết kế đã được phê duyệt, theo yêu cầu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Chủ đầu tư yêu cầu thi công khác với Thiết kế bản vẽ thi công đã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các hợp đồng Tổng thầu: Thiết kế và thi công, các thay đổi thiết kế có vai trò và trách nhiệm của tổng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thay đổi phải được Chủ đầu tư yêu cầu bằng văn bản, Quản lý dự án xem xét và làm việc với Tư vấn thiết kế xem xét ảnh hưởng của sự thay đổi đến kết cấu và khả năng an toàn, chịu lực của công trình. Tư vấn thiết kế có trách nhiệm thiết kế bản vẽ thay đổi và QLDA thực hiện các thủ tục theo quy định để đơn vị thi công triển khai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xem xét, đóng góp ý kiến, cảnh báo đến chủ đầu tư về các ảnh hưởng đến chất lượng, tiến độ, chi phí và các yếu tố khác do thay đổi thiết kế gây ra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tập hợp, lập danh mục các thay đổi và các văn bản pháp lý liên quan cho từng hạng mục và cho toàn bộ công trình. Các thay đổi sẽ được báo cáo kịp thời trong các báo cáo tháng của QLDA. Danh mục thay đổi thiết kế theo yêu cầu của Chủ đầu tư</w:t>
      </w:r>
    </w:p>
    <w:p>
      <w:pPr>
        <w:pStyle w:val="Heading4"/>
      </w:pPr>
      <w:r>
        <w:t>7.16.2. Thay đổi thiết kế do nhà thầu thi công</w:t>
      </w:r>
    </w:p>
    <w:tbl>
      <w:tblPr>
        <w:jc w:val="center"/>
        <w:tblLayout w:type="fixed"/>
        <w:tblLook w:firstColumn="1" w:firstRow="1" w:lastColumn="0" w:lastRow="0" w:noHBand="0" w:noVBand="1" w:val="04A0"/>
        <w:tblLayout w:type="fixed"/>
        <w:tblW w:w="9026" w:type="dxa"/>
      </w:tblPr>
      <w:tblGrid>
        <w:gridCol w:w="700"/>
        <w:gridCol w:w="1665"/>
        <w:gridCol w:w="1665"/>
        <w:gridCol w:w="1665"/>
        <w:gridCol w:w="1665"/>
        <w:gridCol w:w="166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Hạng mục/vị trí</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thay đổi</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cứ/Lý do</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 chấp thuận</w:t>
            </w:r>
          </w:p>
        </w:tc>
        <w:tc>
          <w:tcPr>
            <w:tcW w:type="dxa" w:w="166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Tình trạng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thay đổi thiết kế so với Hồ sơ thiết kế được duyệt có nguyên nhân từ Nhà thầu thi công có thể là:</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yêu cầu thay đổi thiết kế trước hoặc trong quá trình thi công để phù hợp với tình hình thực tế trên công trường, được Tư vấn thiết kế và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sai sót trong quá trình thi công bắt buộc phải điều chỉnh thiết kế cho phù hợp, Ví dụ: như sai lệch vị trí cọc buộc phải mở rộng đài móng, v.v…</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lỗi thi công của Nhà thầu làm sai lệch giữa thực tế so với thiết kế nhưng không bắt buộc phải có biện pháp điều chỉnh thiết kế, được tư vấn thiết kế và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thay đổi phải được lập biên bản hiện trường, Nhà thầu thi công lập phương án điều chỉnh thiết kế trình TVGS xem xét kiểm tra, đề xuất tới Tư vấn thiết kế tính toán và kiểm tra. Sau đó trình Chủ đầu tư/ Ban Quản lý dự án xem xét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tập hợp, lập danh mục các thay đổi và các văn bản pháp lý liên quan cho từng hạng mục và cho toàn bộ công trình. Các thay đổi sẽ được báo cáo kịp thời trong các báo cáo tháng đến BQLDA. Danh mục thay đổi thiết kế có nguyên nhân từ Nhà thầu thi công.</w:t>
      </w:r>
    </w:p>
    <w:p>
      <w:pPr>
        <w:pStyle w:val="Heading4"/>
      </w:pPr>
      <w:r>
        <w:t>7.16.3. Quản lý xung đột bộ môn, RFI và khối lượng</w:t>
      </w:r>
    </w:p>
    <w:p>
      <w:pPr>
        <w:keepNext w:val="0"/>
        <w:spacing w:before="0" w:after="80" w:line="288" w:lineRule="auto"/>
        <w:jc w:val="both"/>
      </w:pPr>
      <w:r>
        <w:rPr>
          <w:rFonts w:ascii="Times New Roman" w:hAnsi="Times New Roman" w:cs="Times New Roman" w:eastAsia="Times New Roman"/>
          <w:b w:val="0"/>
          <w:i w:val="0"/>
          <w:sz w:val="26"/>
        </w:rPr>
        <w:t>Xung đột giữa kết cấu, kiến trúc, nội thất, MEP, PCCC, hạ tầng hoặc cảnh quan được ghi nhận theo vị trí và phiên bản bản vẽ; phát hành RFI và chuyển TVTK/bộ môn liên quan. Thay đổi phải nêu căn cứ, nguyên nhân, phạm vi, giải pháp và ảnh hưởng đến an toàn, chất lượng, công năng, tiến độ, khối lượng/chi phí. TVGS rà soát và kiến nghị; TVTK đánh giá/phát hành hồ sơ thiết kế điều chỉnh; CĐT/BQLDA quyết định theo phân quyền. Nhà thầu không thi công phần thay đổi trước khi có chấp thuận đúng thẩm quyền.</w:t>
      </w:r>
    </w:p>
    <w:p>
      <w:pPr>
        <w:pStyle w:val="Heading4"/>
      </w:pPr>
      <w:r>
        <w:t>7.16.4. Luồng xử lý xung đột/thay đổi</w:t>
      </w:r>
    </w:p>
    <w:p>
      <w:pPr>
        <w:keepNext w:val="0"/>
        <w:spacing w:before="0" w:after="80" w:line="288" w:lineRule="auto"/>
        <w:jc w:val="both"/>
      </w:pPr>
      <w:r>
        <w:rPr>
          <w:rFonts w:ascii="Times New Roman" w:hAnsi="Times New Roman" w:cs="Times New Roman" w:eastAsia="Times New Roman"/>
          <w:b w:val="0"/>
          <w:i w:val="0"/>
          <w:sz w:val="26"/>
        </w:rPr>
        <w:t>Phần thay đổi chỉ được triển khai sau khi TVTK đánh giá, TVGS rà soát và CĐT/BQLDA chấp thuận theo thẩm quyền; hồ sơ được phát hành và cập nhật trước khi thi công.</w:t>
      </w:r>
    </w:p>
    <w:p>
      <w:pPr>
        <w:keepNext w:val="0"/>
        <w:spacing w:before="0" w:after="80" w:line="288" w:lineRule="auto"/>
        <w:jc w:val="both"/>
      </w:pPr>
      <w:r>
        <w:rPr>
          <w:rFonts w:ascii="Times New Roman" w:hAnsi="Times New Roman" w:cs="Times New Roman" w:eastAsia="Times New Roman"/>
          <w:b w:val="0"/>
          <w:i w:val="0"/>
          <w:sz w:val="26"/>
        </w:rPr>
        <w:t>Khối lượng xác nhận theo kỳ đối chiếu hợp đồng, hồ sơ thiết kế/shopdrawing được chấp thuận, nghiệm thu, bản vẽ hoàn công và số liệu đo kiểm thực tế. Khối lượng phát sinh cần có chỉ thị/chấp thuận bằng văn bản đúng thẩm quyền; TVGS xác nhận phần thực tế, đủ căn cứ và nêu rõ căn cứ kèm theo. Xác nhận theo kỳ là cơ sở xem xét thanh toán theo hợp đồng, không phải quyết toán cuối cùng.</w:t>
      </w:r>
    </w:p>
    <w:p>
      <w:pPr>
        <w:keepNext w:val="0"/>
        <w:spacing w:before="0" w:after="80" w:line="288" w:lineRule="auto"/>
        <w:jc w:val="both"/>
      </w:pPr>
      <w:r>
        <w:rPr>
          <w:rFonts w:ascii="Times New Roman" w:hAnsi="Times New Roman" w:cs="Times New Roman" w:eastAsia="Times New Roman"/>
          <w:b w:val="0"/>
          <w:i w:val="0"/>
          <w:sz w:val="26"/>
        </w:rPr>
        <w:t>Việc kiểm tra, xác nhận khối lượng phát sinh thực hiện theo nguyên tắc và quy trình xác nhận khối lượng nêu trên. TVGS ghi rõ căn cứ chỉ thị/chấp thuận, hồ sơ kỹ thuật, nghiệm thu và số liệu thực tế kèm theo hồ sơ xác nhận.</w:t>
      </w:r>
    </w:p>
    <w:p>
      <w:pPr>
        <w:pStyle w:val="Heading2"/>
      </w:pPr>
      <w:r>
        <w:t>8. Giám sát khối lượng</w:t>
      </w:r>
    </w:p>
    <w:p>
      <w:pPr>
        <w:pStyle w:val="Heading3"/>
      </w:pPr>
      <w:r>
        <w:t>8.1. Nguyên tắc, quy trình và thời hạn xác nhận khối lượng</w:t>
      </w:r>
    </w:p>
    <w:p>
      <w:pPr>
        <w:pStyle w:val="Heading4"/>
      </w:pPr>
      <w:r>
        <w:t>8.1.1. Nguyên tắc xác nhận khối lượng hoàn thành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Phải có đầy đủ hồ sơ pháp lý và hồ sơ kỹ thuật theo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thực tế đã hoàn thành và là khối lượng thành phẩm.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Việc kiểm tra, xác nhận khối lượng trước hết căn cứ hợp đồng thi công xây dựng và các phụ lục hợp đồng đã ký kết, có hiệu lực giữa CĐT và Nhà thầu; bao gồm phạm vi, bảng khối lượng, nguyên tắc đo bóc, nghiệm thu, xác nhận và thanh toán cùng các thỏa thuận điều chỉnh hợp lệ.</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thi công phải phù hợp phạm vi hợp đồng, hồ sơ thiết kế được phê duyệt, shopdrawing được chấp thuận theo thẩm quyền, chỉ dẫn kỹ thuật, quy chuẩn và tiêu chuẩn áp dụng; được đối chiếu với thực tế thi công và hồ sơ nghiệm thu. Shopdrawing không mặc nhiên làm thay đổi thiết kế, phạm vi hay giá trị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Trước khi thực hiện công việc phát sinh, Nhà thầu phải có chỉ thị/chấp thuận đúng thẩm quyền và hồ sơ kỹ thuật đủ điều kiện thi công. TVGS kiểm tra, xác nhận khối lượng theo nguyên tắc nêu trên; hồ sơ đơn giá, giá trị và thanh toán được xử lý theo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với khối lượng phát sinh ngoài phạm vi hợp đồng, chỉ thị công trường không tự xác lập đơn giá, giá trị thanh toán hoặc thay thế phụ lục hợp đồng. Việc triển khai và thanh toán thực hiện theo hợp đồng, phụ lục hợp đồng có hiệu lực và đúng thẩm quyền. Nhà thầu lập hồ sơ phát sinh; TVGS kiểm tra, ghi nhận khối lượng thực tế theo hồ sơ kỹ thuật hợp lệ, tài liệu đo đạc và hồ sơ nghiệm thu. Việc kiểm tra, ghi nhận không đồng nghĩa xác nhận đủ điều kiện thanh toán. CĐT hoặc người được ủy quyền hợp lệ xem xét, quyết định giá trị và ký phụ lục hợp đồng theo thẩm quyền; BQLDA kiểm tra, tổng hợp và tham mưu.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được TVGS kiểm tra, xác nhận trên cơ sở chỉ thị hoặc văn bản chấp thuận của CĐT/BQLDA đúng thẩm quyền, hồ sơ kỹ thuật hợp lệ, kết quả nghiệm thu và số liệu thực tế. Trường hợp thay đổi thiết kế, phải hoàn thành thủ tục điều chỉnh thiết kế theo quy định trước khi thi công. Việc xác nhận khối lượng thực tế không đồng nghĩa với chấp thuận đơn giá, giá trị phát sinh hoặc điều kiện thanh toán; các nội dung này thực hiện theo hợp đồng và quyết định của cấp có thẩm quyền.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thi công hoàn thành được nghiệm thu và xác nhận theo kỳ làm cơ sở xem xét thanh toán theo hợp đồng, không phải quyết toán cuối cùng.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viên phụ trách trực tiếp phải cập nhật khối lượng thực hiện trên công trường để làm cơ sở xác nhận khối lượng đợt, thi công nghiệm thu hoàn thành.</w:t>
      </w:r>
    </w:p>
    <w:p>
      <w:pPr>
        <w:pStyle w:val="Heading4"/>
      </w:pPr>
      <w:r>
        <w:t>8.1.2. Tiến độ xác nhận khối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xác nhận khối lượng phụ thuộc nhiều vào việc lập hồ sơ khối lượng của nhà thầu (độ chính xác của số liệu, sự phù hợp thực tế, không trùng lặp khối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giám sát sẽ thực hiện công tác kiểm tra khối lượng thông qua các phiếu giao nhận hồ sơ với nhà thầu. Nếu hồ sơ có những sai sót, Tư vấn giám sát sẽ giao trả lại cho nhà thầu và ghi rõ các nội dung yêu cầu chỉnh sửa vào phiếu theo dõi tiến trình giải quyết hồ sơ trong vòng từ 04 ngày theo mẫu CĐT ban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xác nhận khối lượng được tính từ khi TVGS chính thức ký nhận hồ sơ để kiểm tra. Đối với công việc phát sinh, TVGS kiểm tra, ghi nhận khối lượng thực tế để đối chiếu và hoàn thiện hồ sơ. Việc xác nhận khối lượng phục vụ thanh toán chỉ thực hiện khi có đủ căn cứ theo hợp đồng, phụ lục hợp đồng có hiệu lực và hồ sơ nghiệm thu. CĐT hoặc người được ủy quyền hợp lệ quyết định đơn giá, giá trị phát sinh và ký phụ lục hợp đồng theo thẩm quyền; BQLDA kiểm tra, tham mưu và trình CĐT.</w:t>
      </w:r>
    </w:p>
    <w:p>
      <w:pPr>
        <w:pStyle w:val="Heading4"/>
      </w:pPr>
      <w:r>
        <w:t>8.1.3. Quy trình kiểm tra và phê duyệt hồ sơ khối lượng</w:t>
      </w:r>
    </w:p>
    <w:p>
      <w:pPr>
        <w:pStyle w:val="Heading4"/>
      </w:pPr>
      <w:r>
        <w:t>8.1.4. Mục đích</w:t>
      </w:r>
    </w:p>
    <w:p>
      <w:pPr>
        <w:keepNext w:val="0"/>
        <w:spacing w:before="0" w:after="80" w:line="288" w:lineRule="auto"/>
        <w:jc w:val="both"/>
      </w:pPr>
      <w:r>
        <w:rPr>
          <w:rFonts w:ascii="Times New Roman" w:hAnsi="Times New Roman" w:cs="Times New Roman" w:eastAsia="Times New Roman"/>
          <w:b w:val="0"/>
          <w:i w:val="0"/>
          <w:sz w:val="26"/>
        </w:rPr>
        <w:t>Thiết lập cách thức thống nhất để tiếp nhận, kiểm tra, đối chiếu và xác nhận khối lượng hoàn thành; bảo đảm số liệu có căn cứ, phản ánh đúng hiện trường, thiết kế và hợp đồng, không tính trùng hoặc xác nhận phần chưa đủ điều kiện. Hồ sơ được kiểm tra có thể làm căn cứ cho nghiệm thu, thanh toán theo kỳ và quyết toán khi đáp ứng điều kiện hợp đồng. Việc TVGS kiểm tra hoặc xác nhận khối lượng không thay thế quyền phê duyệt thanh toán của Chủ đầu tư và không mở rộng thẩm quyền đã giao.</w:t>
      </w:r>
    </w:p>
    <w:p>
      <w:pPr>
        <w:pStyle w:val="Heading4"/>
      </w:pPr>
      <w:r>
        <w:t>8.1.5. Phạm vi – đối tượng</w:t>
      </w:r>
    </w:p>
    <w:p>
      <w:pPr>
        <w:keepNext w:val="0"/>
        <w:spacing w:before="0" w:after="80" w:line="288" w:lineRule="auto"/>
        <w:jc w:val="both"/>
      </w:pPr>
      <w:r>
        <w:rPr>
          <w:rFonts w:ascii="Times New Roman" w:hAnsi="Times New Roman" w:cs="Times New Roman" w:eastAsia="Times New Roman"/>
          <w:b w:val="0"/>
          <w:i w:val="0"/>
          <w:sz w:val="26"/>
        </w:rPr>
        <w:t>Áp dụng đối với hồ sơ khối lượng do nhà thầu lập cho các công việc xây dựng và lắp đặt thiết bị thuộc phạm vi hợp đồng, theo kỳ, giai đoạn, hạng mục hoặc hoàn thành; gồm khối lượng theo hợp đồng và khối lượng phát sinh được kiểm tra, ghi nhận theo căn cứ thực hiện hợp lệ; việc xác nhận khối lượng phát sinh phục vụ thanh toán phải đáp ứng điều kiện tại Mục G.1. Đối tượng kiểm tra gồm số liệu đo bóc/tính toán, xác nhận hiện trường, bản vẽ hoàn công, biên bản nghiệm thu, nhật ký, phiếu giao nhận, kết quả thí nghiệm/kiểm tra và hồ sơ thay đổi có liên quan.</w:t>
      </w:r>
    </w:p>
    <w:p>
      <w:pPr>
        <w:keepNext w:val="0"/>
        <w:spacing w:before="0" w:after="80" w:line="288" w:lineRule="auto"/>
        <w:jc w:val="both"/>
      </w:pPr>
      <w:r>
        <w:rPr>
          <w:rFonts w:ascii="Times New Roman" w:hAnsi="Times New Roman" w:cs="Times New Roman" w:eastAsia="Times New Roman"/>
          <w:b w:val="0"/>
          <w:i w:val="0"/>
          <w:sz w:val="26"/>
        </w:rPr>
        <w:t>Các bên tham gia gồm Nhà thầu lập và chịu trách nhiệm về tính trung thực, đầy đủ của hồ sơ; TVGS kiểm tra căn cứ, hiện trạng và xác nhận/kiến nghị trong phạm vi được giao; Chủ đầu tư/Ban Quản lý dự án xem xét, quyết định hoặc phê duyệt theo hợp đồng và thẩm quyền. Tư vấn thiết kế, nhà thầu phụ hoặc đơn vị đo đạc/thí nghiệm phối hợp khi nội dung cần làm rõ.</w:t>
      </w:r>
    </w:p>
    <w:p>
      <w:pPr>
        <w:pStyle w:val="Heading4"/>
      </w:pPr>
      <w:r>
        <w:t>8.1.6. Giải thích và thuật ngữ</w:t>
      </w:r>
    </w:p>
    <w:p>
      <w:pPr>
        <w:pStyle w:val="Heading4"/>
      </w:pPr>
      <w:r>
        <w:t>8.1.7. CĐT: Là tất cả các phòng ban của {CDT} được lãnh đạo chỉ đạo thực hiện các công việc liên quan đến {DU_AN}</w:t>
      </w:r>
    </w:p>
    <w:p>
      <w:pPr>
        <w:pStyle w:val="Heading4"/>
      </w:pPr>
      <w:r>
        <w:t>8.1.8. TEXO: Đoàn Tư vấn Giám sát TEXO.</w:t>
      </w:r>
    </w:p>
    <w:p>
      <w:pPr>
        <w:pStyle w:val="Heading4"/>
      </w:pPr>
      <w:r>
        <w:t>8.1.9. NT: Là đơn vị được Chủ đầu tư lựa chọn để thực hiện công việc theo hợp đồng (nhà thầu).</w:t>
      </w:r>
    </w:p>
    <w:p>
      <w:pPr>
        <w:pStyle w:val="Heading4"/>
      </w:pPr>
      <w:r>
        <w:t>8.1.10. Ngày: Ngày làm việc theo hợp đồng.</w:t>
      </w:r>
    </w:p>
    <w:p>
      <w:pPr>
        <w:pStyle w:val="Heading4"/>
      </w:pPr>
      <w:r>
        <w:t>8.1.11. Nội dung a. Trách nhiệm thực hiện công tác kiểm tra hồ sơ khối lượng</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công việc</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Nhà thầu/Tư vấn giám sát TEXO</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CĐT/Ban Quản lý</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Lập hồ sơ khối lượng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tự kiểm tra và cung cấp hồ sơ chứng minh. TVGS TEXO: Kiểm tra tính phù hợp với thiết kế, nghiệm thu và hiện trạng.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xét/phê duyệt theo hợp đồng và thẩm quyền.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Làm rõ sai khác</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Giải trình, bổ sung đo đạc/hồ sơ. TVGS TEXO: Đối chiếu, yêu cầu làm rõ, xác nhận phần đủ điều kiện.</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Quyết định nội dung vượt thẩm quyền TVGS.</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Khối lượng phát sinh</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phát sinh, xác định khối lượng, đề xuất đơn giá/giá trị và hoàn thiện hồ sơ, thủ tục phụ lục hợp đồng trình Chủ đầu tư xem xét, ký kết theo quy định; cung cấp hồ sơ kỹ thuật, nghiệm thu và tài liệu chứng minh khối lượng thực tế. TVGS TEXO: Kiểm tra, xác nhận khối lượng thực tế trên cơ sở hồ sơ kỹ thuật và nghiệm thu; chỉ xác nhận khối lượng phát sinh phục vụ thanh toán khi có đủ căn cứ theo hợp đồng, phụ lục hợp đồng có hiệu lực và hồ sơ nghiệm thu, trình Ban QLDA</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tổng hợp, tham mưu, trình Chủ đầu tư; Chủ đầu tư hoặc người được ủy quyền hợp lệ xem xét, phê duyệt giá trị phát sinh và ký phụ lục hợp đồng theo thẩm quyền.</w:t>
            </w: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(Có quyết định bổ nhiệm, ủy quyền hợp lệ - đại diện Pháp luật)</w:t>
      </w:r>
    </w:p>
    <w:p>
      <w:pPr>
        <w:keepNext w:val="0"/>
        <w:spacing w:before="0" w:after="80" w:line="288" w:lineRule="auto"/>
        <w:jc w:val="both"/>
      </w:pPr>
      <w:r>
        <w:rPr>
          <w:rFonts w:ascii="Times New Roman" w:hAnsi="Times New Roman" w:cs="Times New Roman" w:eastAsia="Times New Roman"/>
          <w:b w:val="0"/>
          <w:i w:val="0"/>
          <w:sz w:val="26"/>
        </w:rPr>
        <w:t>b. Lưu đồ phê duyệt hồ sơ khối lượng.</w:t>
      </w:r>
    </w:p>
    <w:p>
      <w:pPr>
        <w:keepNext w:val="0"/>
        <w:spacing w:before="0" w:after="80" w:line="288" w:lineRule="auto"/>
        <w:jc w:val="both"/>
      </w:pPr>
      <w:r>
        <w:rPr>
          <w:rFonts w:ascii="Times New Roman" w:hAnsi="Times New Roman" w:cs="Times New Roman" w:eastAsia="Times New Roman"/>
          <w:b w:val="0"/>
          <w:i w:val="0"/>
          <w:sz w:val="26"/>
        </w:rPr>
        <w:t>c. Mô tả các bước thực hiện trong lưu đồ.</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việc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Trách nhiệm</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xác nhận khối lượng theo kỳ, kèm biên bản nghiệm thu và bản vẽ liên quan.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khối lượng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đối chiếu khối lượng với hợp đồng, phụ lục hợp đồng có hiệu lực, hồ sơ thiết kế, shopdrawing được chấp thuận, hồ sơ nghiệm thu và khối lượng thực tế. Đối với phát sinh, phân biệt ghi nhận khối lượng thi công với xác nhận khối lượng đủ điều kiện thanh toán theo Mục G.1.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Bảng kiểm tra/ý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bên làm rõ phần sai khác; nhà thầu sửa và hoàn thiện hồ sơ.</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hoàn chỉnh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ký xác nhận phần đủ điều kiện và trình CĐT/Ban Quản lý dự án theo quy trình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trình xác nhận/thanh toán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CĐT/Ban Quản lý dự án xem xét và xử lý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phê duyệt/xác nhận</w:t>
            </w:r>
          </w:p>
        </w:tc>
      </w:tr>
    </w:tbl>
    <w:p>
      <w:pPr>
        <w:keepNext w:val="0"/>
        <w:spacing w:before="0" w:after="80" w:line="288" w:lineRule="auto"/>
        <w:jc w:val="both"/>
      </w:pPr>
    </w:p>
    <w:p>
      <w:pPr>
        <w:pStyle w:val="Heading3"/>
      </w:pPr>
      <w:r>
        <w:t>8.2. Khối lượng phát sinh so với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tăng, giảm phải có thiết kế bổ sung hoặc chỉ thị được Chủ đầu tư phê duyệt đúng thẩm quyền; TVGS xác nhận trên cơ sở thực tế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không tự xác lập đơn giá, giá trị thanh toán; việc thanh toán thực hiện theo hợp đồng và phụ lục hợp đồng.</w:t>
      </w:r>
    </w:p>
    <w:p>
      <w:pPr>
        <w:pStyle w:val="Heading3"/>
      </w:pPr>
      <w:r>
        <w:t>8.3. Khối lượng sửa đổi và khối lượng thi công khác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Sửa đổi do thiết kế hoặc do Chủ đầu tư thay đổi chủng loại vật liệu được xác nhận theo nguyên tắc như khối lượng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lán trại, văn phòng công trường, biện pháp thi công đặc biệt: TVGS chỉ xác nhận khi có văn bản phê duyệt thiết kế, dự toán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thuộc chi phí trực tiếp khác, phục vụ thi công: TVGS không xác nhận.</w:t>
      </w:r>
    </w:p>
    <w:p>
      <w:pPr>
        <w:pStyle w:val="Heading2"/>
      </w:pPr>
      <w:r>
        <w:t>9. Giám sát tiến độ thi công</w:t>
      </w:r>
    </w:p>
    <w:p>
      <w:pPr>
        <w:pStyle w:val="Heading3"/>
      </w:pPr>
      <w:r>
        <w:t>9.1. Kiểm soát tiến độ, cảnh báo sớm và biện pháp khắc phục chậm tiến độ</w:t>
      </w:r>
    </w:p>
    <w:p>
      <w:pPr>
        <w:pStyle w:val="Heading4"/>
      </w:pPr>
      <w:r>
        <w:t>9.1.1. Tiến độ tổng thể được phê duyệt</w:t>
      </w:r>
    </w:p>
    <w:p>
      <w:pPr>
        <w:keepNext w:val="0"/>
        <w:spacing w:before="0" w:after="80" w:line="288" w:lineRule="auto"/>
        <w:jc w:val="both"/>
      </w:pPr>
      <w:r>
        <w:rPr>
          <w:rFonts w:ascii="Times New Roman" w:hAnsi="Times New Roman" w:cs="Times New Roman" w:eastAsia="Times New Roman"/>
          <w:b w:val="0"/>
          <w:i w:val="0"/>
          <w:sz w:val="26"/>
        </w:rPr>
        <w:t>Trước khi khởi công, Nhà thầu trình tiến độ thi công tổng thể và chi tiết. TVGS kiểm tra sự phù hợp với hợp đồng, trình tự thi công, nguồn lực và các mốc hoàn thành; tổng hợp ý kiến, kiến nghị CĐT/BQLDA xem xét, phê duyệt theo thẩm quyền. Tiến độ phải đáp ứng các yêu cầu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Đúng với thời hạn hoàn thành theo hợp đồng và tổng tiến độ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mẫu biểu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Phân chia và nhóm các hạng mục thi công khác nhau một cách phù hợp để có thể theo dõi tiến độ thi công hằng ngày được hiệu quả.</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Cần thể hiện rõ ràng những hạng mục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Hạng mục / công việc tạm - kết cấu tạm, những công việc phụ trợ từ khi huy động cho đến khi rời đi.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Quản lý và bảo đảm chất lượng - những quy định / điều kiện về công tác đệ trình để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Đơn đặt hàng/giao hàng - quy định/điều kiện của tất cả các phân bổ vật tư được đặt hàng và giao hàng tới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Hạng mục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bàn giao, chỉnh sửa, thí nghiệm và giai đoạn đóng hồ sơ.</w:t>
      </w:r>
    </w:p>
    <w:p>
      <w:pPr>
        <w:pStyle w:val="Heading4"/>
      </w:pPr>
      <w:r>
        <w:t>9.1.2. Tiến độ cập nhật hằng tuần</w:t>
      </w:r>
    </w:p>
    <w:p>
      <w:pPr>
        <w:keepNext w:val="0"/>
        <w:spacing w:before="0" w:after="80" w:line="288" w:lineRule="auto"/>
        <w:jc w:val="both"/>
      </w:pPr>
      <w:r>
        <w:rPr>
          <w:rFonts w:ascii="Times New Roman" w:hAnsi="Times New Roman" w:cs="Times New Roman" w:eastAsia="Times New Roman"/>
          <w:b w:val="0"/>
          <w:i w:val="0"/>
          <w:sz w:val="26"/>
        </w:rPr>
        <w:t>Như là một phần trong báo cáo tuần của nhà thầu, những hạng mục sau sẽ được nhà thầu đệ trình trên quan điểm để theo dõi tiến độ và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Đường diễn biến được thể hiện trên tiến độ thi công đã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những hạng mục công việc cần đạt được (kế hoạch tiếp theo) trong thời gian tới kèm theo phân bổ các nguồn lực (phản ánh những nhiệm vụ trong bản tiến độ ban đầu hoặc bất kỳ hạng mục nào cần phải bắt kịp trong trường hợp bị chậm trễ).</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về kế hoạch đạt được của tuần trước. Những hạng mục bị chậm trễ sẽ được TVGS trực tiếp theo dõi, nhắc nhở và những chỉ dẫn yêu cầu nhà thầu có biện pháp về nguồn lực, máy móc thiết bị và có thể sẽ được phát hành thư cảnh báo đến nhà thầu và báo cáo đến chủ đầu tư.</w:t>
      </w:r>
    </w:p>
    <w:p>
      <w:pPr>
        <w:pStyle w:val="Heading4"/>
      </w:pPr>
      <w:r>
        <w:t>9.1.3. Kế hoạch thi công cuốn chiếu 3–4 tuần</w:t>
      </w:r>
    </w:p>
    <w:p>
      <w:pPr>
        <w:keepNext w:val="0"/>
        <w:spacing w:before="0" w:after="80" w:line="288" w:lineRule="auto"/>
        <w:jc w:val="both"/>
      </w:pPr>
      <w:r>
        <w:rPr>
          <w:rFonts w:ascii="Times New Roman" w:hAnsi="Times New Roman" w:cs="Times New Roman" w:eastAsia="Times New Roman"/>
          <w:b w:val="0"/>
          <w:i w:val="0"/>
          <w:sz w:val="26"/>
        </w:rPr>
        <w:t>Nhà thầu lập kế hoạch cuốn chiếu 3–4 tuần và cập nhật hàng tuần, gắn với tiến độ tổng thể/mốc hợp đồng. Thể hiện khu vực, công việc, trình tự/giao diện, khối lượng, nhân lực, thiết bị, vật tư, bản vẽ/shopdrawing, biện pháp, nghiệm thu, ràng buộc và ngày cần quyết định. TVGS rà soát tính khả thi, nhận diện đường găng/rủi ro, cảnh báo sớm, yêu cầu người phụ trách và thời hạn xử lý vướng mắc; công việc chậm phải có biện pháp khôi phục, nguồn lực và mốc kiểm tra hiệu quả.</w:t>
      </w:r>
    </w:p>
    <w:p>
      <w:pPr>
        <w:keepNext w:val="0"/>
        <w:spacing w:before="0" w:after="80" w:line="288" w:lineRule="auto"/>
        <w:jc w:val="both"/>
      </w:pPr>
      <w:r>
        <w:rPr>
          <w:rFonts w:ascii="Times New Roman" w:hAnsi="Times New Roman" w:cs="Times New Roman" w:eastAsia="Times New Roman"/>
          <w:b w:val="0"/>
          <w:i w:val="0"/>
          <w:sz w:val="26"/>
        </w:rPr>
        <w:t>Khi có nguy cơ hoặc phát sinh chậm trễ, Nhà thầu phân tích nguyên nhân, trình biện pháp và nguồn lực khôi phục. TVGS kiểm tra tính khả thi, theo dõi thực hiện và báo cáo CĐT/BQLDA để xem xét theo thẩm quyền. Kế hoạch cuốn chiếu/khôi phục phục vụ điều hành, không tự thay đổi tiến độ hợp đồng hoặc phân định trách nhiệm chậm trễ.</w:t>
      </w:r>
    </w:p>
    <w:p>
      <w:pPr>
        <w:pStyle w:val="Heading4"/>
      </w:pPr>
      <w:r>
        <w:t>9.1.4. Chu kỳ lập và kiểm soát kế hoạch</w:t>
      </w:r>
    </w:p>
    <w:p>
      <w:pPr>
        <w:keepNext w:val="0"/>
        <w:spacing w:before="0" w:after="80" w:line="288" w:lineRule="auto"/>
        <w:jc w:val="both"/>
      </w:pPr>
      <w:r>
        <w:rPr>
          <w:rFonts w:ascii="Times New Roman" w:hAnsi="Times New Roman" w:cs="Times New Roman" w:eastAsia="Times New Roman"/>
          <w:b w:val="0"/>
          <w:i w:val="0"/>
          <w:sz w:val="26"/>
        </w:rPr>
        <w:t>Nhà thầu cập nhật kế hoạch cuốn chiếu theo tuần. TVGS so sánh với thực tế thi công ngoài hiện trường và mốc hợp đồng, cảnh báo sớm nguy cơ chậm; khi cần, rà soát biện pháp khắc phục để bù tiến độ bị chậm trễ và theo dõi hiệu quả. Kế hoạch điều hành không tự sửa tiến độ hợp đồng.</w:t>
      </w:r>
    </w:p>
    <w:p>
      <w:pPr>
        <w:keepNext w:val="0"/>
        <w:spacing w:before="0" w:after="80" w:line="288" w:lineRule="auto"/>
        <w:jc w:val="both"/>
      </w:pPr>
      <w:r>
        <w:rPr>
          <w:rFonts w:ascii="Times New Roman" w:hAnsi="Times New Roman" w:cs="Times New Roman" w:eastAsia="Times New Roman"/>
          <w:b w:val="0"/>
          <w:i w:val="0"/>
          <w:sz w:val="26"/>
        </w:rPr>
        <w:t>Giám sát quá trình thi công của nhà thầu phải đúng theo hồ sơ thiết kế được duyệt và quản lý khối lượng thi công của nhà thầu theo hợp đồng.</w:t>
      </w:r>
    </w:p>
    <w:p>
      <w:pPr>
        <w:pStyle w:val="Heading4"/>
      </w:pPr>
      <w:r>
        <w:t>9.1.5. Cơ chế cảnh báo sớm nguy cơ chậm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Căn cứ theo dõi: tiến độ tổng thể và tiến độ chi tiết đã được phê duyệt, đường găng, các mốc hợp đồng/mốc bàn giao, quan hệ giữa các công tác, khối lượng kế hoạch và thực hiện, nguồn lực, tình trạng hồ sơ/vật tư/thiết bị và các điểm nghẽn giao diện. Nhà thầu cập nhật dự báo hoàn thành theo dữ liệu thực tế; TVGS đối chiếu tại hiện trường và trong báo cáo định kỳ.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hoạt cảnh báo khi công việc thực tế hoặc dự báo có nguy cơ làm chậm đường găng, mốc hợp đồng/mốc bàn giao hay công việc kế tiếp; khi tiến độ thực hiện lệch ngưỡng cảnh báo đã quy định trong tiến độ/kế hoạch quản lý tiến độ được duyệt; hoặc khi thiếu nhân lực, thiết bị, vật tư, hồ sơ, mặt bằng hay quyết định cần thiết có thể ảnh hưởng đến các mốc. Không áp dụng một tỷ lệ cảnh báo cố định nếu hợp đồng/kế hoạch được duyệt chưa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Phân loại và thông tin: ghi nhận nguy cơ ở mức cảnh báo sớm khi còn khả năng xử lý trong phạm vi kế hoạch hiện hành; nâng mức cảnh báo khi dự báo ảnh hưởng đường găng hoặc mốc cam kết, hoặc khi biện pháp ban đầu không hiệu quả. Nhà thầu phải thông báo ngay khi nhận diện nguy cơ ảnh hưởng mốc trọng yếu và cập nhật trong kỳ báo cáo gần nhất đối với các nguy cơ khác; TVGS kiểm tra, lập nhật ký/danh mục cảnh báo và báo cáo Chủ đầu tư/Ban Quản lý dự án theo quy trình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cảnh báo phải nêu rõ công việc/mốc bị ảnh hưởng, tiến độ kế hoạch và dự báo, nguyên nhân, mức độ ảnh hưởng, bên chịu trách nhiệm xử lý, hành động cần thực hiện, người phụ trách và thời hạn. TVGS phối hợp các bên họp xử lý khi cần; yêu cầu nhà thầu phân tích nguyên nhân và trình kế hoạch phòng ngừa/khắc phục hoặc tiến độ khôi phục trong thời hạn do hợp đồng, Chủ đầu tư/Ban Quản lý dự án hoặc quy trình dự án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Biện pháp xử lý có thể gồm điều chỉnh trình tự/biện pháp thi công, bổ sung hoặc điều chuyển nhân lực và thiết bị, tổ chức thêm ca khi được phép, ưu tiên mua sắm/giao hàng, tháo gỡ vướng mắc mặt bằng/hồ sơ/giao diện và tăng cường kiểm soát năng suất. Mọi giải pháp phải bảo đảm chất lượng, an toàn, môi trường và tuân thủ hợp đồng; thay đổi phạm vi, thiết kế, chi phí hoặc mốc hợp đồng phải được cấp có thẩm quyền chấp thuận trước khi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trên danh mục cảnh báo và báo cáo tuần: cập nhật trạng thái, bằng chứng thực hiện, mức độ cải thiện và dự báo mốc sau mỗi kỳ; chỉ đóng cảnh báo khi nguyên nhân đã được xử lý, hành động hoàn tất và dự báo tiến độ không còn nguy cơ tương ứng. Nếu không đạt thời hạn hoặc nguy cơ tiếp tục tăng, TVGS kiến nghị Chủ đầu tư/Ban Quản lý dự án xem xét biện pháp xử lý theo hợp đồng và thẩm quyền.</w:t>
      </w:r>
    </w:p>
    <w:p>
      <w:pPr>
        <w:pStyle w:val="Heading4"/>
      </w:pPr>
      <w:r>
        <w:t>9.1.6. Tiến độ khôi phục</w:t>
      </w:r>
    </w:p>
    <w:p>
      <w:pPr>
        <w:keepNext w:val="0"/>
        <w:spacing w:before="0" w:after="80" w:line="288" w:lineRule="auto"/>
        <w:jc w:val="both"/>
      </w:pPr>
      <w:r>
        <w:rPr>
          <w:rFonts w:ascii="Times New Roman" w:hAnsi="Times New Roman" w:cs="Times New Roman" w:eastAsia="Times New Roman"/>
          <w:b w:val="0"/>
          <w:i w:val="0"/>
          <w:sz w:val="26"/>
        </w:rPr>
        <w:t>Trong trường hợp xảy ra sự chậm trễ đáng kể so với tiến độ tổng thể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đánh giá tình hình điều động trang thiết bị, nhân công, khối lượng công việc hoàn tất trong tuần và tháng.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Đánh giá Khối lượng công việc bị trễ, các vấn đề phát sinh trong quá trình thi công, các mối đe dọa tiềm năng cũng như các đề xuất khắc phục đến Quản lý dự án,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đệ trình tiến độ khắc phục bù tiến độ bị chậm trễ/Kế hoạch cam kết để bắt kịp tiến độ được duyệt, với những nội dung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Trình bày tất cả những nguyên nhân chậm trễ tiến độ và đề ra kế hoạch bắt kịp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mỗi công tác / hạng mục đẩy nhanh tiến độ cần thể hiện và trình bày rõ biện pháp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đốc thúc quá trình thực hiện tiến độ khôi phục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Ghi chú: Tiến độ khôi phục là để kiểm soát các công việc thi công trên công trường để bắt kịp tiến độ thực tế, nhưng không hề có nghĩa là để xác định trách nhiệm đối với những chậm trễ. Tiến độ khôi phục được duyệt sẽ không mang bất kỳ ý nghĩa nào để làm miễn giảm trách nhiệm của bất kỳ bên nào đối với những chậm trễ so với tiến độ tổng thể được phê duyệt.</w:t>
      </w:r>
    </w:p>
    <w:p>
      <w:pPr>
        <w:pStyle w:val="Heading2"/>
      </w:pPr>
      <w:r>
        <w:t>10. Giám sát an toàn lao động, vệ sinh môi trường, phòng cháy chữa cháy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chịu trách nhiệm chính về ATLĐ, VSMT, PCCC trên công trường; TVGS kiểm tra, giám sát việc thực hiện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an toàn chung và biện pháp an toàn cho công việc có nguy cơ cao theo QCVN 18:2021/BXD;</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huấn luyện ATVSLĐ, thẻ an toàn, hợp đồng lao động; kiểm định máy, thiết bị có yêu cầu nghiêm ngặt về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trang bị bảo hộ lao động, hệ thống biển báo, rào chắn, lưới chống rơi, điện thi công, phương tiện PCCC;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bảo vệ môi trường: bụi, tiếng ồn, nước thải, chất thải rắn; biện pháp bảo vệ công trình lân cận;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phát hiện nguy cơ mất an toàn nghiêm trọng, TVGS yêu cầu dừng ngay phần việc liên quan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công trường thực hiện một cách thường xuyên và liên tục vấn đề kiểm tra an toàn liên quan đến các hoạt động thi công ở công trường và các khu vực xung quanh công trường và lập báo cáo đề xuất đến Chủ đầu tư và Quản lý dự án. Chủ đầu tư/ QLDA là người cuối cùng đưa ra Quyết định đúng và phù hợp từng thời điểm tại công trường, theo hợp đồng và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công trường thực hiện một cách thường xuyên và liên tục vấn đề kiểm tra môi trường liên quan đến các hoạt động thi công ở công trường và các khu vực xung quanh công trường và lập báo cáo đề xuất đến Chủ đầu tư và Ban QLDA. Chủ đầu tư/ BQLDA là người cuối cùng đưa ra Quyết định đúng và phù hợp từng thời điểm tại công trường, theo hợp đồng và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phải yêu cầu Nhà thầu thi công trình “Kế hoạch bảo đảm An toàn vệ sinh lao động, vệ sinh môi trường và PCCC và CNCH” cho toàn bộ dự án. Bảng kế hoạch này phải phù hợp với các quy định hiện hành và là cơ sở để TVGS giám sát tình hình thực hiện công tác an toàn, vệ sinh lao động, VSMT và PCCC và CNCH của nhà thầu thi công. TVGS có thể cung cấp biểu mẫu để nhà thầu lập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Trách nhiệm chính trong việc bảo đảm an toàn, vệ sinh lao động, vệ sinh môi trường và PCCC và CNCH trên công trường xây dựng là của Nhà thầu thi công xây dựng. TVGS chịu trách nhiệm kiểm tra giám sát, theo dõi, đôn đốc nhắc nhở và lập biên bản vi phạm cũng như tạm dừng yêu cầu khắc phục nếu nhà thầu thi công không thực hiện đầy đủ bảo đảm các quy định về quản lý an toàn, vệ sinh lao động, vệ sinh môi trường và PCCC và CNCH theo Quy định hiện hành.</w:t>
      </w:r>
    </w:p>
    <w:p>
      <w:pPr>
        <w:keepNext/>
        <w:spacing w:before="0" w:after="40" w:line="288" w:lineRule="auto"/>
        <w:jc w:val="both"/>
      </w:pPr>
      <w:r>
        <w:rPr>
          <w:rFonts w:ascii="Times New Roman" w:hAnsi="Times New Roman" w:cs="Times New Roman" w:eastAsia="Times New Roman"/>
          <w:b/>
          <w:i/>
          <w:color w:val="1F3864"/>
          <w:sz w:val="26"/>
        </w:rPr>
        <w:t>Quản lý rủi ro và kiểm soát môi trường:</w:t>
      </w:r>
    </w:p>
    <w:p>
      <w:pPr>
        <w:keepNext w:val="0"/>
        <w:spacing w:before="0" w:after="80" w:line="288" w:lineRule="auto"/>
        <w:jc w:val="both"/>
      </w:pPr>
      <w:r>
        <w:rPr>
          <w:rFonts w:ascii="Times New Roman" w:hAnsi="Times New Roman" w:cs="Times New Roman" w:eastAsia="Times New Roman"/>
          <w:b w:val="0"/>
          <w:i w:val="0"/>
          <w:sz w:val="26"/>
        </w:rPr>
        <w:t>TVGS phối hợp Nhà thầu lập và duy trì sổ đăng ký rủi ro theo giai đoạn, khu vực và công việc. Sổ theo dõi mã rủi ro, mối nguy/nguyên nhân, hậu quả, mức độ theo ma trận của dự án, biện pháp phòng ngừa/ứng cứu, đầu mối chịu trách nhiệm, thời hạn, dấu hiệu cảnh báo và trạng thái xử lý. Rà soát trước công việc nguy hiểm; cập nhật khi thay đổi thiết kế, biện pháp, trình tự hoặc điều kiện hiện trường và sau sự cố.</w:t>
      </w:r>
    </w:p>
    <w:p>
      <w:pPr>
        <w:keepNext w:val="0"/>
        <w:spacing w:before="0" w:after="80" w:line="288" w:lineRule="auto"/>
        <w:jc w:val="both"/>
      </w:pPr>
      <w:r>
        <w:rPr>
          <w:rFonts w:ascii="Times New Roman" w:hAnsi="Times New Roman" w:cs="Times New Roman" w:eastAsia="Times New Roman"/>
          <w:b w:val="0"/>
          <w:i w:val="0"/>
          <w:sz w:val="26"/>
        </w:rPr>
        <w:t>Giám sát môi trường theo hồ sơ môi trường được duyệt, điều kiện pháp lý và quy chuẩn áp dụng cho đúng nguồn thải, vị trí và đối tượng. Kiểm soát bụi tại nơi làm việc theo QCVN 02:2019/BYT khi thuộc phạm vi điều chỉnh; quy chuẩn này không thay thế yêu cầu kiểm soát chất lượng môi trường xung quanh. Các giới hạn bụi, tiếng ồn/rung, nước thải và chất thải thực hiện theo hồ sơ môi trường và yêu cầu được CĐT/BQLDA phát hành.</w:t>
      </w:r>
    </w:p>
    <w:p>
      <w:pPr>
        <w:keepNext/>
        <w:spacing w:before="0" w:after="40" w:line="288" w:lineRule="auto"/>
        <w:jc w:val="both"/>
      </w:pPr>
      <w:r>
        <w:rPr>
          <w:rFonts w:ascii="Times New Roman" w:hAnsi="Times New Roman" w:cs="Times New Roman" w:eastAsia="Times New Roman"/>
          <w:b/>
          <w:i/>
          <w:color w:val="1F3864"/>
          <w:sz w:val="26"/>
        </w:rPr>
        <w:t>Trình tự nhận diện và kiểm soát rủi ro:</w:t>
      </w:r>
    </w:p>
    <w:p>
      <w:pPr>
        <w:keepNext w:val="0"/>
        <w:spacing w:before="0" w:after="80" w:line="288" w:lineRule="auto"/>
        <w:jc w:val="both"/>
      </w:pPr>
      <w:r>
        <w:rPr>
          <w:rFonts w:ascii="Times New Roman" w:hAnsi="Times New Roman" w:cs="Times New Roman" w:eastAsia="Times New Roman"/>
          <w:b w:val="0"/>
          <w:i w:val="0"/>
          <w:sz w:val="26"/>
        </w:rPr>
        <w:t>Nhận diện đánh giá nguy cơ rủi ro xảy ra theo khu vực, giai đoạn thi công, có biện pháp phòng ngừa kịp thời, không để nguy cơ rủi ro xảy ra.</w:t>
      </w:r>
    </w:p>
    <w:p>
      <w:pPr>
        <w:keepNext w:val="0"/>
        <w:spacing w:before="0" w:after="80" w:line="288" w:lineRule="auto"/>
        <w:jc w:val="both"/>
      </w:pPr>
      <w:r>
        <w:rPr>
          <w:rFonts w:ascii="Times New Roman" w:hAnsi="Times New Roman" w:cs="Times New Roman" w:eastAsia="Times New Roman"/>
          <w:b w:val="0"/>
          <w:i w:val="0"/>
          <w:sz w:val="26"/>
        </w:rPr>
        <w:t>Sổ rủi ro được cập nhật theo khu vực, giai đoạn và công việc. Khi biện pháp chưa hiệu lực, Nhà thầu điều chỉnh; TVGS kiểm tra lại và theo dõi đến khi rủi ro được kiểm soát.</w:t>
      </w:r>
    </w:p>
    <w:p>
      <w:pPr>
        <w:pStyle w:val="Heading3"/>
      </w:pPr>
      <w:r>
        <w:t>10.1. Quy trình đình chỉ khẩn cấp và cho phép thi công lại</w:t>
      </w:r>
    </w:p>
    <w:p>
      <w:pPr>
        <w:keepNext w:val="0"/>
        <w:spacing w:before="0" w:after="80" w:line="288" w:lineRule="auto"/>
        <w:jc w:val="both"/>
      </w:pPr>
      <w:r>
        <w:rPr>
          <w:rFonts w:ascii="Times New Roman" w:hAnsi="Times New Roman" w:cs="Times New Roman" w:eastAsia="Times New Roman"/>
          <w:b w:val="0"/>
          <w:i w:val="0"/>
          <w:sz w:val="26"/>
        </w:rPr>
        <w:t>Trong tình huống khẩn cấp, việc đình chỉ tại hiện trường được thực hiện ngay, không chờ ý kiến trước của CĐT; TVGS báo cáo trong 24 giờ. Đối với vi phạm chất lượng, an toàn hoặc cháy nổ không khẩn cấp, TVGS yêu cầu dừng/khoanh vùng phần việc không phù hợp, theo dõi khắc phục và kiểm tra lại trước khi chuyển bước.</w:t>
      </w:r>
    </w:p>
    <w:p>
      <w:pPr>
        <w:pStyle w:val="Heading2"/>
      </w:pPr>
      <w:r>
        <w:t>11. Chế độ báo cáo và tổ chức các cuộc họp</w:t>
      </w:r>
    </w:p>
    <w:p>
      <w:pPr>
        <w:pStyle w:val="Heading3"/>
      </w:pPr>
      <w:r>
        <w:t>11.1. Chế độ báo cáo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về tình hình chất lượng, khối lượng, tiến độ, an toàn và kiến nghị;</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giai đoạn, báo cáo hoàn thành hạng mục; báo cáo đột xuất khi có sự cố hoặc vấn đề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3"/>
      </w:pPr>
      <w:r>
        <w:t>11.2. Thời hạn nộp báo cáo</w:t>
      </w:r>
    </w:p>
    <w:p>
      <w:pPr>
        <w:pStyle w:val="Heading4"/>
      </w:pPr>
      <w:r>
        <w:t>11.2.1. Báo cáo của Đơn vị thi công</w:t>
      </w:r>
    </w:p>
    <w:tbl>
      <w:tblPr>
        <w:jc w:val="center"/>
        <w:tblLayout w:type="fixed"/>
        <w:tblLook w:firstColumn="1" w:firstRow="1" w:lastColumn="0" w:lastRow="0" w:noHBand="0" w:noVBand="1" w:val="04A0"/>
        <w:tblLayout w:type="fixed"/>
        <w:tblW w:w="9026" w:type="dxa"/>
      </w:tblPr>
      <w:tblGrid>
        <w:gridCol w:w="700"/>
        <w:gridCol w:w="2081"/>
        <w:gridCol w:w="2081"/>
        <w:gridCol w:w="2081"/>
        <w:gridCol w:w="208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báo cáo</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Thời điểm</w:t>
            </w:r>
          </w:p>
        </w:tc>
        <w:tc>
          <w:tcPr>
            <w:tcW w:type="dxa" w:w="208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ngày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tình hình thi công trong ngày</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09h mỗi ngày</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tuần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tình hình thi công trong tuần, đánh giá kết quả thực hiện kế hoạch tuần trước và kế hoạch thi công tuần tiếp theo.</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Trước 17h ngày thứ năm hằng tuần</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tháng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tình hình thi công trong tháng, kế hoạch triển khai tháng tiếp theo,khối lượng hoàn thành và hồ sơ nghiệm thu</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ngày 05 tháng tiếp theo</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hạng mục công trình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07 ngày sau ngày nghiệm thu hạng mục</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hoàn thành toàn bộ công trình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15 ngày sau ngày nghiệm thu bàn giao toàn bộ công trình</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tự thiết kế biểu mẫu theo quy định</w:t>
            </w:r>
          </w:p>
        </w:tc>
      </w:tr>
    </w:tbl>
    <w:p>
      <w:pPr>
        <w:keepNext w:val="0"/>
        <w:spacing w:before="0" w:after="80" w:line="288" w:lineRule="auto"/>
        <w:jc w:val="both"/>
      </w:pPr>
    </w:p>
    <w:p>
      <w:pPr>
        <w:pStyle w:val="Heading4"/>
      </w:pPr>
      <w:r>
        <w:t>11.2.2. Báo cáo của TVGS</w:t>
      </w:r>
    </w:p>
    <w:tbl>
      <w:tblPr>
        <w:jc w:val="center"/>
        <w:tblLayout w:type="fixed"/>
        <w:tblLook w:firstColumn="1" w:firstRow="1" w:lastColumn="0" w:lastRow="0" w:noHBand="0" w:noVBand="1" w:val="04A0"/>
        <w:tblLayout w:type="fixed"/>
        <w:tblW w:w="9026" w:type="dxa"/>
      </w:tblPr>
      <w:tblGrid>
        <w:gridCol w:w="700"/>
        <w:gridCol w:w="2081"/>
        <w:gridCol w:w="2081"/>
        <w:gridCol w:w="2081"/>
        <w:gridCol w:w="208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báo cáo</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Thời điểm</w:t>
            </w:r>
          </w:p>
        </w:tc>
        <w:tc>
          <w:tcPr>
            <w:tcW w:type="dxa" w:w="208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các nội dung giám sát, đính kèm BC tuần của nhà thầu</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17h thứ năm hằng tuần</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tháng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Tình hình giám sát trong tháng, kế hoạch tháng tiếp theo</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Từ ngày 01 đến ngày 03 tháng tiếp theo</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hoàn thành hạng mục công trình của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05 ngày sau ngày nhận được báo cáo của Nhà thầu thi công</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biểu mẫu được Chủ đầu tư chấp thuận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toàn bộ công trình của TVGS</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10 ngày sau ngày nhận được báo cáo của Nhà thầu</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biểu mẫu được Chủ đầu tư chấp thuận</w:t>
            </w:r>
          </w:p>
        </w:tc>
      </w:tr>
    </w:tbl>
    <w:p>
      <w:pPr>
        <w:keepNext w:val="0"/>
        <w:spacing w:before="0" w:after="80" w:line="288" w:lineRule="auto"/>
        <w:jc w:val="both"/>
      </w:pPr>
    </w:p>
    <w:p>
      <w:pPr>
        <w:pStyle w:val="Heading3"/>
      </w:pPr>
      <w:r>
        <w:t>11.3. Tổ chức các cuộc họp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cuộc họp do Chủ đầu tư tổ chức; TVGS và các nhà thầu tham dự, cho ý kiến;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giao ban định kỳ hằng tuần/tháng tại công trường do TVGS trưởng tham dự; lãnh đạo Công ty tham dự khi Chủ đầu tư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đột xuất khi có nguy cơ ảnh hưởng chất lượng, tiến độ, an toàn; giấy mời gửi trước ít nhất 03 ngày (trừ trường hợp khẩn cấp).</w:t>
      </w:r>
    </w:p>
    <w:p>
      <w:pPr>
        <w:pStyle w:val="Heading3"/>
      </w:pPr>
      <w:r>
        <w:t>11.4. Trao đổi thông tin và quản lý hồ sơ, tài liệu</w:t>
      </w:r>
    </w:p>
    <w:p>
      <w:pPr>
        <w:keepNext w:val="0"/>
        <w:spacing w:before="0" w:after="80" w:line="288" w:lineRule="auto"/>
        <w:jc w:val="both"/>
      </w:pPr>
      <w:r>
        <w:rPr>
          <w:rFonts w:ascii="Times New Roman" w:hAnsi="Times New Roman" w:cs="Times New Roman" w:eastAsia="Times New Roman"/>
          <w:b w:val="0"/>
          <w:i w:val="0"/>
          <w:sz w:val="26"/>
        </w:rPr>
        <w:t>Việc trao đổi thông tin giữa các bên được thực hiện bằng văn bản thông qua hình thức giao nhận trực tiếp, bưu điện, fax hoặc phương thức khác được các bên thống nhất. Trình tự trao đổi và xử lý thông tin thực hiện theo các quy định sau:</w:t>
      </w:r>
    </w:p>
    <w:p>
      <w:pPr>
        <w:pStyle w:val="Heading4"/>
      </w:pPr>
      <w:r>
        <w:t>11.4.1. Thông tin từ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những vướng mắc, yêu cầu cung cấp thông tin của nhà thầu sẽ được gửi song song tới TVGS và Ban Quản lý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xử lý vấn đề theo sơ đồ ở các cấp, mức độ khác nhau.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vấn đề về kỹ thuật, không ảnh hưởng đến giá cả, Tư vấn giám sát sẽ báo cáo Ban Quản lý dự án phối hợp các bộ phận chuyên môn của đại diện Chủ đầu tư để xử lý gửi báo cáo đến CĐT nắm sự việc theo dõi quá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với các vấn đề có ảnh hưởng đến chi phí hoặc giá trị hợp đồng, Nhà thầu lập hồ sơ đề xuất và gửi BQLDA để kiểm tra, tổng hợp, trình CĐT xem xét, quyết định theo thẩm quyền. TVGS phối hợp kiểm tra, xác nhận các nội dung kỹ thuật và khối lượng thuộc phạm vi giám sát; việc triển khai thực hiện phải căn cứ hồ sơ được chấp thuận hợp lệ và các điều kiện hợp đồng có liên quan.</w:t>
      </w:r>
    </w:p>
    <w:p>
      <w:pPr>
        <w:pStyle w:val="Heading4"/>
      </w:pPr>
      <w:r>
        <w:t>11.4.2. Thông tin từ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Tư vấn giám sát sẽ gửi trực tiếp tới nhà thầu theo quy định hiện hành và sẽ gửi 01 bản sao cho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Phiếu yêu cầu cung cấp thông tin: Tư vấn giám sát sẽ gửi trực tiếp tới Ban Quản lý dự án và sẽ gửi 01 bản sao cho Chủ đầu tư.</w:t>
      </w:r>
    </w:p>
    <w:p>
      <w:pPr>
        <w:pStyle w:val="Heading4"/>
      </w:pPr>
      <w:r>
        <w:t>11.4.3. Thông tin từ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phản hồi từ bên thiết kế sẽ được gửi cho Ban Quản lý dự án và chuyển đến TVGS và cho nhà thầu, gửi 01 bản sao cho Chủ đầu tư.</w:t>
      </w:r>
    </w:p>
    <w:p>
      <w:pPr>
        <w:pStyle w:val="Heading4"/>
      </w:pPr>
      <w:r>
        <w:t>11.4.4. Thông tin từ Đại diện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tin sẽ được gửi tới TVGS để TVGS phân phối tới những đơn vị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vấn đề cần gấp có thể được xử lý thực hiện trong trường hợp Đại diện Chủ đầu tư thông tin bằng miệng, thư điện tử hoặc điện thoại, nhưng sau đó cần được bổ sung và xác nhận bằng văn bản.</w:t>
      </w:r>
    </w:p>
    <w:p>
      <w:pPr>
        <w:pStyle w:val="Heading4"/>
      </w:pPr>
      <w:r>
        <w:t>11.4.5. Quản lý hồ sơ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quản lý, theo dõi và lưu trữ các hồ sơ, tài liệu thuộc phạm vi công việc giám sát theo hợp đồng TVGS và quy trình quản lý hồ sơ của dự án. TVGS trưởng có trách nhiệm tổng hợp, báo cáo CĐT/BQLDA các văn bản, vấn đề liên quan đến công tác giám sát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lập danh mục hồ sơ công trình theo đúng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Định kỳ mỗi tháng một lần, Giám đốc dự án sẽ kiểm tra hồ sơ chất lượng công trình xây dựng tại công trường và TVGS phải yêu cầu nhà thầu thi công cùng phối hợp hoàn thiện hồ sơ chất lượng công trình theo quy định.</w:t>
      </w:r>
    </w:p>
    <w:p>
      <w:pPr>
        <w:pStyle w:val="Heading4"/>
      </w:pPr>
      <w:r>
        <w:t>11.4.6. Công tác kiểm tra của Chủ đầu tư</w:t>
      </w:r>
    </w:p>
    <w:p>
      <w:pPr>
        <w:keepNext w:val="0"/>
        <w:spacing w:before="0" w:after="80" w:line="288" w:lineRule="auto"/>
        <w:jc w:val="both"/>
      </w:pPr>
      <w:r>
        <w:rPr>
          <w:rFonts w:ascii="Times New Roman" w:hAnsi="Times New Roman" w:cs="Times New Roman" w:eastAsia="Times New Roman"/>
          <w:b w:val="0"/>
          <w:i w:val="0"/>
          <w:sz w:val="26"/>
        </w:rPr>
        <w:t>Chủ đầu tư có thể kiểm tra công việc thực hiện giám sát thi công, quản lý hồ sơ của TVGS định kỳ trong suốt quá trình triển khai dự án. TVGS có trách nhiệm trình Chủ đầu tư các hồ sơ được yêu cầu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Cách thức lưu trữ hồ sơ, cách thức truy xuất hồ sơ khi cần thiết.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đã được gửi đến các bên liên quan theo đúng yêu cầu hay chưa?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lưu trữ theo danh mục (file mềm, bản in) theo đúng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Tính đầy đủ của hồ sơ theo từng giai đoạn của dự án.</w:t>
      </w:r>
    </w:p>
    <w:p>
      <w:pPr>
        <w:pStyle w:val="Heading4"/>
      </w:pPr>
      <w:r>
        <w:t>11.4.7. Quy trình tiếp nhận, xử lý và theo dõi hồ sơ</w:t>
      </w:r>
    </w:p>
    <w:p>
      <w:pPr>
        <w:keepNext w:val="0"/>
        <w:spacing w:before="0" w:after="80" w:line="288" w:lineRule="auto"/>
        <w:jc w:val="both"/>
      </w:pPr>
      <w:r>
        <w:rPr>
          <w:rFonts w:ascii="Times New Roman" w:hAnsi="Times New Roman" w:cs="Times New Roman" w:eastAsia="Times New Roman"/>
          <w:b w:val="0"/>
          <w:i w:val="0"/>
          <w:sz w:val="26"/>
        </w:rPr>
        <w:t>TVGS đăng ký và kiểm tra hồ sơ khi tiếp nhận. Hồ sơ thiếu được trả/yêu cầu bổ sung và chưa tính thời hạn xem xét; hồ sơ đủ được phân loại, chuyển đúng đầu mối, theo dõi phản hồi và lưu trạng thái đóng.</w:t>
      </w:r>
    </w:p>
    <w:p>
      <w:pPr>
        <w:keepNext w:val="0"/>
        <w:spacing w:before="0" w:after="80" w:line="288" w:lineRule="auto"/>
        <w:jc w:val="both"/>
      </w:pPr>
      <w:r>
        <w:rPr>
          <w:rFonts w:ascii="Times New Roman" w:hAnsi="Times New Roman" w:cs="Times New Roman" w:eastAsia="Times New Roman"/>
          <w:b w:val="0"/>
          <w:i w:val="0"/>
          <w:sz w:val="26"/>
        </w:rPr>
        <w:t>Nếu hợp đồng/quy trình dự án được CĐT/BQLDA ban hành quy định thời hạn khác thì áp dụng thời hạn đã thống nhất.</w:t>
      </w:r>
    </w:p>
    <w:p>
      <w:pPr>
        <w:pStyle w:val="Heading4"/>
      </w:pPr>
      <w:r>
        <w:t>11.4.8. Thời hạn xử lý hồ sơ, quản lý lưu trữ.</w:t>
      </w:r>
    </w:p>
    <w:p>
      <w:pPr>
        <w:keepNext w:val="0"/>
        <w:spacing w:before="0" w:after="80" w:line="288" w:lineRule="auto"/>
        <w:jc w:val="both"/>
      </w:pPr>
      <w:r>
        <w:rPr>
          <w:rFonts w:ascii="Times New Roman" w:hAnsi="Times New Roman" w:cs="Times New Roman" w:eastAsia="Times New Roman"/>
          <w:b w:val="0"/>
          <w:i w:val="0"/>
          <w:sz w:val="26"/>
        </w:rPr>
        <w:t>Thời hạn xử lý được tính từ khi TVGS nhận đủ hồ sơ hợp lệ. Hồ sơ chưa đầy đủ phải được thông báo rõ nội dung cần bổ sung và ghi nhận ngày tiếp nhận lại. Thời hạn dưới đây áp dụng cho phần công việc thuộc trách nhiệm của TVGS; trường hợp hợp đồng hoặc quy trình dự án quy định khác thì thực hiện theo thời hạn đã thống nhất.</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Mốc phản hồi TVGS</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Theo dõi/điều kiện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RFI / làm rõ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Chuyển đúng đầu mối trong 01 ngày làm việc; mục tiêu phản hồi tổng thể từ 01- 03 ngày làm việc,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cần TVTK/CĐT trả lời, báo trạng thái và hạn dự kiến; không tự kết luận thay thiết kế.</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Shopdrawing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Từ 02–05 ngày làm việc theo độ phức tạp/số bộ môn và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revision, giao diện, căn cứ thiết kế; ghi ý kiến rõ để trình lại.</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Biện pháp thi công / ITP</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Tối đa từ 02-05 ngày làm việc cho vòng rà soát TVGS,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dõi điểm dừng/điểm chứng kiến;không triển khai khi chưa chấp thuận đúng thẩm quyền.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Material submittal / MIR</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Material submittal: tối đa từ 03-05 ngày làm việc; MIR: tối đa từ 01- 02 ngày làm việc để rà soát và bố trí kiểm tra khi nhập,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Đối chiếu nguồn gốc, chứng chỉ, mẫu và phê duyệt trước khi đưa vào sử dụng.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WIR / nghiệm thu công việc</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Bố trí nghiệm thu trong 24 giờ từ khi nhận đề nghị yêu cầu đầy đủ.</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chưa đạt, trả lời lý do/yêu cầu khắc phục; không chuyển bước.</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NCR</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Phát hành ngay khi xác định; rà soát phương án khắc phục trong từ 01- 03 ngày làm việc; kiểm tra lại trong 24 giờ từ khi nhận đề nghị đầy đủ và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dõi thời hạn, bằng chứng khắc phục, kiểm tra lại và xác nhận đóng.</w:t>
            </w:r>
          </w:p>
        </w:tc>
      </w:tr>
    </w:tbl>
    <w:p>
      <w:pPr>
        <w:keepNext w:val="0"/>
        <w:spacing w:before="0" w:after="80" w:line="288" w:lineRule="auto"/>
        <w:jc w:val="both"/>
      </w:pPr>
    </w:p>
    <w:p>
      <w:pPr>
        <w:keepNext w:val="0"/>
        <w:spacing w:before="0" w:after="80" w:line="288" w:lineRule="auto"/>
        <w:jc w:val="both"/>
      </w:pPr>
      <w:r>
        <w:rPr>
          <w:rFonts w:ascii="Times New Roman" w:hAnsi="Times New Roman" w:cs="Times New Roman" w:eastAsia="Times New Roman"/>
          <w:b w:val="0"/>
          <w:i w:val="0"/>
          <w:sz w:val="26"/>
        </w:rPr>
        <w:t>Khi cần ý kiến TVTK/CĐT/BQLDA, TVGS phải thông báo cho Nhà thầu nội dung đang chờ xử lý, ngày chuyển, đầu mối và thời hạn phản hồi dự kiến. Thời gian chờ được theo dõi riêng, không làm mất trách nhiệm chuyển hồ sơ, đôn đốc và báo cáo của TVGS. Khi quá hạn, TVGS báo cáo CĐT/BQLDA để xử lý.</w:t>
      </w:r>
    </w:p>
    <w:p>
      <w:pPr>
        <w:keepNext w:val="0"/>
        <w:spacing w:before="0" w:after="80" w:line="288" w:lineRule="auto"/>
        <w:jc w:val="both"/>
      </w:pPr>
      <w:r>
        <w:rPr>
          <w:rFonts w:ascii="Times New Roman" w:hAnsi="Times New Roman" w:cs="Times New Roman" w:eastAsia="Times New Roman"/>
          <w:b w:val="0"/>
          <w:i w:val="0"/>
          <w:sz w:val="26"/>
        </w:rPr>
        <w:t>Quá thời hạn phản hồi không được hiểu là mặc nhiên chấp thuận. Nhà thầu chỉ triển khai hoặc chuyển bước khi hồ sơ và điều kiện thi công đã được chấp thuận, nghiệm thu theo đúng thẩm quyền.</w:t>
      </w:r>
    </w:p>
    <w:p>
      <w:pPr>
        <w:pStyle w:val="Heading4"/>
      </w:pPr>
      <w:r>
        <w:t>11.4.9. Nguyên tắc xác định thời hạn xử lý hồ sơ</w:t>
      </w:r>
    </w:p>
    <w:p>
      <w:pPr>
        <w:keepNext w:val="0"/>
        <w:spacing w:before="0" w:after="80" w:line="288" w:lineRule="auto"/>
        <w:jc w:val="both"/>
      </w:pPr>
      <w:r>
        <w:rPr>
          <w:rFonts w:ascii="Times New Roman" w:hAnsi="Times New Roman" w:cs="Times New Roman" w:eastAsia="Times New Roman"/>
          <w:b w:val="0"/>
          <w:i w:val="0"/>
          <w:sz w:val="26"/>
        </w:rPr>
        <w:t>Thời hạn phản hồi 02–05 ngày làm việc trong bảng được xác định theo từng hồ sơ đầy đủ, hợp lệ và mức độ kỹ thuật phức tạp của hồ sơ. TEXO đề nghị CĐT/BQLDA thống nhất cách áp dụng thời hạn này đối với trường hợp nhiều hồ sơ được trình cùng một thời điểm, vì khối lượng kiểm tra, đối chiếu kỹ thuật và phối hợp liên bộ môn có thể không thể hoàn thành đồng thời trong cùng khoảng thời gian.</w:t>
      </w:r>
    </w:p>
    <w:p>
      <w:pPr>
        <w:keepNext w:val="0"/>
        <w:spacing w:before="0" w:after="80" w:line="288" w:lineRule="auto"/>
        <w:jc w:val="both"/>
      </w:pPr>
      <w:r>
        <w:rPr>
          <w:rFonts w:ascii="Times New Roman" w:hAnsi="Times New Roman" w:cs="Times New Roman" w:eastAsia="Times New Roman"/>
          <w:b w:val="0"/>
          <w:i w:val="0"/>
          <w:sz w:val="26"/>
        </w:rPr>
        <w:t>TEXO đề xuất cộng thêm từ 01 - 02 ngày làm việc cho mỗi hồ sơ tiếp theo trong cùng đợt tiếp nhận, căn cứ khối lượng, tính chất và mức độ kỹ thuật phức tạp của hồ sơ, thứ tự ưu tiên theo tiến độ thi công. TEXO lập danh mục hồ sơ tiếp nhận, đề xuất thứ tự kiểm tra và thời hạn phản hồi cho từng hồ sơ, gửi CĐT/BQLDA xem xét, thống nhất.</w:t>
      </w:r>
    </w:p>
    <w:p>
      <w:pPr>
        <w:keepNext w:val="0"/>
        <w:spacing w:before="0" w:after="80" w:line="288" w:lineRule="auto"/>
        <w:jc w:val="both"/>
      </w:pPr>
      <w:r>
        <w:rPr>
          <w:rFonts w:ascii="Times New Roman" w:hAnsi="Times New Roman" w:cs="Times New Roman" w:eastAsia="Times New Roman"/>
          <w:b w:val="0"/>
          <w:i w:val="0"/>
          <w:sz w:val="26"/>
        </w:rPr>
        <w:t>Các nội dung nêu trên là đề xuất của TEXO, không mặc nhiên điều chỉnh thời hạn hoặc nghĩa vụ theo hợp đồng. Thời hạn điều chỉnh chỉ áp dụng khi được các bên thống nhất, chấp thuận theo thẩm quyền; cách tính ngày làm việc căn cứ hợp đồng TVGS.</w:t>
      </w:r>
    </w:p>
    <w:p>
      <w:pPr>
        <w:keepNext w:val="0"/>
        <w:spacing w:before="0" w:after="80" w:line="288" w:lineRule="auto"/>
        <w:jc w:val="both"/>
      </w:pPr>
      <w:r>
        <w:rPr>
          <w:rFonts w:ascii="Times New Roman" w:hAnsi="Times New Roman" w:cs="Times New Roman" w:eastAsia="Times New Roman"/>
          <w:b w:val="0"/>
          <w:i w:val="0"/>
          <w:sz w:val="26"/>
        </w:rPr>
        <w:t>b. Trường hợp chưa thống nhất và các nguyên nhân ảnh hưởng đến thời hạn</w:t>
      </w:r>
    </w:p>
    <w:p>
      <w:pPr>
        <w:keepNext w:val="0"/>
        <w:spacing w:before="0" w:after="80" w:line="288" w:lineRule="auto"/>
        <w:jc w:val="both"/>
      </w:pPr>
      <w:r>
        <w:rPr>
          <w:rFonts w:ascii="Times New Roman" w:hAnsi="Times New Roman" w:cs="Times New Roman" w:eastAsia="Times New Roman"/>
          <w:b w:val="0"/>
          <w:i w:val="0"/>
          <w:sz w:val="26"/>
        </w:rPr>
        <w:t>Trong thời gian chờ thống nhất, TEXO chủ động kiểm tra, phản hồi theo thứ tự ưu tiên và kịp thời thông báo bằng văn bản về hồ sơ có nguy cơ quá hạn, nêu rõ số lượng hồ sơ tiếp nhận đồng thời, nội dung cần kiểm tra, nguyên nhân và thời gian phản hồi đề xuất để CĐT/BQLDA xem xét. Khi thời gian xử lý bị ảnh hưởng bởi việc hồ sơ chưa đầy đủ, phải làm rõ thông tin, chờ ý kiến TVTK/CĐT hoặc các nguyên nhân khách quan không do lỗi TVGS, TEXO cung cấp căn cứ và đề nghị CĐT/BQLDA xem xét thời hạn, trách nhiệm tương ứng theo hợp đồng và pháp luật; việc điều chỉnh hoặc miễn trừ (nếu có) không tự động phát sinh.</w:t>
      </w:r>
    </w:p>
    <w:p>
      <w:pPr>
        <w:pStyle w:val="Heading4"/>
      </w:pPr>
      <w:r>
        <w:t>11.4.10. Trách nhiệm đối với việc chậm phản hồi</w:t>
      </w:r>
    </w:p>
    <w:p>
      <w:pPr>
        <w:keepNext w:val="0"/>
        <w:spacing w:before="0" w:after="80" w:line="288" w:lineRule="auto"/>
        <w:jc w:val="both"/>
      </w:pPr>
      <w:r>
        <w:rPr>
          <w:rFonts w:ascii="Times New Roman" w:hAnsi="Times New Roman" w:cs="Times New Roman" w:eastAsia="Times New Roman"/>
          <w:b w:val="0"/>
          <w:i w:val="0"/>
          <w:sz w:val="26"/>
        </w:rPr>
        <w:t>Khi hồ sơ đầy đủ, hợp lệ nhưng TVGS chậm phản hồi do lỗi chủ quan, TVGS giải trình, thực hiện biện pháp khắc phục và chịu trách nhiệm theo hợp đồng và quy định pháp luật. TEXO đề nghị việc đánh giá trách nhiệm và chế tài (nếu có) căn cứ thời hạn có hiệu lực, thời điểm nhận đủ hồ sơ, khối lượng hồ sơ trình đồng thời, mức độ phức tạp, các vướng mắc khách quan và lỗi thực tế của từng bên; không mặc nhiên quy toàn bộ thời gian chậm cho TVGS. Việc quá hạn không có nghĩa hồ sơ được chấp thuận.</w:t>
      </w:r>
    </w:p>
    <w:p>
      <w:pPr>
        <w:pStyle w:val="Heading4"/>
      </w:pPr>
      <w:r>
        <w:t>11.4.11. Kiểm soát hồ sơ đi/đến</w:t>
      </w:r>
    </w:p>
    <w:p>
      <w:pPr>
        <w:keepNext w:val="0"/>
        <w:spacing w:before="0" w:after="80" w:line="288" w:lineRule="auto"/>
        <w:jc w:val="both"/>
      </w:pPr>
      <w:r>
        <w:rPr>
          <w:rFonts w:ascii="Times New Roman" w:hAnsi="Times New Roman" w:cs="Times New Roman" w:eastAsia="Times New Roman"/>
          <w:b w:val="0"/>
          <w:i w:val="0"/>
          <w:sz w:val="26"/>
        </w:rPr>
        <w:t>Đăng ký số/mã, ngày nhận/phát hành, đơn vị gửi/nhận, tiêu đề, bộ môn, revision, mức độ ưu tiên, đầu mối xử lý, hạn phản hồi và trạng thái. Lưu bản gốc/bản phát hành cùng ý kiến rà soát, RFI, NCR, shopdrawing, vật liệu, thí nghiệm, WIR/MIR, chỉ thị hiện trường, nhật ký, nghiệm thu và hoàn công. Báo cáo tuần danh mục thiếu/quá hạn; báo cáo tháng tổng hợp tồn đọng, nguyên nhân, người chịu trách nhiệm và thời hạn hoàn thành. Nhật ký công trình ghi diễn biến, nhân lực/thiết bị, thời tiết, công việc/vị trí, vật liệu, nghiệm thu/thí nghiệm, chỉ đạo, sự cố và các bên xác nhận theo biểu mẫu/quy định áp dụng.</w:t>
      </w:r>
    </w:p>
    <w:p>
      <w:pPr>
        <w:pStyle w:val="Heading4"/>
      </w:pPr>
      <w:r>
        <w:t>11.4.12. Quy trình xem xét biện pháp thi công/shopdrawing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quả/đầu 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biện pháp thi công/shopdrawing, tự kiểm tra và trình theo quy định quản lý hồ sơ dự án.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sự phù hợp với thiết kế được duyệt, chỉ dẫn kỹ thuật, điều kiện hiện trường, tiêu chuẩn và quy định an toàn.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Ý kiến kỹ thuật/phiếu nhận xét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Trường hợp nội dung làm thay đổi thiết kế hoặc cần làm rõ cơ sở thiết kế, phát hành RFI và chuyển TVTK/CĐT giải quyết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TVTK + 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RFI/phản hồi/thiết kế điều chỉnh khi cần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sửa đổi, phản hồi từng ý kiến và trình lại; TVGS kiểm tra việc hoàn tất xử lý ý kiến.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sửa đổi phù hợp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triển khai sau khi hồ sơ được chấp thuận đúng thẩm quyền; quản lý đúng phiên bản tại hiện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Bản được phép sử dụng thi công</w:t>
            </w:r>
          </w:p>
        </w:tc>
      </w:tr>
    </w:tbl>
    <w:p>
      <w:pPr>
        <w:keepNext w:val="0"/>
        <w:spacing w:before="0" w:after="80" w:line="288" w:lineRule="auto"/>
        <w:jc w:val="both"/>
      </w:pPr>
    </w:p>
    <w:p>
      <w:pPr>
        <w:keepNext w:val="0"/>
        <w:spacing w:before="0" w:after="80" w:line="288" w:lineRule="auto"/>
        <w:jc w:val="both"/>
      </w:pPr>
      <w:r>
        <w:rPr>
          <w:rFonts w:ascii="Times New Roman" w:hAnsi="Times New Roman" w:cs="Times New Roman" w:eastAsia="Times New Roman"/>
          <w:b w:val="0"/>
          <w:i w:val="0"/>
          <w:sz w:val="26"/>
        </w:rPr>
        <w:t>Ngoài hệ thống hồ sơ pháp lý dự án, TVGS cần phải lập và thường xuyên theo dõi, cập nhật thông tin đầy đủ, liên tục, có hệ thống vào các tài liệu sau:</w:t>
      </w:r>
    </w:p>
    <w:tbl>
      <w:tblPr>
        <w:jc w:val="center"/>
        <w:tblLayout w:type="fixed"/>
        <w:tblLook w:firstColumn="1" w:firstRow="1" w:lastColumn="0" w:lastRow="0" w:noHBand="0" w:noVBand="1" w:val="04A0"/>
        <w:tblLayout w:type="fixed"/>
        <w:tblW w:w="9026" w:type="dxa"/>
      </w:tblPr>
      <w:tblGrid>
        <w:gridCol w:w="700"/>
        <w:gridCol w:w="4163"/>
        <w:gridCol w:w="416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416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tài liệu</w:t>
            </w:r>
          </w:p>
        </w:tc>
        <w:tc>
          <w:tcPr>
            <w:tcW w:type="dxa" w:w="416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Nhật ký công trình (theo mẫu quy định)</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thi công ghi chép, TVGS ký xác nhận từng ngày và ghi ý kiến của TVGS về các vấn đề liên quan dự 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duyệt mẫu vật tư và lấy mẫu thí nghiệm</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Ghi chép quá trình duyệt mẫu vật tư, lấy mẫu thí nghiệm vật liệu trên công trường, người duyệt mẫu, người lấy mẫu, ngày thí nghiệm, người chứng kiến thí nghiệm, đã có kết quả thí nghiệm hay chưa, v.v… Trong nhật ký này nên đính kèm danh mục vật tư sử dụng cho công trình và tình trạng duyệt mẫu vật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Danh mục hồ sơ dự án</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Được lập bằng file mềm để dễ dàng truy xuất khi cần thiết, ghi chép đầy đủ danh mục hồ sơ - tài liệu liên quan đến dự án từ khi bắt đầu đến khi kết thúc dự 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Sổ theo dõi các thay đổi thiết kế</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Ghi chép đầy đủ các thay đổi thiết kế trước và trong quá trình thi công, văn bản chấp thuận của các bên liên quan, Bản vẽ minh họa, v.v…</w:t>
            </w:r>
          </w:p>
        </w:tc>
      </w:tr>
    </w:tbl>
    <w:p>
      <w:pPr>
        <w:keepNext w:val="0"/>
        <w:spacing w:before="0" w:after="80" w:line="288" w:lineRule="auto"/>
        <w:jc w:val="both"/>
      </w:pPr>
    </w:p>
    <w:p>
      <w:pPr>
        <w:pStyle w:val="Heading2"/>
      </w:pPr>
      <w:r>
        <w:t>12. Tổ chức thực hiện của đoàn Tư vấn giám sát</w:t>
      </w:r>
    </w:p>
    <w:p>
      <w:pPr>
        <w:pStyle w:val="Heading3"/>
      </w:pPr>
      <w:r>
        <w:t>12.1. Nguyên tắc chung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sau khi được Chủ đầu tư phê duyệt là tài liệu điều chỉnh việc thực hiện hợp đồng TVGS giữa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Cổ phần TEXO Tư vấn và Đầu tư thành lập đoàn TVGS bằng quyết định sau khi hợp đồng được ký kết; tiến độ huy động nhân sự theo tiến độ thi công chi tiết.</w:t>
      </w:r>
    </w:p>
    <w:p>
      <w:pPr>
        <w:pStyle w:val="Heading3"/>
      </w:pPr>
      <w:r>
        <w:t>12.2. Mô hình đoàn Tư vấn giám sát và thành phần nhân sự</w:t>
      </w:r>
    </w:p>
    <w:tbl>
      <w:tblPr>
        <w:jc w:val="center"/>
        <w:tblLayout w:type="fixed"/>
        <w:tblLook w:firstColumn="1" w:firstRow="1" w:lastColumn="0" w:lastRow="0" w:noHBand="0" w:noVBand="1" w:val="04A0"/>
        <w:tblLayout w:type="fixed"/>
        <w:tblW w:w="9026" w:type="dxa"/>
      </w:tblPr>
      <w:tblGrid>
        <w:gridCol w:w="600"/>
        <w:gridCol w:w="2400"/>
        <w:gridCol w:w="1900"/>
        <w:gridCol w:w="4126"/>
      </w:tblGrid>
      <w:tr>
        <w:trPr>
          <w:cantSplit w:val="true"/>
          <w:tblHeader w:val="true"/>
        </w:trPr>
        <w:tc>
          <w:tcPr>
            <w:tcW w:type="dxa" w:w="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Chức danh</w:t>
            </w:r>
          </w:p>
        </w:tc>
        <w:tc>
          <w:tcPr>
            <w:tcW w:type="dxa" w:w="1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Họ và tên</w:t>
            </w:r>
          </w:p>
        </w:tc>
        <w:tc>
          <w:tcPr>
            <w:tcW w:type="dxa" w:w="4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Chuyên môn, nhiệm vụ chính</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trưởng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chứng chỉ hành nghề giám sát phù hợp hạng công trình. Điều hành đoàn TVGS; đầu mối làm việc với CĐT; ký biên bản nghiệm thu giai đoạn, hoàn công, xác nhận khối lượng, báo cáo</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cơ điện (MEP)</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hạ tầng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cầu đường / cấp thoát nước. Giám sát hạ tầng kỹ thuật ngoài nhà, đường nội bộ, cảnh quan</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QA-QC / quản lý hồ sơ, khối lượng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 kinh tế xây dựng. Quản lý hồ sơ, danh mục trình duyệt, NCR/RFI; kiểm tra hồ sơ khối lượng</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Giám sát trắc đạc</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trắc địa. Kiểm tra mốc, tọa độ, cao độ, độ thẳng đứng, hoàn công, quan trắc</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an toàn lao động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Chứng nhận huấn luyện ATVSLĐ phù hợp. Giám sát ATLĐ, VSMT, PCCC tại công trường; kiểm tra hồ sơ an toàn của nhà thầu</w:t>
            </w:r>
          </w:p>
        </w:tc>
      </w:tr>
    </w:tbl>
    <w:p>
      <w:pPr>
        <w:keepNext w:val="0"/>
        <w:spacing w:before="0" w:after="80" w:line="288" w:lineRule="auto"/>
        <w:jc w:val="both"/>
      </w:pPr>
    </w:p>
    <w:p>
      <w:pPr>
        <w:pStyle w:val="Heading3"/>
      </w:pPr>
      <w:r>
        <w:t>12.3. Nhiệm vụ của TVGS trưởng và các kỹ sư 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trưởng: thay mặt Tổng Giám đốc quản lý toàn diện công tác giám sát của đoàn; điều phối, phân công kỹ sư; trực tiếp làm việc với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Kỹ sư TVGS: chịu sự phân công của TVGS trưởng; có mặt tại hiện trường theo giai đoạn thi công; báo cáo ngay TVGS trưởng khi phát hiện chất lượng không đạt.</w:t>
      </w:r>
    </w:p>
    <w:p>
      <w:pPr>
        <w:pStyle w:val="Heading3"/>
      </w:pPr>
      <w:r>
        <w:t>12.4. Kế hoạch điều động, đánh giá và đào tạo nhân sự</w:t>
      </w:r>
    </w:p>
    <w:p>
      <w:pPr>
        <w:keepNext w:val="0"/>
        <w:spacing w:before="0" w:after="80" w:line="288" w:lineRule="auto"/>
        <w:jc w:val="both"/>
      </w:pPr>
      <w:r>
        <w:rPr>
          <w:rFonts w:ascii="Times New Roman" w:hAnsi="Times New Roman" w:cs="Times New Roman" w:eastAsia="Times New Roman"/>
          <w:b w:val="0"/>
          <w:i w:val="0"/>
          <w:sz w:val="26"/>
        </w:rPr>
        <w:t>Thời gian thực hiện dịch vụ theo Hợp đồng là 18 tháng. Kế hoạch huy động nhân sự thể hiện đúng phân bổ nhân lực theo lịch công tác của hợp đồng cho từng vị trí được tính theo tiến độ hợp đồng.</w:t>
      </w:r>
    </w:p>
    <w:p>
      <w:pPr>
        <w:keepNext w:val="0"/>
        <w:spacing w:before="0" w:after="80" w:line="288" w:lineRule="auto"/>
        <w:jc w:val="both"/>
      </w:pPr>
      <w:r>
        <w:rPr>
          <w:rFonts w:ascii="Times New Roman" w:hAnsi="Times New Roman" w:cs="Times New Roman" w:eastAsia="Times New Roman"/>
          <w:b w:val="0"/>
          <w:i w:val="0"/>
          <w:sz w:val="26"/>
        </w:rPr>
        <w:t>Kế hoạch điều động nhân sự để triển khai thực hiện hợp đồng TVGS Trạm xử lý nước thải KCN (ví dụ) phụ thuộc vào tiến độ triển khai từng công việc của dự án. Nhân sự tham gia có thể thay đổi (tăng, giảm, thay thế, v.v…) so với đề xuất trong hợp đồng tùy thuộc vào tình hình thực tế trong quá trình triển khai thực hiện.</w:t>
      </w:r>
    </w:p>
    <w:p>
      <w:pPr>
        <w:keepNext w:val="0"/>
        <w:spacing w:before="0" w:after="80" w:line="288" w:lineRule="auto"/>
        <w:jc w:val="both"/>
      </w:pPr>
      <w:r>
        <w:rPr>
          <w:rFonts w:ascii="Times New Roman" w:hAnsi="Times New Roman" w:cs="Times New Roman" w:eastAsia="Times New Roman"/>
          <w:b w:val="0"/>
          <w:i w:val="0"/>
          <w:sz w:val="26"/>
        </w:rPr>
        <w:t>Các nhân sự được điều động tham gia dự án, Tư vấn giám sát sẽ thực hiện các công tác đánh giá như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Bằng cấp, chứng chỉ giám sát phù hợp chuyên môn và quy mô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năng lực chuyên môn phù hợp với công việc được đảm nhiệm.</w:t>
      </w:r>
    </w:p>
    <w:p>
      <w:pPr>
        <w:keepNext w:val="0"/>
        <w:spacing w:before="0" w:after="80" w:line="288" w:lineRule="auto"/>
        <w:jc w:val="both"/>
      </w:pPr>
      <w:r>
        <w:rPr>
          <w:rFonts w:ascii="Times New Roman" w:hAnsi="Times New Roman" w:cs="Times New Roman" w:eastAsia="Times New Roman"/>
          <w:b w:val="0"/>
          <w:i w:val="0"/>
          <w:sz w:val="26"/>
        </w:rPr>
        <w:t>TVGS cam kết nhân sự tham gia dự án có năng lực phù hợp với công việc được giao, phù hợp với các quy định hiện hành.</w:t>
      </w:r>
    </w:p>
    <w:p>
      <w:pPr>
        <w:keepNext w:val="0"/>
        <w:spacing w:before="0" w:after="80" w:line="288" w:lineRule="auto"/>
        <w:jc w:val="both"/>
      </w:pPr>
      <w:r>
        <w:rPr>
          <w:rFonts w:ascii="Times New Roman" w:hAnsi="Times New Roman" w:cs="Times New Roman" w:eastAsia="Times New Roman"/>
          <w:b w:val="0"/>
          <w:i w:val="0"/>
          <w:sz w:val="26"/>
        </w:rPr>
        <w:t>Nhân sự được bố trí theo tiến độ và giai đoạn thi công, phù hợp phạm vi công việc, khối lượng tại hiện trường và phân bổ trong hợp đồng/Phụ lục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bố trí nhân sự Giám sát thi công xây dựng và lắp đặt thiết bị tương ứng với từng hạng mục công trình sẽ được Tư vấn giám sát thực hiện theo đúng thành phần nhân sự đã cam kết trong hợp đồng, phù hợp với tiến độ thi công thực tế trên công trường. Trường hợp có thay đổi về nhân sự, Tư vấn giám sát sẽ thông báo CĐT và các bên liên quan bằng văn bản. Nhân sự thay thế phải có năng lực phù hợp với công việc được giao.</w:t>
      </w:r>
    </w:p>
    <w:p>
      <w:pPr>
        <w:keepNext w:val="0"/>
        <w:spacing w:before="0" w:after="80" w:line="288" w:lineRule="auto"/>
        <w:jc w:val="both"/>
      </w:pPr>
      <w:r>
        <w:rPr>
          <w:rFonts w:ascii="Times New Roman" w:hAnsi="Times New Roman" w:cs="Times New Roman" w:eastAsia="Times New Roman"/>
          <w:b w:val="0"/>
          <w:i w:val="0"/>
          <w:sz w:val="26"/>
        </w:rPr>
        <w:t>Trước khi huy động, TEXO đối chiếu bằng cấp, chuyên môn, kinh nghiệm và chứng chỉ hành nghề phù hợp lĩnh vực, hạng công trình/công việc; chứng chỉ phải còn hiệu lực tại thời điểm thực hiện. Hồ sơ nhân sự được lưu và sẵn sàng cung cấp cho CĐT/BQLDA khi yêu cầu.</w:t>
      </w:r>
    </w:p>
    <w:p>
      <w:pPr>
        <w:keepNext w:val="0"/>
        <w:spacing w:before="0" w:after="80" w:line="288" w:lineRule="auto"/>
        <w:jc w:val="both"/>
      </w:pPr>
      <w:r>
        <w:rPr>
          <w:rFonts w:ascii="Times New Roman" w:hAnsi="Times New Roman" w:cs="Times New Roman" w:eastAsia="Times New Roman"/>
          <w:b w:val="0"/>
          <w:i w:val="0"/>
          <w:sz w:val="26"/>
        </w:rPr>
        <w:t>Việc thay đổi nhân sự chủ chốt phải được thông báo bằng văn bản và được CĐT/BQLDA chấp thuận trước khi nhân sự thay thế thực hiện nhiệm vụ. Nhân sự thay thế phải có năng lực, chuyên môn và chứng chỉ phù hợp, tương đương hoặc cao hơn vị trí được thay. Văn bản đề xuất nêu lý do, nhân sự thay thế, hồ sơ đối chiếu năng lực, thời điểm bố trí và kế hoạch tiếp nhận công việc để bảo đảm không gián đoạn giám sát.</w:t>
      </w:r>
    </w:p>
    <w:p>
      <w:pPr>
        <w:pStyle w:val="Heading4"/>
      </w:pPr>
      <w:r>
        <w:t>12.4.1. Trình tự thay đổi nhân sự</w:t>
      </w:r>
    </w:p>
    <w:p>
      <w:pPr>
        <w:keepNext w:val="0"/>
        <w:spacing w:before="0" w:after="80" w:line="288" w:lineRule="auto"/>
        <w:jc w:val="both"/>
      </w:pPr>
      <w:r>
        <w:rPr>
          <w:rFonts w:ascii="Times New Roman" w:hAnsi="Times New Roman" w:cs="Times New Roman" w:eastAsia="Times New Roman"/>
          <w:b w:val="0"/>
          <w:i w:val="0"/>
          <w:sz w:val="26"/>
        </w:rPr>
        <w:t>TEXO lập hồ sơ nhân sự thay thế và gửi CĐT/BQLDA xem xét trước khi huy động. Chỉ bố trí nhân sự sau khi có chấp thuận bằng văn bản; sau bàn giao, cập nhật danh sách và hồ sơ dự án.</w:t>
      </w:r>
    </w:p>
    <w:p>
      <w:pPr>
        <w:pStyle w:val="Heading4"/>
      </w:pPr>
      <w:r>
        <w:t>12.4.2. Kế hoạch đào tạo nhân sự trên công trường</w:t>
      </w:r>
    </w:p>
    <w:p>
      <w:pPr>
        <w:keepNext w:val="0"/>
        <w:spacing w:before="0" w:after="80" w:line="288" w:lineRule="auto"/>
        <w:jc w:val="both"/>
      </w:pPr>
      <w:r>
        <w:rPr>
          <w:rFonts w:ascii="Times New Roman" w:hAnsi="Times New Roman" w:cs="Times New Roman" w:eastAsia="Times New Roman"/>
          <w:b w:val="0"/>
          <w:i w:val="0"/>
          <w:sz w:val="26"/>
        </w:rPr>
        <w:t>Để bảo đảm công tác giám sát đạt chất lượng, Tư vấn giám sát sẽ tổ chức 01 buổi đào tạo nội bộ 01 tháng/lần tại dự án bao gồm các nội dung chính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chủ đề đào tạo trong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Hướng dẫn, trao đổi và điều chỉnh công tác giám sát thi công trên công trường để bảo đảm chất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Thảo luận phương pháp giám sát các công tác thi công trước khi bắt đầu thi công hạng mục mới.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Phương thức giao tiếp và trao đổi thông tin giữa các đơn vị tham gia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đáp và thảo luận các vướng mắc liên quan.</w:t>
      </w:r>
    </w:p>
    <w:p>
      <w:pPr>
        <w:pStyle w:val="Heading3"/>
      </w:pPr>
      <w:r>
        <w:t>12.5. Quan hệ của đoàn TVGS với Công ty và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bố trí bộ phận văn phòng theo dõi thường xuyên diễn biến công trường, hỗ trợ kỹ thuật cho đoàn;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Bộ phận quản lý kỹ thuật của Công ty hỗ trợ, kiểm soát việc thực hiện hợp đồng giám sát theo hệ thống quản lý chất lượng của Công ty;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Chủ đầu tư: TVGS trưởng là đầu mối; kỹ sư TVGS là thành viên nghiệm thu theo phân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nhà thầu thi công: giám sát chặt chẽ, đôn đốc báo cáo; có quyền yêu cầu tạm dừng khi phát hiện sai phạm nghiêm trọng (sau khi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tư vấn thiết kế: phối hợp thông qua Chủ đầu tư để hiểu đúng thiết kế, đề nghị làm rõ, ghi nhận thay đổi thiết kế vào nhật ký hoặc văn bản.</w:t>
      </w:r>
    </w:p>
    <w:p>
      <w:pPr>
        <w:pStyle w:val="Heading3"/>
      </w:pPr>
      <w:r>
        <w:t>12.6. Phân cấp trách nhiệm ký hồ sơ sản phẩm TVGS</w:t>
      </w:r>
    </w:p>
    <w:tbl>
      <w:tblPr>
        <w:jc w:val="center"/>
        <w:tblLayout w:type="fixed"/>
        <w:tblLook w:firstColumn="1" w:firstRow="1" w:lastColumn="0" w:lastRow="0" w:noHBand="0" w:noVBand="1" w:val="04A0"/>
        <w:tblLayout w:type="fixed"/>
        <w:tblW w:w="9026" w:type="dxa"/>
      </w:tblPr>
      <w:tblGrid>
        <w:gridCol w:w="700"/>
        <w:gridCol w:w="5200"/>
        <w:gridCol w:w="31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 tài liệu</w:t>
            </w:r>
          </w:p>
        </w:tc>
        <w:tc>
          <w:tcPr>
            <w:tcW w:type="dxa" w:w="3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ký phía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bàn giao hồ sơ, tài liệu</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bàn giao mặt bằng, mốc, công tác chuẩn bị khởi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shopdrawing của nhà thầu (xác nhận đã kiểm tra)</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công việc xây dựng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 được phân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vẽ hoàn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thanh toán các giai đoạn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 đưa vào sử dụng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quyết toán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Chỉ thị công trường, thư báo kỹ thuật, văn bản công trường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 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giai đoạn; báo cáo sự cố</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 lãnh đạo Công ty ký</w:t>
            </w:r>
          </w:p>
        </w:tc>
      </w:tr>
    </w:tbl>
    <w:p>
      <w:pPr>
        <w:keepNext w:val="0"/>
        <w:spacing w:before="0" w:after="80" w:line="288" w:lineRule="auto"/>
        <w:jc w:val="both"/>
      </w:pPr>
    </w:p>
    <w:p>
      <w:pPr>
        <w:pStyle w:val="Heading3"/>
      </w:pPr>
      <w:r>
        <w:t>12.7. Ma trận trách nhiệm phối hợp các bên</w:t>
      </w:r>
    </w:p>
    <w:p>
      <w:pPr>
        <w:keepNext w:val="0"/>
        <w:spacing w:before="0" w:after="80" w:line="288" w:lineRule="auto"/>
        <w:jc w:val="both"/>
      </w:pPr>
      <w:r>
        <w:rPr>
          <w:rFonts w:ascii="Times New Roman" w:hAnsi="Times New Roman" w:cs="Times New Roman" w:eastAsia="Times New Roman"/>
          <w:b w:val="0"/>
          <w:i w:val="0"/>
          <w:sz w:val="26"/>
        </w:rPr>
        <w:t>Ma trận dưới đây xác định vai trò kiểm tra, kiến nghị và quyết định. Phân quyền cụ thể thực hiện theo hợp đồng, văn bản ủy quyền và quy trình chính thức của CĐT/BQLDA.</w:t>
      </w:r>
    </w:p>
    <w:p>
      <w:pPr>
        <w:pStyle w:val="Heading4"/>
      </w:pPr>
      <w:r>
        <w:t>12.7.1. Diễn giải nội dung ma trận phối hợp</w:t>
      </w:r>
    </w:p>
    <w:p>
      <w:pPr>
        <w:keepNext w:val="0"/>
        <w:spacing w:before="0" w:after="80" w:line="288" w:lineRule="auto"/>
        <w:jc w:val="both"/>
      </w:pPr>
      <w:r>
        <w:rPr>
          <w:rFonts w:ascii="Times New Roman" w:hAnsi="Times New Roman" w:cs="Times New Roman" w:eastAsia="Times New Roman"/>
          <w:b w:val="0"/>
          <w:i w:val="0"/>
          <w:sz w:val="26"/>
        </w:rPr>
        <w:t>Nhà thầu có trách nhiệm lập, tự kiểm tra và trình các hồ sơ liên quan như shopdrawing, biện pháp thi công/ITP, vật liệu/MIR, RFI, NCR, thay đổi/phát sinh, hồ sơ khối lượng và các hồ sơ liên quan. Khi có yêu cầu sửa đổi hoặc khắc phục, Nhà thầu phải thực hiện và trình lại để kiểm tra.</w:t>
      </w:r>
    </w:p>
    <w:p>
      <w:pPr>
        <w:keepNext w:val="0"/>
        <w:spacing w:before="0" w:after="80" w:line="288" w:lineRule="auto"/>
        <w:jc w:val="both"/>
      </w:pPr>
      <w:r>
        <w:rPr>
          <w:rFonts w:ascii="Times New Roman" w:hAnsi="Times New Roman" w:cs="Times New Roman" w:eastAsia="Times New Roman"/>
          <w:b w:val="0"/>
          <w:i w:val="0"/>
          <w:sz w:val="26"/>
        </w:rPr>
        <w:t>TVGS là đầu mối kiểm tra, rà soát và điều phối hồ sơ/công việc; đánh giá sự phù hợp với thiết kế, chỉ dẫn kỹ thuật, hợp đồng và quy định áp dụng; ghi ý kiến, kiến nghị, yêu cầu chỉnh sửa hoặc khắc phục và ký xác nhận chuyển trình qua Ban QLDA/CĐT xem xét căn cứ phê duyệt; kiểm tra hiện trường và theo dõi việc thực hiện.</w:t>
      </w:r>
    </w:p>
    <w:p>
      <w:pPr>
        <w:keepNext w:val="0"/>
        <w:spacing w:before="0" w:after="80" w:line="288" w:lineRule="auto"/>
        <w:jc w:val="both"/>
      </w:pPr>
      <w:r>
        <w:rPr>
          <w:rFonts w:ascii="Times New Roman" w:hAnsi="Times New Roman" w:cs="Times New Roman" w:eastAsia="Times New Roman"/>
          <w:b w:val="0"/>
          <w:i w:val="0"/>
          <w:sz w:val="26"/>
        </w:rPr>
        <w:t>TVTK tham gia đối với các nội dung liên quan đến thiết kế; thực hiện làm rõ, xác nhận, giải thích hoặc phát hành điều chỉnh bổ sung thiết kế khi cần thiết.</w:t>
      </w:r>
    </w:p>
    <w:p>
      <w:pPr>
        <w:keepNext w:val="0"/>
        <w:spacing w:before="0" w:after="80" w:line="288" w:lineRule="auto"/>
        <w:jc w:val="both"/>
      </w:pPr>
      <w:r>
        <w:rPr>
          <w:rFonts w:ascii="Times New Roman" w:hAnsi="Times New Roman" w:cs="Times New Roman" w:eastAsia="Times New Roman"/>
          <w:b w:val="0"/>
          <w:i w:val="0"/>
          <w:sz w:val="26"/>
        </w:rPr>
        <w:t>CĐT quyết định hoặc phê duyệt các nội dung thuộc thẩm quyền. BQLDA thực hiện xem xét, chấp thuận hoặc quyết định trong phạm vi được CĐT ủy quyền. Các nội dung vượt thẩm quyền của TVGS được tổng hợp, kiến nghị CĐT/BQLDA xử lý.</w:t>
      </w:r>
    </w:p>
    <w:p>
      <w:pPr>
        <w:keepNext w:val="0"/>
        <w:spacing w:before="0" w:after="80" w:line="288" w:lineRule="auto"/>
        <w:jc w:val="both"/>
      </w:pPr>
      <w:r>
        <w:rPr>
          <w:rFonts w:ascii="Times New Roman" w:hAnsi="Times New Roman" w:cs="Times New Roman" w:eastAsia="Times New Roman"/>
          <w:b w:val="0"/>
          <w:i w:val="0"/>
          <w:sz w:val="26"/>
        </w:rPr>
        <w:t>Đối với hồ sơ trình duyệt, trình tự phối hợp thực hiện theo nguyên tắc: Nhà thầu lập và trình → TVGS kiểm tra, rà soát ký xác nhận→ TVTK tham gia khi liên quan thiết kế và ký xác nhận → CĐT/BQLDA xem xét theo thẩm quyền → TVGS thông báo kết quả → Nhà thầu thực hiện.</w:t>
      </w:r>
    </w:p>
    <w:p>
      <w:pPr>
        <w:keepNext w:val="0"/>
        <w:spacing w:before="0" w:after="80" w:line="288" w:lineRule="auto"/>
        <w:jc w:val="both"/>
      </w:pPr>
      <w:r>
        <w:rPr>
          <w:rFonts w:ascii="Times New Roman" w:hAnsi="Times New Roman" w:cs="Times New Roman" w:eastAsia="Times New Roman"/>
          <w:b w:val="0"/>
          <w:i w:val="0"/>
          <w:sz w:val="26"/>
        </w:rPr>
        <w:t>Đối với công tác thi công, Nhà thầu chỉ được triển khai khi hồ sơ liên quan đã được chấp thuận. TVGS thực hiện kiểm tra, giám sát theo ITP và hồ sơ được duyệt; TVTK và CĐT/BQLDA tham gia theo phạm vi trách nhiệm và thẩm quyền.</w:t>
      </w:r>
    </w:p>
    <w:p>
      <w:pPr>
        <w:keepNext w:val="0"/>
        <w:spacing w:before="0" w:after="80" w:line="288" w:lineRule="auto"/>
        <w:jc w:val="both"/>
      </w:pPr>
      <w:r>
        <w:rPr>
          <w:rFonts w:ascii="Times New Roman" w:hAnsi="Times New Roman" w:cs="Times New Roman" w:eastAsia="Times New Roman"/>
          <w:b w:val="0"/>
          <w:i w:val="0"/>
          <w:sz w:val="26"/>
        </w:rPr>
        <w:t>Khi phát hiện nội dung không phù hợp hoặc không đạt yêu cầu, Nhà thầu phải dừng hoặc khắc phục phần công việc liên quan theo yêu cầu của TVGS; thực hiện sửa chữa, bổ sung và trình kiểm tra lại trước khi tiếp tục thi công.</w:t>
      </w:r>
    </w:p>
    <w:p>
      <w:pPr>
        <w:keepNext w:val="0"/>
        <w:spacing w:before="0" w:after="80" w:line="288" w:lineRule="auto"/>
        <w:jc w:val="both"/>
      </w:pPr>
      <w:r>
        <w:rPr>
          <w:rFonts w:ascii="Times New Roman" w:hAnsi="Times New Roman" w:cs="Times New Roman" w:eastAsia="Times New Roman"/>
          <w:b w:val="0"/>
          <w:i w:val="0"/>
          <w:sz w:val="26"/>
        </w:rPr>
        <w:t>Khi hồ sơ hoặc công việc đạt yêu cầu và được chấp thuận đúng thẩm quyền, các bên thực hiện nghiệm thu, xác nhận, hoàn thiện hồ sơ và chuyển bước công việc tiếp theo.</w:t>
      </w:r>
    </w:p>
    <w:p>
      <w:pPr>
        <w:keepNext w:val="0"/>
        <w:spacing w:before="0" w:after="80" w:line="288" w:lineRule="auto"/>
        <w:jc w:val="both"/>
      </w:pPr>
      <w:r>
        <w:rPr>
          <w:rFonts w:ascii="Times New Roman" w:hAnsi="Times New Roman" w:cs="Times New Roman" w:eastAsia="Times New Roman"/>
          <w:b w:val="0"/>
          <w:i w:val="0"/>
          <w:sz w:val="26"/>
        </w:rPr>
        <w:t>Hồ sơ hoàn công, báo cáo và số liệu liên quan do Nhà thầu lập; TVGS kiểm tra, xác nhận; TVTK tham gia đối với nội dung liên quan thiết kế; CĐT/BQLDA tiếp nhận, phê duyệt và lưu trữ theo quy định.</w:t>
      </w:r>
    </w:p>
    <w:p>
      <w:pPr>
        <w:keepNext w:val="0"/>
        <w:spacing w:before="0" w:after="80" w:line="288" w:lineRule="auto"/>
        <w:jc w:val="both"/>
      </w:pPr>
      <w:r>
        <w:rPr>
          <w:rFonts w:ascii="Times New Roman" w:hAnsi="Times New Roman" w:cs="Times New Roman" w:eastAsia="Times New Roman"/>
          <w:b w:val="0"/>
          <w:i w:val="0"/>
          <w:sz w:val="26"/>
        </w:rPr>
        <w:t>Việc phối hợp giữa các bên được thực hiện theo hợp đồng, hồ sơ thiết kế, chỉ dẫn kỹ thuật, quy trình quản lý của dự án và phân quyền của CĐT/BQLDA.</w:t>
      </w:r>
    </w:p>
    <w:p>
      <w:pPr>
        <w:keepNext w:val="0"/>
        <w:spacing w:before="0" w:after="80" w:line="288" w:lineRule="auto"/>
        <w:jc w:val="both"/>
      </w:pPr>
      <w:r>
        <w:rPr>
          <w:rFonts w:ascii="Times New Roman" w:hAnsi="Times New Roman" w:cs="Times New Roman" w:eastAsia="Times New Roman"/>
          <w:b w:val="0"/>
          <w:i w:val="0"/>
          <w:sz w:val="26"/>
        </w:rPr>
        <w:t>Shopdrawing, biện pháp thi công và vật liệu: Nhà thầu lập, tự kiểm tra và trình hồ sơ. TVGS rà soát sự phù hợp với thiết kế, chỉ dẫn kỹ thuật và hợp đồng; TVTK làm rõ các nội dung liên quan thiết kế khi cần. Hồ sơ được chấp thuận/phê duyệt theo phân quyền của dự án trước khi triển khai.</w:t>
      </w:r>
    </w:p>
    <w:p>
      <w:pPr>
        <w:keepNext w:val="0"/>
        <w:spacing w:before="0" w:after="80" w:line="288" w:lineRule="auto"/>
        <w:jc w:val="both"/>
      </w:pPr>
      <w:r>
        <w:rPr>
          <w:rFonts w:ascii="Times New Roman" w:hAnsi="Times New Roman" w:cs="Times New Roman" w:eastAsia="Times New Roman"/>
          <w:b w:val="0"/>
          <w:i w:val="0"/>
          <w:sz w:val="26"/>
        </w:rPr>
        <w:t>Xử lý RFI: TVGS tiếp nhận, kiểm tra, phân loại và chuyển yêu cầu đến đúng đầu mối; theo dõi phản hồi đến khi hoàn tất. TVTK giải thích, làm rõ hoặc xử lý nội dung liên quan thiết kế. Các vấn đề vượt thẩm quyền của TVGS được báo cáo CĐT/BQLDA xem xét, quyết định.</w:t>
      </w:r>
    </w:p>
    <w:p>
      <w:pPr>
        <w:keepNext w:val="0"/>
        <w:spacing w:before="0" w:after="80" w:line="288" w:lineRule="auto"/>
        <w:jc w:val="both"/>
      </w:pPr>
      <w:r>
        <w:rPr>
          <w:rFonts w:ascii="Times New Roman" w:hAnsi="Times New Roman" w:cs="Times New Roman" w:eastAsia="Times New Roman"/>
          <w:b w:val="0"/>
          <w:i w:val="0"/>
          <w:sz w:val="26"/>
        </w:rPr>
        <w:t>Xử lý NCR: Nhà thầu xác định nguyên nhân, lập phương án khắc phục và tổ chức thực hiện sau khi được chấp thuận. TVGS kiểm tra, theo dõi khắc phục và xác nhận đóng NCR khi đáp ứng yêu cầu. Giải pháp ảnh hưởng đến thiết kế phải được TVTK xem xét và chấp thuận đúng thẩm quyền trước khi thực hiện.</w:t>
      </w:r>
    </w:p>
    <w:p>
      <w:pPr>
        <w:keepNext w:val="0"/>
        <w:spacing w:before="0" w:after="80" w:line="288" w:lineRule="auto"/>
        <w:jc w:val="both"/>
      </w:pPr>
      <w:r>
        <w:rPr>
          <w:rFonts w:ascii="Times New Roman" w:hAnsi="Times New Roman" w:cs="Times New Roman" w:eastAsia="Times New Roman"/>
          <w:b w:val="0"/>
          <w:i w:val="0"/>
          <w:sz w:val="26"/>
        </w:rPr>
        <w:t>Thay đổi thiết kế và phát sinh: Nhà thầu lập hồ sơ đề xuất, nêu rõ nguyên nhân, phạm vi và ảnh hưởng dự kiến. TVTK đánh giá giải pháp và xử lý hồ sơ thiết kế; TVGS rà soát tác động đến chất lượng, an toàn, tiến độ, khối lượng và chi phí trong phạm vi nhiệm vụ. CĐT quyết định theo thẩm quyền; BQLDA thực hiện trong phạm vi được CĐT ủy quyền. Chỉ triển khai khi hồ sơ được chấp thuận đúng thẩm quyền.</w:t>
      </w:r>
    </w:p>
    <w:p>
      <w:pPr>
        <w:keepNext w:val="0"/>
        <w:spacing w:before="0" w:after="80" w:line="288" w:lineRule="auto"/>
        <w:jc w:val="both"/>
      </w:pPr>
      <w:r>
        <w:rPr>
          <w:rFonts w:ascii="Times New Roman" w:hAnsi="Times New Roman" w:cs="Times New Roman" w:eastAsia="Times New Roman"/>
          <w:b w:val="0"/>
          <w:i w:val="0"/>
          <w:sz w:val="26"/>
        </w:rPr>
        <w:t>Kiểm tra, xác nhận khối lượng: Nhà thầu lập hồ sơ kèm căn cứ kỹ thuật, nghiệm thu, hoàn công và số liệu thực tế, đối chiếu sự chênh lệch theo thiết kế và hợp đồng(nếu có). TVGS kiểm tra, xác nhận phần khối lượng đủ căn cứ, bảo đảm không tính trùng hoặc chưa thực hiện. CĐT/BQLDA xem xét thanh toán theo hợp đồng; xác nhận khối lượng của TVGS không thay thế việc phê duyệt đơn giá, giá trị phát sinh hoặc quyết toán cuối cùng.</w:t>
      </w:r>
    </w:p>
    <w:p>
      <w:pPr>
        <w:keepNext w:val="0"/>
        <w:spacing w:before="0" w:after="80" w:line="288" w:lineRule="auto"/>
        <w:jc w:val="both"/>
      </w:pPr>
      <w:r>
        <w:rPr>
          <w:rFonts w:ascii="Times New Roman" w:hAnsi="Times New Roman" w:cs="Times New Roman" w:eastAsia="Times New Roman"/>
          <w:b w:val="0"/>
          <w:i w:val="0"/>
          <w:sz w:val="26"/>
        </w:rPr>
        <w:t>Đình chỉ và cho phép thi công lại: Khi có nguy cơ khẩn cấp mất an toàn đe dọa người, công trình hoặc gây ảnh hưởng môi trường, TVGS đình chỉ ngay phần việc liên quan, yêu cầu Nhà thầu bảo đảm an toàn và báo cáo CĐT/BQLDA bằng văn bản trong 24 giờ. Nhà thầu khắc phục, cung cấp bằng chứng và đề nghị kiểm tra lại. TVGS kiểm tra điều kiện chất lượng, an toàn và hồ sơ; chỉ thi công trở lại sau khi đáp ứng yêu cầu và được người có thẩm quyền theo hợp đồng/văn bản phân quyền chấp thuận.</w:t>
      </w:r>
    </w:p>
    <w:p>
      <w:pPr>
        <w:pStyle w:val="Heading4"/>
      </w:pPr>
      <w:r>
        <w:t>12.7.2. Điều kiện cho phép thi công lại</w:t>
      </w:r>
    </w:p>
    <w:p>
      <w:pPr>
        <w:keepNext w:val="0"/>
        <w:spacing w:before="0" w:after="80" w:line="288" w:lineRule="auto"/>
        <w:jc w:val="both"/>
      </w:pPr>
      <w:r>
        <w:rPr>
          <w:rFonts w:ascii="Times New Roman" w:hAnsi="Times New Roman" w:cs="Times New Roman" w:eastAsia="Times New Roman"/>
          <w:b w:val="0"/>
          <w:i w:val="0"/>
          <w:sz w:val="26"/>
        </w:rPr>
        <w:t>Nhà thầu hoàn tất khắc phục, nộp phân tích nguyên nhân/biện pháp phòng ngừa và đề nghị kiểm tra. TVGS kiểm tra hiện trường, hồ sơ, chất lượng, an toàn/PCCC; TVTK tham gia khi liên quan thiết kế. Chỉ chuyển bước khi điều kiện đạt và người có thẩm quyền theo phân quyền chấp thuận. Lưu vết thời điểm/phạm vi dừng, thông báo, khắc phục, kiểm tra và quyết định tiếp tục.</w:t>
      </w:r>
    </w:p>
    <w:p>
      <w:pPr>
        <w:pStyle w:val="Heading3"/>
      </w:pPr>
      <w:r>
        <w:t>12.8. Hệ thống đảm bảo chất lượng công tác giám sát và phòng ngừa sai sót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áp dụng hệ thống quản lý chất lượng ISO 9001 cho công tác tư vấn giám sát; sản phẩm của đoàn được kiểm soát theo quy trình kiểm soát sản phẩm của Công ty;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Bộ phận quản lý kỹ thuật của Công ty kiểm tra định kỳ hồ sơ, báo cáo, biên bản của đoàn; kiểm tra đột xuất khi có dấu hiệu rủi ro;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ngừa sai sót chủ quan: phổ biến hồ sơ thiết kế, ITP, checklist cho từng kỹ sư trước khi thi công hạng mục mới; kiểm tra chéo trước khi ký;</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ngừa sai sót khách quan: theo dõi thay đổi thiết kế, thời tiết, nguồn cung vật liệu; cảnh báo sớm và đề xuất giải pháp với Chủ đầu tư.</w:t>
      </w:r>
    </w:p>
    <w:p>
      <w:pPr>
        <w:pStyle w:val="Heading3"/>
      </w:pPr>
      <w:r>
        <w:t>12.9. Kế hoạch quản lý an toàn của đoàn TVGS</w:t>
      </w:r>
    </w:p>
    <w:p>
      <w:pPr>
        <w:pStyle w:val="Heading4"/>
      </w:pPr>
      <w:r>
        <w:t>12.9.1. Chính sách an toàn tại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Văn hóa làm việc phối hợp là chính sách hàng đầu của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Tại mỗi quốc gia đều có tính pháp lý và nghĩa vụ phải tuân thủ các yêu cầu về an toàn, sức khỏe và môi trường (HSE). Các công ty con của TEXO khi tham gia không những tuân thủ các luật định đó mà còn áp dụng hệ thống quản lý HSE của riêng mình.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Hệ thống quản lý HSE của TEXO là một phần trong hệ thống chất lượng. Các vấn đề chính mà mỗi nhân viên phải làm là:</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Hiểu được nhiệm vụ được giao;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hệ thống và các quy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tất cả các sự cố và tai nạn theo mẫu phù hợp;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Luôn chủ động về các vấn đề HSE.</w:t>
      </w:r>
    </w:p>
    <w:p>
      <w:pPr>
        <w:pStyle w:val="Heading4"/>
      </w:pPr>
      <w:r>
        <w:t>12.9.2. Tổng quan kế hoạch quản lý an toàn</w:t>
      </w:r>
    </w:p>
    <w:p>
      <w:pPr>
        <w:keepNext w:val="0"/>
        <w:spacing w:before="0" w:after="80" w:line="288" w:lineRule="auto"/>
        <w:jc w:val="both"/>
      </w:pPr>
      <w:r>
        <w:rPr>
          <w:rFonts w:ascii="Times New Roman" w:hAnsi="Times New Roman" w:cs="Times New Roman" w:eastAsia="Times New Roman"/>
          <w:b w:val="0"/>
          <w:i w:val="0"/>
          <w:sz w:val="26"/>
        </w:rPr>
        <w:t>Diễn giải thực hiện:</w:t>
      </w:r>
    </w:p>
    <w:p>
      <w:pPr>
        <w:keepNext w:val="0"/>
        <w:spacing w:before="0" w:after="80" w:line="288" w:lineRule="auto"/>
        <w:jc w:val="both"/>
      </w:pPr>
      <w:r>
        <w:rPr>
          <w:rFonts w:ascii="Times New Roman" w:hAnsi="Times New Roman" w:cs="Times New Roman" w:eastAsia="Times New Roman"/>
          <w:b w:val="0"/>
          <w:i w:val="0"/>
          <w:sz w:val="26"/>
        </w:rPr>
        <w:t>Nhà thầu: xác định mối nguy, đánh giá rủi ro, lập biện pháp và phương án ứng cứu.</w:t>
      </w:r>
    </w:p>
    <w:p>
      <w:pPr>
        <w:keepNext w:val="0"/>
        <w:spacing w:before="0" w:after="80" w:line="288" w:lineRule="auto"/>
        <w:jc w:val="both"/>
      </w:pPr>
      <w:r>
        <w:rPr>
          <w:rFonts w:ascii="Times New Roman" w:hAnsi="Times New Roman" w:cs="Times New Roman" w:eastAsia="Times New Roman"/>
          <w:b w:val="0"/>
          <w:i w:val="0"/>
          <w:sz w:val="26"/>
        </w:rPr>
        <w:t>TVGS: rà soát trách nhiệm, nguồn lực, hồ sơ và biện pháp kiểm soát.</w:t>
      </w:r>
    </w:p>
    <w:p>
      <w:pPr>
        <w:keepNext w:val="0"/>
        <w:spacing w:before="0" w:after="80" w:line="288" w:lineRule="auto"/>
        <w:jc w:val="both"/>
      </w:pPr>
      <w:r>
        <w:rPr>
          <w:rFonts w:ascii="Times New Roman" w:hAnsi="Times New Roman" w:cs="Times New Roman" w:eastAsia="Times New Roman"/>
          <w:b w:val="0"/>
          <w:i w:val="0"/>
          <w:sz w:val="26"/>
        </w:rPr>
        <w:t>CĐT/Ban Quản lý dự án xem xét theo thẩm quyền.</w:t>
      </w:r>
    </w:p>
    <w:p>
      <w:pPr>
        <w:keepNext w:val="0"/>
        <w:spacing w:before="0" w:after="80" w:line="288" w:lineRule="auto"/>
        <w:jc w:val="both"/>
      </w:pPr>
      <w:r>
        <w:rPr>
          <w:rFonts w:ascii="Times New Roman" w:hAnsi="Times New Roman" w:cs="Times New Roman" w:eastAsia="Times New Roman"/>
          <w:b w:val="0"/>
          <w:i w:val="0"/>
          <w:sz w:val="26"/>
        </w:rPr>
        <w:t>Nhà thầu phổ biến, huấn luyện, bố trí nhân lực và phương tiện; kiểm tra trước công việc.</w:t>
      </w:r>
    </w:p>
    <w:p>
      <w:pPr>
        <w:keepNext w:val="0"/>
        <w:spacing w:before="0" w:after="80" w:line="288" w:lineRule="auto"/>
        <w:jc w:val="both"/>
      </w:pPr>
      <w:r>
        <w:rPr>
          <w:rFonts w:ascii="Times New Roman" w:hAnsi="Times New Roman" w:cs="Times New Roman" w:eastAsia="Times New Roman"/>
          <w:b w:val="0"/>
          <w:i w:val="0"/>
          <w:sz w:val="26"/>
        </w:rPr>
        <w:t>Nhà thầu tự kiểm tra; TVGS kiểm tra, ghi nhận; xử lý vi phạm, tổng hợp báo cáo và cập nhật kế hoạch.</w:t>
      </w:r>
    </w:p>
    <w:p>
      <w:pPr>
        <w:keepNext w:val="0"/>
        <w:spacing w:before="0" w:after="80" w:line="288" w:lineRule="auto"/>
        <w:jc w:val="both"/>
      </w:pPr>
      <w:r>
        <w:rPr>
          <w:rFonts w:ascii="Times New Roman" w:hAnsi="Times New Roman" w:cs="Times New Roman" w:eastAsia="Times New Roman"/>
          <w:b w:val="0"/>
          <w:i w:val="0"/>
          <w:sz w:val="26"/>
        </w:rPr>
        <w:t>Không đạt: Nhà thầu bổ sung, sửa đổi; trình lại bước kiểm tra.</w:t>
      </w:r>
    </w:p>
    <w:p>
      <w:pPr>
        <w:pStyle w:val="Heading4"/>
      </w:pPr>
      <w:r>
        <w:t>12.9.3. Đánh giá rủi ro và biện pháp kiểm soát</w:t>
      </w:r>
    </w:p>
    <w:p>
      <w:pPr>
        <w:pStyle w:val="Heading4"/>
      </w:pPr>
      <w:r>
        <w:t>12.9.4. Các yếu tố liên quan đến mối nguy</w:t>
      </w:r>
    </w:p>
    <w:tbl>
      <w:tblPr>
        <w:jc w:val="center"/>
        <w:tblLayout w:type="fixed"/>
        <w:tblLook w:firstColumn="1" w:firstRow="1" w:lastColumn="0" w:lastRow="0" w:noHBand="0" w:noVBand="1" w:val="04A0"/>
        <w:tblLayout w:type="fixed"/>
        <w:tblW w:w="9026" w:type="dxa"/>
      </w:tblPr>
      <w:tblGrid>
        <w:gridCol w:w="2600"/>
        <w:gridCol w:w="6426"/>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CON NGƯỜI</w:t>
            </w:r>
          </w:p>
        </w:tc>
        <w:tc>
          <w:tcPr>
            <w:tcW w:type="dxa" w:w="6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 Hành vi cá nhân; - Thái độ đối với an toàn; - Năng lực và sức khỏe của người trực tiếp làm việc; - Hành vi người làm việc bên cạnh, khách tham quan, …</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THIẾT BỊ</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Vị trí lắp đặt và các thiết bị phụ trợ, bao che bảo vệ, di chuyển, nâng hạ, chuyển động, các thiết bị khác xung quanh, nguồn điện cung cấp, dầu, nhớt, vận hành của thiết bị, cách thức thao tác thiết bị, tình trạng kiểm định, kiểm tra, bảo trì; áp lực cao; nguồn nhiên liệu …</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VẬT TƯ</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Ảnh hưởng từ vật liệu sử dụng trực tiếp, để gần, bụi phát sinh trong hoạt động từ vật liệu; hóa chất sử dụng.</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MÔI TRƯỜNG</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Khu vực (vị trí, rộng hẹp), thoáng đãng, ánh sáng, gió, nhiệt độ, ồn, bụi, mùi hôi, độ ẩm, bức xạ; ngoài trời; tư thế làm việc; cường độ làm việc …</w:t>
            </w:r>
          </w:p>
        </w:tc>
      </w:tr>
    </w:tbl>
    <w:p>
      <w:pPr>
        <w:keepNext w:val="0"/>
        <w:spacing w:before="0" w:after="80" w:line="288" w:lineRule="auto"/>
        <w:jc w:val="both"/>
      </w:pPr>
    </w:p>
    <w:p>
      <w:pPr>
        <w:pStyle w:val="Heading4"/>
      </w:pPr>
      <w:r>
        <w:t>12.9.5. Biện pháp kiểm soát</w:t>
      </w:r>
    </w:p>
    <w:p>
      <w:pPr>
        <w:keepNext w:val="0"/>
        <w:spacing w:before="0" w:after="80" w:line="288" w:lineRule="auto"/>
        <w:jc w:val="both"/>
      </w:pPr>
      <w:r>
        <w:rPr>
          <w:rFonts w:ascii="Times New Roman" w:hAnsi="Times New Roman" w:cs="Times New Roman" w:eastAsia="Times New Roman"/>
          <w:b w:val="0"/>
          <w:i w:val="0"/>
          <w:sz w:val="26"/>
        </w:rPr>
        <w:t>Yêu cầu nhà thầu xây dựng kế hoạch an toàn lao động phải bảo đảm việc thực hiện các kế hoạch sau:</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Nhóm kiểm soát</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 hoạch và quy trình</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Đối tượng áp dụng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1</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trình sử dụng; yêu cầu và hướng dẫn sử dụng.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2</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kiểm soát, bảo trì và bảo dưỡng.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3</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Ứng phó và diễn tập tình huống khẩn cấp.</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bl>
    <w:p>
      <w:pPr>
        <w:keepNext w:val="0"/>
        <w:spacing w:before="0" w:after="80" w:line="288" w:lineRule="auto"/>
        <w:jc w:val="both"/>
      </w:pPr>
    </w:p>
    <w:p>
      <w:pPr>
        <w:pStyle w:val="Heading4"/>
      </w:pPr>
      <w:r>
        <w:t>12.9.6. Yêu cầu pháp luật và các yêu cầu khác</w:t>
      </w:r>
    </w:p>
    <w:p>
      <w:pPr>
        <w:keepNext w:val="0"/>
        <w:spacing w:before="0" w:after="80" w:line="288" w:lineRule="auto"/>
        <w:jc w:val="both"/>
      </w:pPr>
      <w:r>
        <w:rPr>
          <w:rFonts w:ascii="Times New Roman" w:hAnsi="Times New Roman" w:cs="Times New Roman" w:eastAsia="Times New Roman"/>
          <w:b w:val="0"/>
          <w:i w:val="0"/>
          <w:sz w:val="26"/>
        </w:rPr>
        <w:t>Tất cả các yêu cầu pháp lý phải được xác định rõ, nắm rõ và tuân thủ theo. Sẽ cần phải đưa vào các luật liên quan đến quản lý và thiết kế thi công. Cụ thể là phải xem xét đến các nguyên tắc phòng ngừa chung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Tránh các rủi ro.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Đánh giá các rủi ro không thể tránh khỏi.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quyết các rủi ro ngay tại nguồn.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Thích ứng với các công việc, nhất là thiết kế chỗ làm việc, chọn trang thiết bị làm việc và chọn cách làm việc và sản xuất để tránh các công việc rủi ro, đơn điệu, tẻ nhạt.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Thích ứng với tiến độ kỹ thuật.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thế các tình huống nguy hiểm bằng các tình huống không nguy hiểm hoặc ít nguy hiểm hơn.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các chính sách ngăn ngừa bao gồm cả về mặt kỹ thuật, tổ chức thi công, điều kiện làm việc, mối quan hệ xã hội, và ảnh hưởng của các yếu tố liên quan đến môi trường làm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Đưa ra các biện pháp bảo vệ tập thể ưu tiên hơn là các biện pháp bảo vệ cá nhân.</w:t>
      </w:r>
    </w:p>
    <w:p>
      <w:pPr>
        <w:pStyle w:val="Heading4"/>
      </w:pPr>
      <w:r>
        <w:t>12.9.7. Mục tiêu và chương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Mục tiêu: 0 tai nạn tại dự án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vi phạm phải được xử lý và triệt tiêu. Tần suất vi phạm phải giảm dần qua mỗi tháng.</w:t>
      </w:r>
    </w:p>
    <w:p>
      <w:pPr>
        <w:pStyle w:val="Heading4"/>
      </w:pPr>
      <w:r>
        <w:t>12.9.8. Giám sát và đo lường</w:t>
      </w:r>
    </w:p>
    <w:p>
      <w:pPr>
        <w:keepNext w:val="0"/>
        <w:spacing w:before="0" w:after="80" w:line="288" w:lineRule="auto"/>
        <w:jc w:val="both"/>
      </w:pPr>
      <w:r>
        <w:rPr>
          <w:rFonts w:ascii="Times New Roman" w:hAnsi="Times New Roman" w:cs="Times New Roman" w:eastAsia="Times New Roman"/>
          <w:b w:val="0"/>
          <w:i w:val="0"/>
          <w:sz w:val="26"/>
        </w:rPr>
        <w:t>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 kiểm tra an toàn hằng ngày do Tư vấn trưởng, kỹ sư và nhân viên an toàn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Nhấn mạnh những điểm thiếu an toàn trong báo cáo hằng ngày.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 kiểm tra an toàn hằng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Do TVGS Trưởng TEXO, Chủ đầu tư và cán bộ an toàn của từng nhà thầu thực hiện tuần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sau khi đi tuần tra công trường.</w:t>
      </w:r>
    </w:p>
    <w:p>
      <w:pPr>
        <w:keepNext w:val="0"/>
        <w:spacing w:before="0" w:after="80" w:line="288" w:lineRule="auto"/>
        <w:jc w:val="both"/>
      </w:pPr>
      <w:r>
        <w:rPr>
          <w:rFonts w:ascii="Times New Roman" w:hAnsi="Times New Roman" w:cs="Times New Roman" w:eastAsia="Times New Roman"/>
          <w:b w:val="0"/>
          <w:i w:val="0"/>
          <w:sz w:val="26"/>
        </w:rPr>
        <w:t>Đo lường:</w:t>
      </w:r>
    </w:p>
    <w:p>
      <w:pPr>
        <w:keepNext w:val="0"/>
        <w:spacing w:before="0" w:after="80" w:line="288" w:lineRule="auto"/>
        <w:jc w:val="both"/>
      </w:pPr>
      <w:r>
        <w:rPr>
          <w:rFonts w:ascii="Times New Roman" w:hAnsi="Times New Roman" w:cs="Times New Roman" w:eastAsia="Times New Roman"/>
          <w:b w:val="0"/>
          <w:i w:val="0"/>
          <w:sz w:val="26"/>
        </w:rPr>
        <w:t>Việc thống kê vi phạm vào cuối mỗi tháng sẽ được thực hiện dựa trên việc thống kê qua các lần vi phạm trong tháng đó. Mục đích của việc thống kê vi phạm hằng tháng là để theo dõi tần suất vi phạm có chiều hướng tăng hoặc giảm nhằm có biện pháp xử lý thích hợp.</w:t>
      </w:r>
    </w:p>
    <w:p>
      <w:pPr>
        <w:pStyle w:val="Heading4"/>
      </w:pPr>
      <w:r>
        <w:t>12.9.9. Năng lực, đào tạo và nhận thức</w:t>
      </w:r>
    </w:p>
    <w:p>
      <w:pPr>
        <w:pStyle w:val="Heading4"/>
      </w:pPr>
      <w:r>
        <w:t>12.9.10. Huấn luyện hệ thống quản lý</w:t>
      </w:r>
    </w:p>
    <w:p>
      <w:pPr>
        <w:keepNext w:val="0"/>
        <w:spacing w:before="0" w:after="80" w:line="288" w:lineRule="auto"/>
        <w:jc w:val="both"/>
      </w:pPr>
      <w:r>
        <w:rPr>
          <w:rFonts w:ascii="Times New Roman" w:hAnsi="Times New Roman" w:cs="Times New Roman" w:eastAsia="Times New Roman"/>
          <w:b w:val="0"/>
          <w:i w:val="0"/>
          <w:sz w:val="26"/>
        </w:rPr>
        <w:t>Tất cả các trưởng bộ phận, người đứng đầu dự án của công ty TEXO sẽ được đào tạo và kiểm tra định kỳ về cách quản lý hệ thống an toàn, chất lượng cũng như các hệ thống kiểm soát khác. Công ty TEXO thiết lập bộ công cụ hướng dẫn quản lý an toàn áp dụng cho tất cả dự án bao gồm quy trình, kế hoạch, hồ sơ pháp lý, hướng dẫn, các biểu mẫu và xử lý vi phạm. Bộ công cụ quản lý này được áp dụng chung cho các dự án của TEXO. Tùy tính chất mỗi dự án mà các thành phần bao gồm Giám đốc dự án, Tư vấn trưởng và Trưởng ban an toàn sẽ thiết lập xây dựng cho phù hợp và huấn luyện cho toàn bộ nhân viên trong dự án áp dụng thực hiện.</w:t>
      </w:r>
    </w:p>
    <w:p>
      <w:pPr>
        <w:pStyle w:val="Heading4"/>
      </w:pPr>
      <w:r>
        <w:t>12.9.11. Quy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con người.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thiết bị vào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biện pháp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xử lý vi phạm.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thực hiện kiểm soát an toàn lao động.</w:t>
      </w:r>
    </w:p>
    <w:p>
      <w:pPr>
        <w:pStyle w:val="Heading4"/>
      </w:pPr>
      <w:r>
        <w:t>12.9.12.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bảo đảm chất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kiểm soát an toàn lao động.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ứng cứu khẩn cấp.</w:t>
      </w:r>
    </w:p>
    <w:p>
      <w:pPr>
        <w:pStyle w:val="Heading4"/>
      </w:pPr>
      <w:r>
        <w:t>12.9.13. Hồ sơ pháp lý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nhân sự.</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an toàn lao động.</w:t>
      </w:r>
    </w:p>
    <w:p>
      <w:r>
        <w:br w:type="page"/>
      </w:r>
    </w:p>
    <w:p>
      <w:pPr>
        <w:pStyle w:val="Heading1"/>
        <w:jc w:val="center"/>
      </w:pPr>
      <w:r>
        <w:t>PHẦN III. ĐỀ CƯƠNG GIÁM SÁT CHI TIẾT CÁC CÔNG TÁC</w:t>
      </w:r>
    </w:p>
    <w:p>
      <w:pPr>
        <w:pStyle w:val="Heading2"/>
      </w:pPr>
      <w:r>
        <w:t>13. Nguyên tắc áp dụng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chi tiết nêu nội dung, phương pháp giám sát và hồ sơ xác nhận cho từng công tác chính của công trình; thông số kỹ thuật cụ thể áp dụng theo hồ sơ thiết kế, chỉ dẫn kỹ thuật và tiêu chuẩn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tác chưa nêu trong đề cương được giám sát theo hồ sơ thiết kế, biện pháp thi công được duyệt và tiêu chuẩn thi công, nghiệm thu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công việc chỉ được chuyển bước khi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Điểm kiểm soát ghi trong bảng: HP (Hold Point) – điểm dừng bắt buộc, chỉ chuyển bước khi TVGS chấp thuận; WP (Witness Point) – điểm chứng kiến, nhà thầu báo trước để TVGS chứng kiến; RP (Review Point) – điểm xem xét hồ sơ.</w:t>
      </w:r>
    </w:p>
    <w:p>
      <w:pPr>
        <w:pStyle w:val="Heading2"/>
      </w:pPr>
      <w:r>
        <w:t>14. Kiểm tra đầu vào và công tác chung</w:t>
      </w:r>
    </w:p>
    <w:p>
      <w:pPr>
        <w:pStyle w:val="Heading3"/>
      </w:pPr>
      <w:r>
        <w:t>14.1. Kiểm tra sự phù hợp năng lực của nhà thầu thi công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Các tiêu chuẩn thi công và nghiệm thu khác có liên quan.</w:t>
            </w:r>
          </w:p>
          <w:p>
            <w:pPr>
              <w:spacing w:after="30" w:before="0" w:line="264" w:lineRule="auto"/>
              <w:jc w:val="left"/>
            </w:pPr>
            <w:r>
              <w:rPr>
                <w:rFonts w:ascii="Times New Roman" w:hAnsi="Times New Roman" w:cs="Times New Roman" w:eastAsia="Times New Roman"/>
                <w:b w:val="0"/>
                <w:i/>
                <w:color w:val="1F6F78"/>
                <w:sz w:val="19"/>
              </w:rPr>
              <w:t>Hồ sơ: Báo cáo kiểm tra biện pháp thi công gửi CĐT; Xác nhận phê duyệt khi đạt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Biện pháp thi công do nhà thầu thi công lập dựa trên năng lực, thiết bị, tổng mặt bằng nhằm mục đích thi công đảm bảo chất lượng, tiến độ và an toàn lao động.</w:t>
            </w:r>
          </w:p>
          <w:p>
            <w:pPr>
              <w:spacing w:after="30" w:before="0" w:line="264" w:lineRule="auto"/>
              <w:jc w:val="left"/>
            </w:pPr>
            <w:r>
              <w:rPr>
                <w:rFonts w:ascii="Times New Roman" w:hAnsi="Times New Roman" w:cs="Times New Roman" w:eastAsia="Times New Roman"/>
                <w:b w:val="0"/>
                <w:i w:val="0"/>
                <w:sz w:val="21"/>
              </w:rPr>
              <w:t>- Biện pháp thi công phải được chủ đầu tư phê duyệt trước khi triển khai thi công, là tài liệu để căn cứ nghiệm thu các công việc.</w:t>
            </w:r>
          </w:p>
          <w:p>
            <w:pPr>
              <w:spacing w:after="30" w:before="0" w:line="264" w:lineRule="auto"/>
              <w:jc w:val="left"/>
            </w:pPr>
            <w:r>
              <w:rPr>
                <w:rFonts w:ascii="Times New Roman" w:hAnsi="Times New Roman" w:cs="Times New Roman" w:eastAsia="Times New Roman"/>
                <w:b w:val="0"/>
                <w:i w:val="0"/>
                <w:sz w:val="21"/>
              </w:rPr>
              <w:t>- TVGS kiểm tra biện pháp thi công của nhà thầu và báo cáo chủ đầu tư về kết quả kiểm tra. Nội dung chính của biện pháp thi công phải đảm bảo được các mục sau:</w:t>
            </w:r>
          </w:p>
          <w:p>
            <w:pPr>
              <w:spacing w:after="30" w:before="0" w:line="264" w:lineRule="auto"/>
              <w:jc w:val="left"/>
            </w:pPr>
            <w:r>
              <w:rPr>
                <w:rFonts w:ascii="Times New Roman" w:hAnsi="Times New Roman" w:cs="Times New Roman" w:eastAsia="Times New Roman"/>
                <w:b w:val="0"/>
                <w:i w:val="0"/>
                <w:sz w:val="21"/>
              </w:rPr>
              <w:t>- Thông tin chung dự án.</w:t>
            </w:r>
          </w:p>
          <w:p>
            <w:pPr>
              <w:spacing w:after="30" w:before="0" w:line="264" w:lineRule="auto"/>
              <w:jc w:val="left"/>
            </w:pPr>
            <w:r>
              <w:rPr>
                <w:rFonts w:ascii="Times New Roman" w:hAnsi="Times New Roman" w:cs="Times New Roman" w:eastAsia="Times New Roman"/>
                <w:b w:val="0"/>
                <w:i w:val="0"/>
                <w:sz w:val="21"/>
              </w:rPr>
              <w:t>- Các tiêu chuẩn áp dụng: Kiểm tra sự phù hợp khi áp dụng tiêu chuẩn trong thi công và nghiệm thu, tiêu chuẩn sử dụng phải phù hợp với chỉ dẫn thiết kế và còn hiệu lực tại thời điểm thi công.</w:t>
            </w:r>
          </w:p>
          <w:p>
            <w:pPr>
              <w:spacing w:after="30" w:before="0" w:line="264" w:lineRule="auto"/>
              <w:jc w:val="left"/>
            </w:pPr>
            <w:r>
              <w:rPr>
                <w:rFonts w:ascii="Times New Roman" w:hAnsi="Times New Roman" w:cs="Times New Roman" w:eastAsia="Times New Roman"/>
                <w:b w:val="0"/>
                <w:i w:val="0"/>
                <w:sz w:val="21"/>
              </w:rPr>
              <w:t>- Danh mục thiết bị sử dụng: Số lượng, thông số thiết bị phải phù hợp với danh mục thiết bị trong hồ sơ dự thầu (nếu có). Nếu có sự thay đổi số lượng, thông số thiết bị thì nhà thầu phải trình CĐT phê duyệt. Thiết bị thi công sử dụng phải có thông số kỹ thuật đảm bảo để thi công đảm bảo chất lượng, an toàn lao động. Số lượng thiết bị phải đáp ứng được tiến độ thi công và bố trí thuận lợi trên tổng mặt bằng thi công.</w:t>
            </w:r>
          </w:p>
          <w:p>
            <w:pPr>
              <w:spacing w:after="30" w:before="0" w:line="264" w:lineRule="auto"/>
              <w:jc w:val="left"/>
            </w:pPr>
            <w:r>
              <w:rPr>
                <w:rFonts w:ascii="Times New Roman" w:hAnsi="Times New Roman" w:cs="Times New Roman" w:eastAsia="Times New Roman"/>
                <w:b w:val="0"/>
                <w:i w:val="0"/>
                <w:sz w:val="21"/>
              </w:rPr>
              <w:t>- Biện pháp kiểm tra, kiểm soát chất lượng vật liệu, sản phẩm, cấu kiện, thiết bị được sử dụng cho công trình.</w:t>
            </w:r>
          </w:p>
          <w:p>
            <w:pPr>
              <w:spacing w:after="30" w:before="0" w:line="264" w:lineRule="auto"/>
              <w:jc w:val="left"/>
            </w:pPr>
            <w:r>
              <w:rPr>
                <w:rFonts w:ascii="Times New Roman" w:hAnsi="Times New Roman" w:cs="Times New Roman" w:eastAsia="Times New Roman"/>
                <w:b w:val="0"/>
                <w:i w:val="0"/>
                <w:sz w:val="21"/>
              </w:rPr>
              <w:t>- Biện pháp thi công chi tiết cho từng công việc: Các công việc cần phải lập trình tự thi công, phương pháp thi công đảm bảo chất lượng và phù hợp tiêu chuẩn hiện hành. Khuyến khích việc áp dụng các phương pháp cải tiến nhằm đẩy nhanh tiến độ.</w:t>
            </w:r>
          </w:p>
          <w:p>
            <w:pPr>
              <w:spacing w:after="30" w:before="0" w:line="264" w:lineRule="auto"/>
              <w:jc w:val="left"/>
            </w:pPr>
            <w:r>
              <w:rPr>
                <w:rFonts w:ascii="Times New Roman" w:hAnsi="Times New Roman" w:cs="Times New Roman" w:eastAsia="Times New Roman"/>
                <w:b w:val="0"/>
                <w:i w:val="0"/>
                <w:sz w:val="21"/>
              </w:rPr>
              <w:t>- Biện pháp đảm bảo chất lượng nội bộ: Nhà thầu phải lập sơ đồ tổ chức, bảng phân công nhiệm vụ cụ thể, quy trình quản lý chất lượng, kiểm soát chất lượng nội bộ cho mỗi công việc xây dựng.</w:t>
            </w:r>
          </w:p>
          <w:p>
            <w:pPr>
              <w:spacing w:after="30" w:before="0" w:line="264" w:lineRule="auto"/>
              <w:jc w:val="left"/>
            </w:pPr>
            <w:r>
              <w:rPr>
                <w:rFonts w:ascii="Times New Roman" w:hAnsi="Times New Roman" w:cs="Times New Roman" w:eastAsia="Times New Roman"/>
                <w:b w:val="0"/>
                <w:i w:val="0"/>
                <w:sz w:val="21"/>
              </w:rPr>
              <w:t>- Các biện pháp đảm bảo an toàn lao động cho người, máy, thiết bị thi công, công trình: Mọi công tác đều phải xác định đảm bảo an toàn lao động là tiêu chí tiên quyết. Thể hiện từ trình tự thi công đến trang thiết bị, bảo hộ lao động.</w:t>
            </w:r>
          </w:p>
          <w:p>
            <w:pPr>
              <w:spacing w:after="30" w:before="0" w:line="264" w:lineRule="auto"/>
              <w:jc w:val="left"/>
            </w:pPr>
            <w:r>
              <w:rPr>
                <w:rFonts w:ascii="Times New Roman" w:hAnsi="Times New Roman" w:cs="Times New Roman" w:eastAsia="Times New Roman"/>
                <w:b w:val="0"/>
                <w:i w:val="0"/>
                <w:sz w:val="21"/>
              </w:rPr>
              <w:t>- Biện pháp đảm bảo vệ sinh, phòng chống cháy nổ. Bao gồm cả biện pháp vệ sinh xe thiết bị trước khi ra khỏi công trường, biện pháp xử lý nước thải thi công, biện pháp thu gom hóa chất, chất thải.</w:t>
            </w:r>
          </w:p>
          <w:p>
            <w:pPr>
              <w:spacing w:after="30" w:before="0" w:line="264" w:lineRule="auto"/>
              <w:jc w:val="left"/>
            </w:pPr>
            <w:r>
              <w:rPr>
                <w:rFonts w:ascii="Times New Roman" w:hAnsi="Times New Roman" w:cs="Times New Roman" w:eastAsia="Times New Roman"/>
                <w:b w:val="0"/>
                <w:i w:val="0"/>
                <w:sz w:val="21"/>
              </w:rPr>
              <w:t>- Bảng Tiến độ thi công, nhân lực thi công.</w:t>
            </w:r>
          </w:p>
          <w:p>
            <w:pPr>
              <w:spacing w:after="30" w:before="0" w:line="264" w:lineRule="auto"/>
              <w:jc w:val="left"/>
            </w:pPr>
            <w:r>
              <w:rPr>
                <w:rFonts w:ascii="Times New Roman" w:hAnsi="Times New Roman" w:cs="Times New Roman" w:eastAsia="Times New Roman"/>
                <w:b w:val="0"/>
                <w:i w:val="0"/>
                <w:sz w:val="21"/>
              </w:rPr>
              <w:t>- Bố trí tổng mặt bằng thi công</w:t>
            </w:r>
          </w:p>
          <w:p>
            <w:pPr>
              <w:spacing w:after="30" w:before="0" w:line="264" w:lineRule="auto"/>
              <w:jc w:val="left"/>
            </w:pPr>
            <w:r>
              <w:rPr>
                <w:rFonts w:ascii="Times New Roman" w:hAnsi="Times New Roman" w:cs="Times New Roman" w:eastAsia="Times New Roman"/>
                <w:b w:val="0"/>
                <w:i w:val="0"/>
                <w:sz w:val="21"/>
              </w:rPr>
              <w:t>- Biện pháp, quy trình xử lý sự cố</w:t>
            </w:r>
          </w:p>
          <w:p>
            <w:pPr>
              <w:spacing w:after="30" w:before="0" w:line="264" w:lineRule="auto"/>
              <w:jc w:val="left"/>
            </w:pPr>
            <w:r>
              <w:rPr>
                <w:rFonts w:ascii="Times New Roman" w:hAnsi="Times New Roman" w:cs="Times New Roman" w:eastAsia="Times New Roman"/>
                <w:b w:val="0"/>
                <w:i w:val="0"/>
                <w:sz w:val="21"/>
              </w:rPr>
              <w:t>- Đối với một số công tác thi công, biện pháp thi công làm ảnh hưởng đến khả năng chịu lực kết cấu, ảnh hưởng đến công trình lân cận thì phải được thiết kế biện pháp thi công chi tiết và được đơn vị tư vấn độc lập thẩm tra trước khi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thi công</w:t>
            </w:r>
          </w:p>
          <w:p>
            <w:pPr>
              <w:spacing w:after="30" w:before="0" w:line="264" w:lineRule="auto"/>
              <w:jc w:val="left"/>
            </w:pPr>
            <w:r>
              <w:rPr>
                <w:rFonts w:ascii="Times New Roman" w:hAnsi="Times New Roman" w:cs="Times New Roman" w:eastAsia="Times New Roman"/>
                <w:b w:val="0"/>
                <w:i/>
                <w:color w:val="595959"/>
                <w:sz w:val="19"/>
              </w:rPr>
              <w:t>Tiêu chuẩn: Các tiêu chuẩn thi công và nghiệm thu liên quan.; Thông tư số 53/2016/TT-BLĐTBXH</w:t>
            </w:r>
          </w:p>
          <w:p>
            <w:pPr>
              <w:spacing w:after="30" w:before="0" w:line="264" w:lineRule="auto"/>
              <w:jc w:val="left"/>
            </w:pPr>
            <w:r>
              <w:rPr>
                <w:rFonts w:ascii="Times New Roman" w:hAnsi="Times New Roman" w:cs="Times New Roman" w:eastAsia="Times New Roman"/>
                <w:b w:val="0"/>
                <w:i/>
                <w:color w:val="1F6F78"/>
                <w:sz w:val="19"/>
              </w:rPr>
              <w:t>Hồ sơ: Biểu mẫu kiểm tra hiện trường.; Biên bản nghiệm thu máy móc thi công; Biểu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thiết bị thi công bao gồm:</w:t>
            </w:r>
          </w:p>
          <w:p>
            <w:pPr>
              <w:spacing w:after="30" w:before="0" w:line="264" w:lineRule="auto"/>
              <w:jc w:val="left"/>
            </w:pPr>
            <w:r>
              <w:rPr>
                <w:rFonts w:ascii="Times New Roman" w:hAnsi="Times New Roman" w:cs="Times New Roman" w:eastAsia="Times New Roman"/>
                <w:b w:val="0"/>
                <w:i w:val="0"/>
                <w:sz w:val="21"/>
              </w:rPr>
              <w:t>- Mẫu mã, chủng loại: Đúng biện pháp thi công được duyệt. Trong trường hợp sai khác phải được sự chấp thuận của CĐT với thiết bị thay thế có tính năng kỹ thuật tương đương.</w:t>
            </w:r>
          </w:p>
          <w:p>
            <w:pPr>
              <w:spacing w:after="30" w:before="0" w:line="264" w:lineRule="auto"/>
              <w:jc w:val="left"/>
            </w:pPr>
            <w:r>
              <w:rPr>
                <w:rFonts w:ascii="Times New Roman" w:hAnsi="Times New Roman" w:cs="Times New Roman" w:eastAsia="Times New Roman"/>
                <w:b w:val="0"/>
                <w:i w:val="0"/>
                <w:sz w:val="21"/>
              </w:rPr>
              <w:t>- Số lượng: Đúng biện pháp thi công lập, đáp ứng được tiến độ thi công.</w:t>
            </w:r>
          </w:p>
          <w:p>
            <w:pPr>
              <w:spacing w:after="30" w:before="0" w:line="264" w:lineRule="auto"/>
              <w:jc w:val="left"/>
            </w:pPr>
            <w:r>
              <w:rPr>
                <w:rFonts w:ascii="Times New Roman" w:hAnsi="Times New Roman" w:cs="Times New Roman" w:eastAsia="Times New Roman"/>
                <w:b w:val="0"/>
                <w:i w:val="0"/>
                <w:sz w:val="21"/>
              </w:rPr>
              <w:t>- Tính năng kỹ thuật: Đúng biện pháp thi công lập, phù hợp với các quy định của tiêu chuẩn thi công.</w:t>
            </w:r>
          </w:p>
          <w:p>
            <w:pPr>
              <w:spacing w:after="30" w:before="0" w:line="264" w:lineRule="auto"/>
              <w:jc w:val="left"/>
            </w:pPr>
            <w:r>
              <w:rPr>
                <w:rFonts w:ascii="Times New Roman" w:hAnsi="Times New Roman" w:cs="Times New Roman" w:eastAsia="Times New Roman"/>
                <w:b w:val="0"/>
                <w:i w:val="0"/>
                <w:sz w:val="21"/>
              </w:rPr>
              <w:t>- Chứng chỉ kiểm định, thời hạn kiểm định: Với Thiết bị thi công yêu cầu bắt buộc phải có kiểm định, chứng chỉ kiểm định phải còn hiệu lực tại thời điểm kiểm tra.</w:t>
            </w:r>
          </w:p>
          <w:p>
            <w:pPr>
              <w:spacing w:after="30" w:before="0" w:line="264" w:lineRule="auto"/>
              <w:jc w:val="left"/>
            </w:pPr>
            <w:r>
              <w:rPr>
                <w:rFonts w:ascii="Times New Roman" w:hAnsi="Times New Roman" w:cs="Times New Roman" w:eastAsia="Times New Roman"/>
                <w:b w:val="0"/>
                <w:i w:val="0"/>
                <w:sz w:val="21"/>
              </w:rPr>
              <w:t>- Bằng cấp, chứng chỉ, chứng chỉ huấn luyện an toàn của công nhân lái máy, điều khiển thiết bị thi công đòi hỏi độ chính xác, an toàn.</w:t>
            </w:r>
          </w:p>
          <w:p>
            <w:pPr>
              <w:spacing w:after="30" w:before="0" w:line="264" w:lineRule="auto"/>
              <w:jc w:val="left"/>
            </w:pPr>
            <w:r>
              <w:rPr>
                <w:rFonts w:ascii="Times New Roman" w:hAnsi="Times New Roman" w:cs="Times New Roman" w:eastAsia="Times New Roman"/>
                <w:b w:val="0"/>
                <w:i w:val="0"/>
                <w:sz w:val="21"/>
              </w:rPr>
              <w:t>- Lưu ý: Đối với cẩu tháp, hồ sơ nghiệm thu cẩu tháp phải tuân thủ theo quy định của Sở xây dựng.</w:t>
            </w:r>
          </w:p>
          <w:p>
            <w:pPr>
              <w:spacing w:after="30" w:before="0" w:line="264" w:lineRule="auto"/>
              <w:jc w:val="left"/>
            </w:pPr>
            <w:r>
              <w:rPr>
                <w:rFonts w:ascii="Times New Roman" w:hAnsi="Times New Roman" w:cs="Times New Roman" w:eastAsia="Times New Roman"/>
                <w:b w:val="0"/>
                <w:i w:val="0"/>
                <w:sz w:val="21"/>
              </w:rPr>
              <w:t>- Sổ theo dõi kiểm tra định kỳ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Nghị định số 217/2026/NĐ-CP; Các tiêu chuẩn thi công và nghiệm thu liên quan.</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quyết định thành lập ban chỉ huy công trường kèm theo bằng cấp, bảng kê khai kinh nghiệm, chứng chỉ phù hợp chuyên ngành.</w:t>
            </w:r>
          </w:p>
          <w:p>
            <w:pPr>
              <w:spacing w:after="30" w:before="0" w:line="264" w:lineRule="auto"/>
              <w:jc w:val="left"/>
            </w:pPr>
            <w:r>
              <w:rPr>
                <w:rFonts w:ascii="Times New Roman" w:hAnsi="Times New Roman" w:cs="Times New Roman" w:eastAsia="Times New Roman"/>
                <w:b w:val="0"/>
                <w:i w:val="0"/>
                <w:sz w:val="21"/>
              </w:rPr>
              <w:t>- Kiểm tra quyết định thành lập ban kiểm soát chất lượng nội bộ kèm theo bằng cấp chứng chỉ phù hợp.</w:t>
            </w:r>
          </w:p>
          <w:p>
            <w:pPr>
              <w:spacing w:after="30" w:before="0" w:line="264" w:lineRule="auto"/>
              <w:jc w:val="left"/>
            </w:pPr>
            <w:r>
              <w:rPr>
                <w:rFonts w:ascii="Times New Roman" w:hAnsi="Times New Roman" w:cs="Times New Roman" w:eastAsia="Times New Roman"/>
                <w:b w:val="0"/>
                <w:i w:val="0"/>
                <w:sz w:val="21"/>
              </w:rPr>
              <w:t>- Kiểm tra sơ đồ tổ chức kèm bảng phân công nhiệm vụ.</w:t>
            </w:r>
          </w:p>
          <w:p>
            <w:pPr>
              <w:spacing w:after="30" w:before="0" w:line="264" w:lineRule="auto"/>
              <w:jc w:val="left"/>
            </w:pPr>
            <w:r>
              <w:rPr>
                <w:rFonts w:ascii="Times New Roman" w:hAnsi="Times New Roman" w:cs="Times New Roman" w:eastAsia="Times New Roman"/>
                <w:b w:val="0"/>
                <w:i w:val="0"/>
                <w:sz w:val="21"/>
              </w:rPr>
              <w:t>- Kiểm tra năng lực chỉ huy trưởng công trình và các cán bộ kỹ thuật theo Nghị định số 212/2026/NĐ-CP. Trong đó:</w:t>
            </w:r>
          </w:p>
          <w:p>
            <w:pPr>
              <w:spacing w:after="30" w:before="0" w:line="264" w:lineRule="auto"/>
              <w:jc w:val="left"/>
            </w:pPr>
            <w:r>
              <w:rPr>
                <w:rFonts w:ascii="Times New Roman" w:hAnsi="Times New Roman" w:cs="Times New Roman" w:eastAsia="Times New Roman"/>
                <w:b w:val="0"/>
                <w:i w:val="0"/>
                <w:sz w:val="21"/>
              </w:rPr>
              <w:t>- Năng lực chỉ huy trưởng tuân thủ quy định về điều kiện năng lực tại Nghị định số 212/2026/NĐ-CP</w:t>
            </w:r>
          </w:p>
          <w:p>
            <w:pPr>
              <w:spacing w:after="30" w:before="0" w:line="264" w:lineRule="auto"/>
              <w:jc w:val="left"/>
            </w:pPr>
            <w:r>
              <w:rPr>
                <w:rFonts w:ascii="Times New Roman" w:hAnsi="Times New Roman" w:cs="Times New Roman" w:eastAsia="Times New Roman"/>
                <w:b w:val="0"/>
                <w:i w:val="0"/>
                <w:sz w:val="21"/>
              </w:rPr>
              <w:t>- Kiểm tra số lượng công nhân,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 bao gồm:</w:t>
            </w:r>
          </w:p>
          <w:p>
            <w:pPr>
              <w:spacing w:after="30" w:before="0" w:line="264" w:lineRule="auto"/>
              <w:jc w:val="left"/>
            </w:pPr>
            <w:r>
              <w:rPr>
                <w:rFonts w:ascii="Times New Roman" w:hAnsi="Times New Roman" w:cs="Times New Roman" w:eastAsia="Times New Roman"/>
                <w:b w:val="0"/>
                <w:i w:val="0"/>
                <w:sz w:val="21"/>
              </w:rPr>
              <w:t>- Danh sách công nhân kèm theo CMT photo</w:t>
            </w:r>
          </w:p>
          <w:p>
            <w:pPr>
              <w:spacing w:after="30" w:before="0" w:line="264" w:lineRule="auto"/>
              <w:jc w:val="left"/>
            </w:pPr>
            <w:r>
              <w:rPr>
                <w:rFonts w:ascii="Times New Roman" w:hAnsi="Times New Roman" w:cs="Times New Roman" w:eastAsia="Times New Roman"/>
                <w:b w:val="0"/>
                <w:i w:val="0"/>
                <w:sz w:val="21"/>
              </w:rPr>
              <w:t>- Sổ cấp phát trang thiết bị, bảo hộ lao động</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Sổ theo dõi công tác huấn luyện an toàn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p>
            <w:pPr>
              <w:spacing w:after="30" w:before="0" w:line="264" w:lineRule="auto"/>
              <w:jc w:val="left"/>
            </w:pPr>
            <w:r>
              <w:rPr>
                <w:rFonts w:ascii="Times New Roman" w:hAnsi="Times New Roman" w:cs="Times New Roman" w:eastAsia="Times New Roman"/>
                <w:b w:val="0"/>
                <w:i w:val="0"/>
                <w:sz w:val="21"/>
              </w:rPr>
              <w:t>- Phiếu khám sức khỏe (A3)</w:t>
            </w:r>
          </w:p>
          <w:p>
            <w:pPr>
              <w:spacing w:after="30" w:before="0" w:line="264" w:lineRule="auto"/>
              <w:jc w:val="left"/>
            </w:pPr>
            <w:r>
              <w:rPr>
                <w:rFonts w:ascii="Times New Roman" w:hAnsi="Times New Roman" w:cs="Times New Roman" w:eastAsia="Times New Roman"/>
                <w:b w:val="0"/>
                <w:i w:val="0"/>
                <w:sz w:val="21"/>
              </w:rPr>
              <w:t>- Chứng nhận an toàn hoặc Thẻ an toàn lao động theo quy định</w:t>
            </w:r>
          </w:p>
          <w:p>
            <w:pPr>
              <w:spacing w:after="30" w:before="0" w:line="264" w:lineRule="auto"/>
              <w:jc w:val="left"/>
            </w:pPr>
            <w:r>
              <w:rPr>
                <w:rFonts w:ascii="Times New Roman" w:hAnsi="Times New Roman" w:cs="Times New Roman" w:eastAsia="Times New Roman"/>
                <w:b w:val="0"/>
                <w:i w:val="0"/>
                <w:sz w:val="21"/>
              </w:rPr>
              <w:t>- Bảo hiểm cho người lao động</w:t>
            </w:r>
          </w:p>
          <w:p>
            <w:pPr>
              <w:spacing w:after="30" w:before="0" w:line="264" w:lineRule="auto"/>
              <w:jc w:val="left"/>
            </w:pPr>
            <w:r>
              <w:rPr>
                <w:rFonts w:ascii="Times New Roman" w:hAnsi="Times New Roman" w:cs="Times New Roman" w:eastAsia="Times New Roman"/>
                <w:b w:val="0"/>
                <w:i w:val="0"/>
                <w:sz w:val="21"/>
              </w:rPr>
              <w:t>- Quyết định thành lập Ban ATLĐ kèm bằng cấp chứng chỉ của thành viên</w:t>
            </w:r>
          </w:p>
          <w:p>
            <w:pPr>
              <w:spacing w:after="30" w:before="0" w:line="264" w:lineRule="auto"/>
              <w:jc w:val="left"/>
            </w:pPr>
            <w:r>
              <w:rPr>
                <w:rFonts w:ascii="Times New Roman" w:hAnsi="Times New Roman" w:cs="Times New Roman" w:eastAsia="Times New Roman"/>
                <w:b w:val="0"/>
                <w:i w:val="0"/>
                <w:sz w:val="21"/>
              </w:rPr>
              <w:t>- Kế hoạch tổng hợp về an toàn theo Phụ lục III Nghị định 06/2020/NĐ-CP</w:t>
            </w:r>
          </w:p>
          <w:p>
            <w:pPr>
              <w:spacing w:after="30" w:before="0" w:line="264" w:lineRule="auto"/>
              <w:jc w:val="left"/>
            </w:pPr>
            <w:r>
              <w:rPr>
                <w:rFonts w:ascii="Times New Roman" w:hAnsi="Times New Roman" w:cs="Times New Roman" w:eastAsia="Times New Roman"/>
                <w:b w:val="0"/>
                <w:i w:val="0"/>
                <w:sz w:val="21"/>
              </w:rPr>
              <w:t>- Nhật ký an toàn lao động ghi tình hình sự cố, tai nạn, biện pháp khắc phục và các biện pháp kỹ thuật an toàn lao động vệ sinh môi trường, tình hình chấp hành an toàn lao động trong quá trình triển khai thi công</w:t>
            </w:r>
          </w:p>
          <w:p>
            <w:pPr>
              <w:spacing w:after="30" w:before="0" w:line="264" w:lineRule="auto"/>
              <w:jc w:val="left"/>
            </w:pPr>
            <w:r>
              <w:rPr>
                <w:rFonts w:ascii="Times New Roman" w:hAnsi="Times New Roman" w:cs="Times New Roman" w:eastAsia="Times New Roman"/>
                <w:b w:val="0"/>
                <w:i w:val="0"/>
                <w:sz w:val="21"/>
              </w:rPr>
              <w:t>- Quyết định thành lập mạng lưới AT vệ sinh viên (mỗi tổ công nhân 1 người được huấn luyện an toàn nhóm 6)</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Phòng chống cháy nổ</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 Thông tư số 36/2025/TT-BCA.; Các tiêu chuẩn có liên quan.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PCCC:</w:t>
            </w:r>
          </w:p>
          <w:p>
            <w:pPr>
              <w:spacing w:after="30" w:before="0" w:line="264" w:lineRule="auto"/>
              <w:jc w:val="left"/>
            </w:pPr>
            <w:r>
              <w:rPr>
                <w:rFonts w:ascii="Times New Roman" w:hAnsi="Times New Roman" w:cs="Times New Roman" w:eastAsia="Times New Roman"/>
                <w:b w:val="0"/>
                <w:i w:val="0"/>
                <w:sz w:val="21"/>
              </w:rPr>
              <w:t>- Quyết định thành lập đội phòng cháy chữa cháy cơ sở kèm chứng chỉ huấn luyện PCCC của nhân sự kèm theo.</w:t>
            </w:r>
          </w:p>
          <w:p>
            <w:pPr>
              <w:spacing w:after="30" w:before="0" w:line="264" w:lineRule="auto"/>
              <w:jc w:val="left"/>
            </w:pPr>
            <w:r>
              <w:rPr>
                <w:rFonts w:ascii="Times New Roman" w:hAnsi="Times New Roman" w:cs="Times New Roman" w:eastAsia="Times New Roman"/>
                <w:b w:val="0"/>
                <w:i w:val="0"/>
                <w:sz w:val="21"/>
              </w:rPr>
              <w:t>- Đội trưởng phải có trình độ trung cấp trở lên.</w:t>
            </w:r>
          </w:p>
          <w:p>
            <w:pPr>
              <w:spacing w:after="30" w:before="0" w:line="264" w:lineRule="auto"/>
              <w:jc w:val="left"/>
            </w:pPr>
            <w:r>
              <w:rPr>
                <w:rFonts w:ascii="Times New Roman" w:hAnsi="Times New Roman" w:cs="Times New Roman" w:eastAsia="Times New Roman"/>
                <w:b w:val="0"/>
                <w:i w:val="0"/>
                <w:sz w:val="21"/>
              </w:rPr>
              <w:t>- Chứng chỉ huấn luyện PCCC của các đội viên; người làm việc trong môi trường có nguy hiểm về cháy nổ (công nhân hàn cắt kim loại...).</w:t>
            </w:r>
          </w:p>
          <w:p>
            <w:pPr>
              <w:spacing w:after="30" w:before="0" w:line="264" w:lineRule="auto"/>
              <w:jc w:val="left"/>
            </w:pPr>
            <w:r>
              <w:rPr>
                <w:rFonts w:ascii="Times New Roman" w:hAnsi="Times New Roman" w:cs="Times New Roman" w:eastAsia="Times New Roman"/>
                <w:b w:val="0"/>
                <w:i w:val="0"/>
                <w:sz w:val="21"/>
              </w:rPr>
              <w:t>- Phương án phòng cháy chữa cháy cơ sở (NTTC lập) đã được phê duyệt của Chủ đầu tư. Sau khi phê duyệt phải in sao gửi cơ quan cảnh sát PCCC khu vực.</w:t>
            </w:r>
          </w:p>
          <w:p>
            <w:pPr>
              <w:spacing w:after="30" w:before="0" w:line="264" w:lineRule="auto"/>
              <w:jc w:val="left"/>
            </w:pPr>
            <w:r>
              <w:rPr>
                <w:rFonts w:ascii="Times New Roman" w:hAnsi="Times New Roman" w:cs="Times New Roman" w:eastAsia="Times New Roman"/>
                <w:b w:val="0"/>
                <w:i w:val="0"/>
                <w:sz w:val="21"/>
              </w:rPr>
              <w:t>- Báo cáo kết quả tổ chức thực tập phương án PCCC.</w:t>
            </w:r>
          </w:p>
          <w:p>
            <w:pPr>
              <w:spacing w:after="30" w:before="0" w:line="264" w:lineRule="auto"/>
              <w:jc w:val="left"/>
            </w:pPr>
            <w:r>
              <w:rPr>
                <w:rFonts w:ascii="Times New Roman" w:hAnsi="Times New Roman" w:cs="Times New Roman" w:eastAsia="Times New Roman"/>
                <w:b w:val="0"/>
                <w:i w:val="0"/>
                <w:sz w:val="21"/>
              </w:rPr>
              <w:t>- Sổ theo dõi công tác tuyên truyền, bồi dưỡng huấn luyện nghiệp vụ về PCCC.</w:t>
            </w:r>
          </w:p>
          <w:p>
            <w:pPr>
              <w:spacing w:after="30" w:before="0" w:line="264" w:lineRule="auto"/>
              <w:jc w:val="left"/>
            </w:pPr>
            <w:r>
              <w:rPr>
                <w:rFonts w:ascii="Times New Roman" w:hAnsi="Times New Roman" w:cs="Times New Roman" w:eastAsia="Times New Roman"/>
                <w:b w:val="0"/>
                <w:i w:val="0"/>
                <w:sz w:val="21"/>
              </w:rPr>
              <w:t>- Sổ theo dõi phương tiện PCCC.</w:t>
            </w:r>
          </w:p>
          <w:p>
            <w:pPr>
              <w:spacing w:after="30" w:before="0" w:line="264" w:lineRule="auto"/>
              <w:jc w:val="left"/>
            </w:pPr>
            <w:r>
              <w:rPr>
                <w:rFonts w:ascii="Times New Roman" w:hAnsi="Times New Roman" w:cs="Times New Roman" w:eastAsia="Times New Roman"/>
                <w:b w:val="0"/>
                <w:i w:val="0"/>
                <w:sz w:val="21"/>
              </w:rPr>
              <w:t>- Các loại biển hiệu, nội quy, khẩu hiệu, biển cảnh báo về PCCC.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32/2026/TT-BXD</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và trình CĐT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Kế hoạch thí nghiệm bao gồm:</w:t>
            </w:r>
          </w:p>
          <w:p>
            <w:pPr>
              <w:spacing w:after="30" w:before="0" w:line="264" w:lineRule="auto"/>
              <w:jc w:val="left"/>
            </w:pPr>
            <w:r>
              <w:rPr>
                <w:rFonts w:ascii="Times New Roman" w:hAnsi="Times New Roman" w:cs="Times New Roman" w:eastAsia="Times New Roman"/>
                <w:b w:val="0"/>
                <w:i w:val="0"/>
                <w:sz w:val="21"/>
              </w:rPr>
              <w:t>- Đối tượng thí nghiệm (vật liệu, cấu kiện, kết cấu công trình, thiết bị công trình);</w:t>
            </w:r>
          </w:p>
          <w:p>
            <w:pPr>
              <w:spacing w:after="30" w:before="0" w:line="264" w:lineRule="auto"/>
              <w:jc w:val="left"/>
            </w:pPr>
            <w:r>
              <w:rPr>
                <w:rFonts w:ascii="Times New Roman" w:hAnsi="Times New Roman" w:cs="Times New Roman" w:eastAsia="Times New Roman"/>
                <w:b w:val="0"/>
                <w:i w:val="0"/>
                <w:sz w:val="21"/>
              </w:rPr>
              <w:t>- Các phép thử tương ứng và thời điểm thí nghiệm dự kiến;</w:t>
            </w:r>
          </w:p>
          <w:p>
            <w:pPr>
              <w:spacing w:after="30" w:before="0" w:line="264" w:lineRule="auto"/>
              <w:jc w:val="left"/>
            </w:pPr>
            <w:r>
              <w:rPr>
                <w:rFonts w:ascii="Times New Roman" w:hAnsi="Times New Roman" w:cs="Times New Roman" w:eastAsia="Times New Roman"/>
                <w:b w:val="0"/>
                <w:i w:val="0"/>
                <w:sz w:val="21"/>
              </w:rPr>
              <w:t>- Phòng thí nghiệm chuyên ngành xây dựng được sử dụng.</w:t>
            </w:r>
          </w:p>
          <w:p>
            <w:pPr>
              <w:spacing w:after="30" w:before="0" w:line="264" w:lineRule="auto"/>
              <w:jc w:val="left"/>
            </w:pPr>
            <w:r>
              <w:rPr>
                <w:rFonts w:ascii="Times New Roman" w:hAnsi="Times New Roman" w:cs="Times New Roman" w:eastAsia="Times New Roman"/>
                <w:b w:val="0"/>
                <w:i w:val="0"/>
                <w:sz w:val="21"/>
              </w:rPr>
              <w:t>- Nhà thầu thi công xây dựng có quyền yêu cầu chủ đầu tư và nhà thầu thiết kế xây dựng cung cấp thông tin, tài liệu và làm rõ các nội dung liên quan trong quá trình lập kế hoạch tổ chức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Phòng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11/2021/TT-BXD,</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phòng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thi công xây dựng, tư vấn giám sát tổ chức kiểm tra định kỳ các hoạt động của phòng thí nghiệm, trạm thí nghiệm hiện trường:</w:t>
            </w:r>
          </w:p>
          <w:p>
            <w:pPr>
              <w:spacing w:after="30" w:before="0" w:line="264" w:lineRule="auto"/>
              <w:jc w:val="left"/>
            </w:pPr>
            <w:r>
              <w:rPr>
                <w:rFonts w:ascii="Times New Roman" w:hAnsi="Times New Roman" w:cs="Times New Roman" w:eastAsia="Times New Roman"/>
                <w:b w:val="0"/>
                <w:i w:val="0"/>
                <w:sz w:val="21"/>
              </w:rPr>
              <w:t>- Kiểm tra phòng thí nghiệm bao gồm: kiểm tra hồ sơ năng lực của thí nghiệm viên trực tiếp thực hiện thí nghiệm, kiểm tra quy trình thực hiện thí nghiệm và kiểm tra việc thực hiện hiệu chỉnh thiết bị thí nghiệm theo quy định;</w:t>
            </w:r>
          </w:p>
          <w:p>
            <w:pPr>
              <w:spacing w:after="30" w:before="0" w:line="264" w:lineRule="auto"/>
              <w:jc w:val="left"/>
            </w:pPr>
            <w:r>
              <w:rPr>
                <w:rFonts w:ascii="Times New Roman" w:hAnsi="Times New Roman" w:cs="Times New Roman" w:eastAsia="Times New Roman"/>
                <w:b w:val="0"/>
                <w:i w:val="0"/>
                <w:sz w:val="21"/>
              </w:rPr>
              <w:t>- Kiểm tra trạm thí nghiệm hiện trường được thực hiện theo quy định tại Thông tư số 11/2021/TT-BXD ngày 31/08/2021 của Bộ trưởng Bộ Xây dựng về việc hướng dẫn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Cụ thể như sau:</w:t>
            </w:r>
          </w:p>
          <w:p>
            <w:pPr>
              <w:spacing w:after="30" w:before="0" w:line="264" w:lineRule="auto"/>
              <w:jc w:val="left"/>
            </w:pPr>
            <w:r>
              <w:rPr>
                <w:rFonts w:ascii="Times New Roman" w:hAnsi="Times New Roman" w:cs="Times New Roman" w:eastAsia="Times New Roman"/>
                <w:b w:val="0"/>
                <w:i w:val="0"/>
                <w:sz w:val="21"/>
              </w:rPr>
              <w:t>a) Hệ thống các tổ chức hoạt động thí nghiệm chuyên ngành xây dựng được công bố trên trang thông tin điện tử của Bộ Xây dựng tại địa chỉ www.xaydung.gov.vn, bao gồm:</w:t>
            </w:r>
          </w:p>
          <w:p>
            <w:pPr>
              <w:spacing w:after="30" w:before="0" w:line="264" w:lineRule="auto"/>
              <w:jc w:val="left"/>
            </w:pPr>
            <w:r>
              <w:rPr>
                <w:rFonts w:ascii="Times New Roman" w:hAnsi="Times New Roman" w:cs="Times New Roman" w:eastAsia="Times New Roman"/>
                <w:b w:val="0"/>
                <w:i w:val="0"/>
                <w:sz w:val="21"/>
              </w:rPr>
              <w:t>- Thông tin về các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Tên, email, số điện thoại liên hệ cố định, địa chỉ tổ chức hoạt động thí nghiệm chuyên ngành xây dựng, địa chỉ phòng thí nghiệm và mã số (LAS-XD);</w:t>
            </w:r>
          </w:p>
          <w:p>
            <w:pPr>
              <w:spacing w:after="30" w:before="0" w:line="264" w:lineRule="auto"/>
              <w:jc w:val="left"/>
            </w:pPr>
            <w:r>
              <w:rPr>
                <w:rFonts w:ascii="Times New Roman" w:hAnsi="Times New Roman" w:cs="Times New Roman" w:eastAsia="Times New Roman"/>
                <w:b w:val="0"/>
                <w:i w:val="0"/>
                <w:sz w:val="21"/>
              </w:rPr>
              <w:t>- Giấy chứng nhận đủ điều kiện hoạt động thí nghiệm chuyên ngành xây dựng và Danh mục các chỉ tiêu thí nghiệm kèm theo.</w:t>
            </w:r>
          </w:p>
          <w:p>
            <w:pPr>
              <w:spacing w:after="30" w:before="0" w:line="264" w:lineRule="auto"/>
              <w:jc w:val="left"/>
            </w:pPr>
            <w:r>
              <w:rPr>
                <w:rFonts w:ascii="Times New Roman" w:hAnsi="Times New Roman" w:cs="Times New Roman" w:eastAsia="Times New Roman"/>
                <w:b w:val="0"/>
                <w:i w:val="0"/>
                <w:sz w:val="21"/>
              </w:rPr>
              <w:t>- Danh sách các tổ chức hoạt động thí nghiệm chuyên ngành xây dựng vi phạm các quy định của pháp luật, bị đình chỉ, hủy bỏ hiệu lực Giấy chứng nhận đủ điều kiện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b) Kiểm tra năng lực phòng thí nghiệm thông qua hồ sơ năng lực.</w:t>
            </w:r>
          </w:p>
          <w:p>
            <w:pPr>
              <w:spacing w:after="30" w:before="0" w:line="264" w:lineRule="auto"/>
              <w:jc w:val="left"/>
            </w:pPr>
            <w:r>
              <w:rPr>
                <w:rFonts w:ascii="Times New Roman" w:hAnsi="Times New Roman" w:cs="Times New Roman" w:eastAsia="Times New Roman"/>
                <w:b w:val="0"/>
                <w:i w:val="0"/>
                <w:sz w:val="21"/>
              </w:rPr>
              <w:t>c) Kiểm tra thực tế tại các phòng thí nghiệm theo Thông tư số 11/2021/TT-BXD "Hướng dẫn hoạt động thí nghiệm chuyên ngành xây dựng ''. Cụ thể:</w:t>
            </w:r>
          </w:p>
          <w:p>
            <w:pPr>
              <w:spacing w:after="30" w:before="0" w:line="264" w:lineRule="auto"/>
              <w:jc w:val="left"/>
            </w:pPr>
            <w:r>
              <w:rPr>
                <w:rFonts w:ascii="Times New Roman" w:hAnsi="Times New Roman" w:cs="Times New Roman" w:eastAsia="Times New Roman"/>
                <w:b w:val="0"/>
                <w:i w:val="0"/>
                <w:sz w:val="21"/>
              </w:rPr>
              <w:t>- Đánh giá tính xác thực của hồ sơ đăng ký theo quy định tại Điều 6 Nghị định số 62/2016/NĐ-CP bao gồm:</w:t>
            </w:r>
          </w:p>
          <w:p>
            <w:pPr>
              <w:spacing w:after="30" w:before="0" w:line="264" w:lineRule="auto"/>
              <w:jc w:val="left"/>
            </w:pPr>
            <w:r>
              <w:rPr>
                <w:rFonts w:ascii="Times New Roman" w:hAnsi="Times New Roman" w:cs="Times New Roman" w:eastAsia="Times New Roman"/>
                <w:b w:val="0"/>
                <w:i w:val="0"/>
                <w:sz w:val="21"/>
              </w:rPr>
              <w:t>- Quyết định thành lập hoặc Giấy chứng nhận đăng ký doanh nghiệp hoặc Giấy phép đầu tư;</w:t>
            </w:r>
          </w:p>
          <w:p>
            <w:pPr>
              <w:spacing w:after="30" w:before="0" w:line="264" w:lineRule="auto"/>
              <w:jc w:val="left"/>
            </w:pPr>
            <w:r>
              <w:rPr>
                <w:rFonts w:ascii="Times New Roman" w:hAnsi="Times New Roman" w:cs="Times New Roman" w:eastAsia="Times New Roman"/>
                <w:b w:val="0"/>
                <w:i w:val="0"/>
                <w:sz w:val="21"/>
              </w:rPr>
              <w:t>- Quyết định thành lập phòng thí nghiệm chuyên ngành xây dựng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quyết định bổ nhiệm các cán bộ quản lý hoạt động thí nghiệm (trưởng, phó phòng thí nghiệm);</w:t>
            </w:r>
          </w:p>
          <w:p>
            <w:pPr>
              <w:spacing w:after="30" w:before="0" w:line="264" w:lineRule="auto"/>
              <w:jc w:val="left"/>
            </w:pPr>
            <w:r>
              <w:rPr>
                <w:rFonts w:ascii="Times New Roman" w:hAnsi="Times New Roman" w:cs="Times New Roman" w:eastAsia="Times New Roman"/>
                <w:b w:val="0"/>
                <w:i w:val="0"/>
                <w:sz w:val="21"/>
              </w:rPr>
              <w:t>- Danh sách cán bộ, thí nghiệm viên và bản phân công công việc cho từng cá nhân trong phòng thí nghiệm đã được lãnh đạo phê duyệt, kèm theo các văn bằng, chứng chỉ được đào tạo liên quan;</w:t>
            </w:r>
          </w:p>
          <w:p>
            <w:pPr>
              <w:spacing w:after="30" w:before="0" w:line="264" w:lineRule="auto"/>
              <w:jc w:val="left"/>
            </w:pPr>
            <w:r>
              <w:rPr>
                <w:rFonts w:ascii="Times New Roman" w:hAnsi="Times New Roman" w:cs="Times New Roman" w:eastAsia="Times New Roman"/>
                <w:b w:val="0"/>
                <w:i w:val="0"/>
                <w:sz w:val="21"/>
              </w:rPr>
              <w:t>- Danh mục các tài liệu, quy trình quản lý chất lượng và các tiêu chuẩn kỹ thuật đã được lãnh đạo phê duyệt;</w:t>
            </w:r>
          </w:p>
          <w:p>
            <w:pPr>
              <w:spacing w:after="30" w:before="0" w:line="264" w:lineRule="auto"/>
              <w:jc w:val="left"/>
            </w:pPr>
            <w:r>
              <w:rPr>
                <w:rFonts w:ascii="Times New Roman" w:hAnsi="Times New Roman" w:cs="Times New Roman" w:eastAsia="Times New Roman"/>
                <w:b w:val="0"/>
                <w:i w:val="0"/>
                <w:sz w:val="21"/>
              </w:rPr>
              <w:t>-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spacing w:after="30" w:before="0" w:line="264" w:lineRule="auto"/>
              <w:jc w:val="left"/>
            </w:pPr>
            <w:r>
              <w:rPr>
                <w:rFonts w:ascii="Times New Roman" w:hAnsi="Times New Roman" w:cs="Times New Roman" w:eastAsia="Times New Roman"/>
                <w:b w:val="0"/>
                <w:i w:val="0"/>
                <w:sz w:val="21"/>
              </w:rPr>
              <w:t>- Chứng chỉ kiểm định/hiệu chuẩn (còn hiệu lực) các thiết bị thí nghiệm và đo lường theo quy định;</w:t>
            </w:r>
          </w:p>
          <w:p>
            <w:pPr>
              <w:spacing w:after="30" w:before="0" w:line="264" w:lineRule="auto"/>
              <w:jc w:val="left"/>
            </w:pPr>
            <w:r>
              <w:rPr>
                <w:rFonts w:ascii="Times New Roman" w:hAnsi="Times New Roman" w:cs="Times New Roman" w:eastAsia="Times New Roman"/>
                <w:b w:val="0"/>
                <w:i w:val="0"/>
                <w:sz w:val="21"/>
              </w:rPr>
              <w:t>- Hợp đồng sử dụng lao động đối với trưởng, phó phòng thí nghiệm và thí nghiệm viên được đăng ký trong hồ sơ;</w:t>
            </w:r>
          </w:p>
          <w:p>
            <w:pPr>
              <w:spacing w:after="30" w:before="0" w:line="264" w:lineRule="auto"/>
              <w:jc w:val="left"/>
            </w:pPr>
            <w:r>
              <w:rPr>
                <w:rFonts w:ascii="Times New Roman" w:hAnsi="Times New Roman" w:cs="Times New Roman" w:eastAsia="Times New Roman"/>
                <w:b w:val="0"/>
                <w:i w:val="0"/>
                <w:sz w:val="21"/>
              </w:rPr>
              <w:t>- Giấy tờ chứng minh quyền sử dụng hợp pháp địa điểm đặt phòng thí nghiệm kèm theo bản vẽ mặt bằng (kích thước phòng, vị trí các thiết bị thử nghiệm, vị trí lưu mẫu, bảo dưỡng mẫu...).</w:t>
            </w:r>
          </w:p>
          <w:p>
            <w:pPr>
              <w:spacing w:after="30" w:before="0" w:line="264" w:lineRule="auto"/>
              <w:jc w:val="left"/>
            </w:pPr>
            <w:r>
              <w:rPr>
                <w:rFonts w:ascii="Times New Roman" w:hAnsi="Times New Roman" w:cs="Times New Roman" w:eastAsia="Times New Roman"/>
                <w:b w:val="0"/>
                <w:i w:val="0"/>
                <w:sz w:val="21"/>
              </w:rPr>
              <w:t>- Đánh giá thực tế năng lực của phòng thí nghiệm, bao gồm:</w:t>
            </w:r>
          </w:p>
          <w:p>
            <w:pPr>
              <w:spacing w:after="30" w:before="0" w:line="264" w:lineRule="auto"/>
              <w:jc w:val="left"/>
            </w:pPr>
            <w:r>
              <w:rPr>
                <w:rFonts w:ascii="Times New Roman" w:hAnsi="Times New Roman" w:cs="Times New Roman" w:eastAsia="Times New Roman"/>
                <w:b w:val="0"/>
                <w:i w:val="0"/>
                <w:sz w:val="21"/>
              </w:rPr>
              <w:t>- Sổ tay chất lượng, các quy trình, thủ tục, các biểu mẫu và các tài liệu liên quan;</w:t>
            </w:r>
          </w:p>
          <w:p>
            <w:pPr>
              <w:spacing w:after="30" w:before="0" w:line="264" w:lineRule="auto"/>
              <w:jc w:val="left"/>
            </w:pPr>
            <w:r>
              <w:rPr>
                <w:rFonts w:ascii="Times New Roman" w:hAnsi="Times New Roman" w:cs="Times New Roman" w:eastAsia="Times New Roman"/>
                <w:b w:val="0"/>
                <w:i w:val="0"/>
                <w:sz w:val="21"/>
              </w:rPr>
              <w:t>- Không gian, điều kiện và môi trường đảm bảo thực hiện các thí nghiệm, lưu giữ và bảo quản mẫu;</w:t>
            </w:r>
          </w:p>
          <w:p>
            <w:pPr>
              <w:spacing w:after="30" w:before="0" w:line="264" w:lineRule="auto"/>
              <w:jc w:val="left"/>
            </w:pPr>
            <w:r>
              <w:rPr>
                <w:rFonts w:ascii="Times New Roman" w:hAnsi="Times New Roman" w:cs="Times New Roman" w:eastAsia="Times New Roman"/>
                <w:b w:val="0"/>
                <w:i w:val="0"/>
                <w:sz w:val="21"/>
              </w:rPr>
              <w:t>- Tình trạng trang thiết bị, dụng cụ phục vụ công tác lấy, lưu, bảo quản mẫu và thí nghiệm mẫu;</w:t>
            </w:r>
          </w:p>
          <w:p>
            <w:pPr>
              <w:spacing w:after="30" w:before="0" w:line="264" w:lineRule="auto"/>
              <w:jc w:val="left"/>
            </w:pPr>
            <w:r>
              <w:rPr>
                <w:rFonts w:ascii="Times New Roman" w:hAnsi="Times New Roman" w:cs="Times New Roman" w:eastAsia="Times New Roman"/>
                <w:b w:val="0"/>
                <w:i w:val="0"/>
                <w:sz w:val="21"/>
              </w:rPr>
              <w:t>- Tiêu chuẩn kỹ thuật, thiết bị, dụng cụ, chứng chỉ của thí nghiệm viên và điều kiện thí nghiệm cho từng chỉ tiêu thí nghiệm đăng ký;</w:t>
            </w:r>
          </w:p>
          <w:p>
            <w:pPr>
              <w:spacing w:after="30" w:before="0" w:line="264" w:lineRule="auto"/>
              <w:jc w:val="left"/>
            </w:pPr>
            <w:r>
              <w:rPr>
                <w:rFonts w:ascii="Times New Roman" w:hAnsi="Times New Roman" w:cs="Times New Roman" w:eastAsia="Times New Roman"/>
                <w:b w:val="0"/>
                <w:i w:val="0"/>
                <w:sz w:val="21"/>
              </w:rPr>
              <w:t>- Năng lực trưởng, phó phòng thí nghiệm, các thí nghiệm viên.</w:t>
            </w:r>
          </w:p>
          <w:p>
            <w:pPr>
              <w:spacing w:after="30" w:before="0" w:line="264" w:lineRule="auto"/>
              <w:jc w:val="left"/>
            </w:pPr>
            <w:r>
              <w:rPr>
                <w:rFonts w:ascii="Times New Roman" w:hAnsi="Times New Roman" w:cs="Times New Roman" w:eastAsia="Times New Roman"/>
                <w:b w:val="0"/>
                <w:i w:val="0"/>
                <w:sz w:val="21"/>
              </w:rPr>
              <w:t>d) Quy định về trạm thí nghiệm đạt tại hiện trường (theo điều 5 thông tư 11/2021/TT-BXD)</w:t>
            </w:r>
          </w:p>
          <w:p>
            <w:pPr>
              <w:spacing w:after="30" w:before="0" w:line="264" w:lineRule="auto"/>
              <w:jc w:val="left"/>
            </w:pPr>
            <w:r>
              <w:rPr>
                <w:rFonts w:ascii="Times New Roman" w:hAnsi="Times New Roman" w:cs="Times New Roman" w:eastAsia="Times New Roman"/>
                <w:b w:val="0"/>
                <w:i w:val="0"/>
                <w:sz w:val="21"/>
              </w:rPr>
              <w:t>- Trạm thí nghiệm hiện trường là một thực thể của phòng thí nghiệm chuyên ngành xây dựng, do tổ chức hoạt động thí nghiệm chuyên ngành xây dựng thành lập để phục vụ hoạt động thí nghiệm cho dự án/công trình xây dựng cụ thể trong khoảng thời gian thi công dự án/công trình xây dựng đó. Trạm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pPr>
              <w:spacing w:after="30" w:before="0" w:line="264" w:lineRule="auto"/>
              <w:jc w:val="left"/>
            </w:pPr>
            <w:r>
              <w:rPr>
                <w:rFonts w:ascii="Times New Roman" w:hAnsi="Times New Roman" w:cs="Times New Roman" w:eastAsia="Times New Roman"/>
                <w:b w:val="0"/>
                <w:i w:val="0"/>
                <w:sz w:val="21"/>
              </w:rPr>
              <w:t>- Căn cứ yêu cầu thực tế của từng dự án/công trình xây dựng cụ thể, việc thành lập trạm thí nghiệm hiện trường phải được ban hành bằng Quyết định. Quyết định thành lập trạm thí nghiệm hiện trường phải ghi rõ địa chỉ, kèm theo danh mục nhân sự, thiết bị được điều chuyển. Quyết định thành lập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án/công trình cùng thời điểm thì phải được ghi rõ trong Quyết định thành lập trạm thí nghiệm hiện trường hoặc phải ban hành Quyết định bổ sung.</w:t>
            </w:r>
          </w:p>
          <w:p>
            <w:pPr>
              <w:spacing w:after="30" w:before="0" w:line="264" w:lineRule="auto"/>
              <w:jc w:val="left"/>
            </w:pPr>
            <w:r>
              <w:rPr>
                <w:rFonts w:ascii="Times New Roman" w:hAnsi="Times New Roman" w:cs="Times New Roman" w:eastAsia="Times New Roman"/>
                <w:b w:val="0"/>
                <w:i w:val="0"/>
                <w:sz w:val="21"/>
              </w:rPr>
              <w:t>- Trạm thí nghiệm hiện trường được sử dụng mã số LAS-XD của phòng thí nghiệm được công nhận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thiết bị thí nghiệm đặt cố định tại trạm thí nghiệm hiện trường phải được kiểm định/hiệu chuẩn lại theo quy định của pháp luật về đo lường trước khi tiến hành các thí nghiệm.</w:t>
            </w:r>
          </w:p>
          <w:p>
            <w:pPr>
              <w:spacing w:after="30" w:before="0" w:line="264" w:lineRule="auto"/>
              <w:jc w:val="left"/>
            </w:pPr>
            <w:r>
              <w:rPr>
                <w:rFonts w:ascii="Times New Roman" w:hAnsi="Times New Roman" w:cs="Times New Roman" w:eastAsia="Times New Roman"/>
                <w:b w:val="0"/>
                <w:i w:val="0"/>
                <w:sz w:val="21"/>
              </w:rPr>
              <w:t>- Trước khi tiến hành các hoạt động thí nghiệm và trong thời gian 01 tháng sau khi kết thúc các hoạt động của trạm thí nghiệm hiện trường, tổ chức hoạt động thí nghiệm chuyên ngành xây dựng phải thông báo bằng văn bản cho Sở Xây dựng tại địa phương nơi thực hiện dự án/công trình xây dựng.</w:t>
            </w:r>
          </w:p>
          <w:p>
            <w:pPr>
              <w:spacing w:after="30" w:before="0" w:line="264" w:lineRule="auto"/>
              <w:jc w:val="left"/>
            </w:pPr>
            <w:r>
              <w:rPr>
                <w:rFonts w:ascii="Times New Roman" w:hAnsi="Times New Roman" w:cs="Times New Roman" w:eastAsia="Times New Roman"/>
                <w:b w:val="0"/>
                <w:i w:val="0"/>
                <w:sz w:val="21"/>
              </w:rPr>
              <w:t>e) Quản lý công tác thí nghiệm tại hiện trường:</w:t>
            </w:r>
          </w:p>
          <w:p>
            <w:pPr>
              <w:spacing w:after="30" w:before="0" w:line="264" w:lineRule="auto"/>
              <w:jc w:val="left"/>
            </w:pPr>
            <w:r>
              <w:rPr>
                <w:rFonts w:ascii="Times New Roman" w:hAnsi="Times New Roman" w:cs="Times New Roman" w:eastAsia="Times New Roman"/>
                <w:b w:val="0"/>
                <w:i w:val="0"/>
                <w:sz w:val="21"/>
              </w:rPr>
              <w:t>- pChủ đầu tư có trách nhiệm kiểm tra điều kiện năng lực, chấp thuận phòng thí nghiệm, trạm thí nghiệm hiện trường do nhà thầu đề xuất đảm bảo đúng quy định của pháp luật và đủ các phép thử thực hiện các thí nghiệm chuyên ngành xây dựng phục vụ quản lý chất lượng công trình trước khi tổ chức thi công xây dựng.</w:t>
            </w:r>
          </w:p>
          <w:p>
            <w:pPr>
              <w:spacing w:after="30" w:before="0" w:line="264" w:lineRule="auto"/>
              <w:jc w:val="left"/>
            </w:pPr>
            <w:r>
              <w:rPr>
                <w:rFonts w:ascii="Times New Roman" w:hAnsi="Times New Roman" w:cs="Times New Roman" w:eastAsia="Times New Roman"/>
                <w:b w:val="0"/>
                <w:i w:val="0"/>
                <w:sz w:val="21"/>
              </w:rPr>
              <w:t>- Nhà thầu có trách nhiệm lập kế hoạch thí nghiệm theo quy định tại khoản 3 Điều này trình Chủ đầu tư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Nhà thầu thí nghiệm có trách nhiệm thực hiện công tác thí nghiệm theo đúng kế hoạch thí nghiệm đã được chủ đầu tư chấp thuận. Trường hợp có thay đổi, điều chỉnh, nhà thầu lập kế hoạch thí nghiệm điều chỉnh trình chủ đầu tư chấp thuận trước khi tổ chức thực hiện.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Cơ sở sản xuất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Cơ sở sản xuất vật liệu bao gồm: Trạm trộn bê tông, vật liệu thành phẩm, bán thành phẩm.</w:t>
            </w:r>
          </w:p>
          <w:p>
            <w:pPr>
              <w:spacing w:after="30" w:before="0" w:line="264" w:lineRule="auto"/>
              <w:jc w:val="left"/>
            </w:pPr>
            <w:r>
              <w:rPr>
                <w:rFonts w:ascii="Times New Roman" w:hAnsi="Times New Roman" w:cs="Times New Roman" w:eastAsia="Times New Roman"/>
                <w:b w:val="0"/>
                <w:i w:val="0"/>
                <w:sz w:val="21"/>
              </w:rPr>
              <w:t>- Kiểm tra năng lực các cơ sở sản xuất vật liệu thông qua hồ sơ năng lực.</w:t>
            </w:r>
          </w:p>
          <w:p>
            <w:pPr>
              <w:spacing w:after="30" w:before="0" w:line="264" w:lineRule="auto"/>
              <w:jc w:val="left"/>
            </w:pPr>
            <w:r>
              <w:rPr>
                <w:rFonts w:ascii="Times New Roman" w:hAnsi="Times New Roman" w:cs="Times New Roman" w:eastAsia="Times New Roman"/>
                <w:b w:val="0"/>
                <w:i w:val="0"/>
                <w:sz w:val="21"/>
              </w:rPr>
              <w:t>- Kiểm tra năng lực thực tế tại các cơ sở sản xuất: Mặt bằng, khả năng cung cấp, nguồn vật liệu, quy trình sản xuất và quản lý chất lượng và quy trình thí nghiệm, thử nghiệm theo yêu cầu của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mặt bằng thi công Các văn bản quản lý nhà nước.</w:t>
            </w:r>
          </w:p>
          <w:p>
            <w:pPr>
              <w:spacing w:after="30" w:before="0" w:line="264" w:lineRule="auto"/>
              <w:jc w:val="left"/>
            </w:pPr>
            <w:r>
              <w:rPr>
                <w:rFonts w:ascii="Times New Roman" w:hAnsi="Times New Roman" w:cs="Times New Roman" w:eastAsia="Times New Roman"/>
                <w:b w:val="0"/>
                <w:i/>
                <w:color w:val="595959"/>
                <w:sz w:val="19"/>
              </w:rPr>
              <w:t>Tiêu chuẩn: Biện pháp thi công được duyệt.</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điều kiện khởi công; Xác nhận biên bản kiểm tra công tác an toàn lao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thực tế tổng mặt bằng thi công trên công trường bao gồm:</w:t>
            </w:r>
          </w:p>
          <w:p>
            <w:pPr>
              <w:spacing w:after="30" w:before="0" w:line="264" w:lineRule="auto"/>
              <w:jc w:val="left"/>
            </w:pPr>
            <w:r>
              <w:rPr>
                <w:rFonts w:ascii="Times New Roman" w:hAnsi="Times New Roman" w:cs="Times New Roman" w:eastAsia="Times New Roman"/>
                <w:b w:val="0"/>
                <w:i w:val="0"/>
                <w:sz w:val="21"/>
              </w:rPr>
              <w:t>- Văn phòng ban chỉ huy.</w:t>
            </w:r>
          </w:p>
          <w:p>
            <w:pPr>
              <w:spacing w:after="30" w:before="0" w:line="264" w:lineRule="auto"/>
              <w:jc w:val="left"/>
            </w:pPr>
            <w:r>
              <w:rPr>
                <w:rFonts w:ascii="Times New Roman" w:hAnsi="Times New Roman" w:cs="Times New Roman" w:eastAsia="Times New Roman"/>
                <w:b w:val="0"/>
                <w:i w:val="0"/>
                <w:sz w:val="21"/>
              </w:rPr>
              <w:t>- Nhà ở công nhân,</w:t>
            </w:r>
          </w:p>
          <w:p>
            <w:pPr>
              <w:spacing w:after="30" w:before="0" w:line="264" w:lineRule="auto"/>
              <w:jc w:val="left"/>
            </w:pPr>
            <w:r>
              <w:rPr>
                <w:rFonts w:ascii="Times New Roman" w:hAnsi="Times New Roman" w:cs="Times New Roman" w:eastAsia="Times New Roman"/>
                <w:b w:val="0"/>
                <w:i w:val="0"/>
                <w:sz w:val="21"/>
              </w:rPr>
              <w:t>- Phòng y tế,</w:t>
            </w:r>
          </w:p>
          <w:p>
            <w:pPr>
              <w:spacing w:after="30" w:before="0" w:line="264" w:lineRule="auto"/>
              <w:jc w:val="left"/>
            </w:pPr>
            <w:r>
              <w:rPr>
                <w:rFonts w:ascii="Times New Roman" w:hAnsi="Times New Roman" w:cs="Times New Roman" w:eastAsia="Times New Roman"/>
                <w:b w:val="0"/>
                <w:i w:val="0"/>
                <w:sz w:val="21"/>
              </w:rPr>
              <w:t>- Khu vệ sinh,</w:t>
            </w:r>
          </w:p>
          <w:p>
            <w:pPr>
              <w:spacing w:after="30" w:before="0" w:line="264" w:lineRule="auto"/>
              <w:jc w:val="left"/>
            </w:pPr>
            <w:r>
              <w:rPr>
                <w:rFonts w:ascii="Times New Roman" w:hAnsi="Times New Roman" w:cs="Times New Roman" w:eastAsia="Times New Roman"/>
                <w:b w:val="0"/>
                <w:i w:val="0"/>
                <w:sz w:val="21"/>
              </w:rPr>
              <w:t>- Kho bãi vật liệu,</w:t>
            </w:r>
          </w:p>
          <w:p>
            <w:pPr>
              <w:spacing w:after="30" w:before="0" w:line="264" w:lineRule="auto"/>
              <w:jc w:val="left"/>
            </w:pPr>
            <w:r>
              <w:rPr>
                <w:rFonts w:ascii="Times New Roman" w:hAnsi="Times New Roman" w:cs="Times New Roman" w:eastAsia="Times New Roman"/>
                <w:b w:val="0"/>
                <w:i w:val="0"/>
                <w:sz w:val="21"/>
              </w:rPr>
              <w:t>- Cổng, hàng rào bao quanh công trường, hàng rào quanh khu vực gia công</w:t>
            </w:r>
          </w:p>
          <w:p>
            <w:pPr>
              <w:spacing w:after="30" w:before="0" w:line="264" w:lineRule="auto"/>
              <w:jc w:val="left"/>
            </w:pPr>
            <w:r>
              <w:rPr>
                <w:rFonts w:ascii="Times New Roman" w:hAnsi="Times New Roman" w:cs="Times New Roman" w:eastAsia="Times New Roman"/>
                <w:b w:val="0"/>
                <w:i w:val="0"/>
                <w:sz w:val="21"/>
              </w:rPr>
              <w:t>- Biển hiệu công trường, các chế độ đảm bảo an toàn lao động,</w:t>
            </w:r>
          </w:p>
          <w:p>
            <w:pPr>
              <w:spacing w:after="30" w:before="0" w:line="264" w:lineRule="auto"/>
              <w:jc w:val="left"/>
            </w:pPr>
            <w:r>
              <w:rPr>
                <w:rFonts w:ascii="Times New Roman" w:hAnsi="Times New Roman" w:cs="Times New Roman" w:eastAsia="Times New Roman"/>
                <w:b w:val="0"/>
                <w:i w:val="0"/>
                <w:sz w:val="21"/>
              </w:rPr>
              <w:t>- Nội quy công trường,</w:t>
            </w:r>
          </w:p>
          <w:p>
            <w:pPr>
              <w:spacing w:after="30" w:before="0" w:line="264" w:lineRule="auto"/>
              <w:jc w:val="left"/>
            </w:pPr>
            <w:r>
              <w:rPr>
                <w:rFonts w:ascii="Times New Roman" w:hAnsi="Times New Roman" w:cs="Times New Roman" w:eastAsia="Times New Roman"/>
                <w:b w:val="0"/>
                <w:i w:val="0"/>
                <w:sz w:val="21"/>
              </w:rPr>
              <w:t>- Nguồn cấp điện, cấp thoát nước,</w:t>
            </w:r>
          </w:p>
          <w:p>
            <w:pPr>
              <w:spacing w:after="30" w:before="0" w:line="264" w:lineRule="auto"/>
              <w:jc w:val="left"/>
            </w:pPr>
            <w:r>
              <w:rPr>
                <w:rFonts w:ascii="Times New Roman" w:hAnsi="Times New Roman" w:cs="Times New Roman" w:eastAsia="Times New Roman"/>
                <w:b w:val="0"/>
                <w:i w:val="0"/>
                <w:sz w:val="21"/>
              </w:rPr>
              <w:t>- Biện pháp vệ sinh xe thiết bị (cầu rửa xe …)</w:t>
            </w:r>
          </w:p>
          <w:p>
            <w:pPr>
              <w:spacing w:after="30" w:before="0" w:line="264" w:lineRule="auto"/>
              <w:jc w:val="left"/>
            </w:pPr>
            <w:r>
              <w:rPr>
                <w:rFonts w:ascii="Times New Roman" w:hAnsi="Times New Roman" w:cs="Times New Roman" w:eastAsia="Times New Roman"/>
                <w:b w:val="0"/>
                <w:i w:val="0"/>
                <w:sz w:val="21"/>
              </w:rPr>
              <w:t>- Biện pháp xử lý nước thải, tập kết hóa chất</w:t>
            </w:r>
          </w:p>
          <w:p>
            <w:pPr>
              <w:spacing w:after="30" w:before="0" w:line="264" w:lineRule="auto"/>
              <w:jc w:val="left"/>
            </w:pPr>
            <w:r>
              <w:rPr>
                <w:rFonts w:ascii="Times New Roman" w:hAnsi="Times New Roman" w:cs="Times New Roman" w:eastAsia="Times New Roman"/>
                <w:b w:val="0"/>
                <w:i w:val="0"/>
                <w:sz w:val="21"/>
              </w:rPr>
              <w:t>- Tiêu lệnh, nội quy PCCC, phương tiện PCCC</w:t>
            </w:r>
          </w:p>
          <w:p>
            <w:pPr>
              <w:spacing w:after="30" w:before="0" w:line="264" w:lineRule="auto"/>
              <w:jc w:val="left"/>
            </w:pPr>
            <w:r>
              <w:rPr>
                <w:rFonts w:ascii="Times New Roman" w:hAnsi="Times New Roman" w:cs="Times New Roman" w:eastAsia="Times New Roman"/>
                <w:b w:val="0"/>
                <w:i w:val="0"/>
                <w:sz w:val="21"/>
              </w:rPr>
              <w:t>- Cổng, đường nội bộ, thang lên xuống…</w:t>
            </w:r>
          </w:p>
          <w:p>
            <w:pPr>
              <w:spacing w:after="30" w:before="0" w:line="264" w:lineRule="auto"/>
              <w:jc w:val="left"/>
            </w:pPr>
            <w:r>
              <w:rPr>
                <w:rFonts w:ascii="Times New Roman" w:hAnsi="Times New Roman" w:cs="Times New Roman" w:eastAsia="Times New Roman"/>
                <w:b w:val="0"/>
                <w:i w:val="0"/>
                <w:sz w:val="21"/>
              </w:rPr>
              <w:t>- Các công tác khác.</w:t>
            </w:r>
          </w:p>
          <w:p>
            <w:pPr>
              <w:spacing w:after="30" w:before="0" w:line="264" w:lineRule="auto"/>
              <w:jc w:val="left"/>
            </w:pPr>
            <w:r>
              <w:rPr>
                <w:rFonts w:ascii="Times New Roman" w:hAnsi="Times New Roman" w:cs="Times New Roman" w:eastAsia="Times New Roman"/>
                <w:b w:val="0"/>
                <w:i w:val="0"/>
                <w:sz w:val="21"/>
              </w:rPr>
              <w:t>- Tổng mặt bằng thi công trên công trường phải phù hợp với biện pháp thi công và đủ điều kiện triển khai thi công.</w:t>
            </w:r>
          </w:p>
          <w:p>
            <w:pPr>
              <w:spacing w:after="30" w:before="0" w:line="264" w:lineRule="auto"/>
              <w:jc w:val="left"/>
            </w:pPr>
            <w:r>
              <w:rPr>
                <w:rFonts w:ascii="Times New Roman" w:hAnsi="Times New Roman" w:cs="Times New Roman" w:eastAsia="Times New Roman"/>
                <w:b w:val="0"/>
                <w:i w:val="0"/>
                <w:sz w:val="21"/>
              </w:rPr>
              <w:t>- Phải tuân thủ quy định của cơ quan quản lý nhà nước về biện pháp đảm bảo an ninh khu vực, công tác tạm trú cho công nhân, biện pháp xả thải.</w:t>
            </w:r>
          </w:p>
        </w:tc>
      </w:tr>
    </w:tbl>
    <w:p>
      <w:pPr>
        <w:keepNext w:val="0"/>
        <w:spacing w:before="0" w:after="80" w:line="288" w:lineRule="auto"/>
        <w:jc w:val="both"/>
      </w:pPr>
    </w:p>
    <w:p>
      <w:pPr>
        <w:pStyle w:val="Heading3"/>
      </w:pPr>
      <w:r>
        <w:t>14.2. Giám sát vật liệu, thiết bị, sản phẩm chế tạo sẵn lắp đặt vào công trình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quy chuẩn và pháp luật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Luật Chất lượng sản phẩm hàng hóa</w:t>
            </w:r>
          </w:p>
          <w:p>
            <w:pPr>
              <w:spacing w:after="30" w:before="0" w:line="264" w:lineRule="auto"/>
              <w:jc w:val="left"/>
            </w:pPr>
            <w:r>
              <w:rPr>
                <w:rFonts w:ascii="Times New Roman" w:hAnsi="Times New Roman" w:cs="Times New Roman" w:eastAsia="Times New Roman"/>
                <w:b w:val="0"/>
                <w:i w:val="0"/>
                <w:sz w:val="21"/>
              </w:rPr>
              <w:t>- Nghị định 09/2021/NĐ-CP về quản lý vật liệu xây dựng</w:t>
            </w:r>
          </w:p>
          <w:p>
            <w:pPr>
              <w:spacing w:after="30" w:before="0" w:line="264" w:lineRule="auto"/>
              <w:jc w:val="left"/>
            </w:pPr>
            <w:r>
              <w:rPr>
                <w:rFonts w:ascii="Times New Roman" w:hAnsi="Times New Roman" w:cs="Times New Roman" w:eastAsia="Times New Roman"/>
                <w:b w:val="0"/>
                <w:i w:val="0"/>
                <w:sz w:val="21"/>
              </w:rPr>
              <w:t>- QCVN 16:2019-BXD. Về sản phẩm hàng hóa, vật liệu xây dựng</w:t>
            </w:r>
          </w:p>
          <w:p>
            <w:pPr>
              <w:spacing w:after="30" w:before="0" w:line="264" w:lineRule="auto"/>
              <w:jc w:val="left"/>
            </w:pPr>
            <w:r>
              <w:rPr>
                <w:rFonts w:ascii="Times New Roman" w:hAnsi="Times New Roman" w:cs="Times New Roman" w:eastAsia="Times New Roman"/>
                <w:b w:val="0"/>
                <w:i w:val="0"/>
                <w:sz w:val="21"/>
              </w:rPr>
              <w:t>- Thông tư 28/2012/TT-BKHCN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Thông tư 02/2017/TT-BKHCN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Nghị định số 105/2025/NĐ-CP hướng dẫn Luật Phòng cháy và chữa cháy và Luật Phòng cháy và chữa cháy sửa đổip</w:t>
            </w:r>
          </w:p>
          <w:p>
            <w:pPr>
              <w:spacing w:after="30" w:before="0" w:line="264" w:lineRule="auto"/>
              <w:jc w:val="left"/>
            </w:pPr>
            <w:r>
              <w:rPr>
                <w:rFonts w:ascii="Times New Roman" w:hAnsi="Times New Roman" w:cs="Times New Roman" w:eastAsia="Times New Roman"/>
                <w:b w:val="0"/>
                <w:i w:val="0"/>
                <w:sz w:val="21"/>
              </w:rPr>
              <w:t>- Các TCVN có liên quan đến các vật liệu, sản phẩm hàng hóa xây dựng hiện hành</w:t>
            </w:r>
          </w:p>
          <w:p>
            <w:pPr>
              <w:spacing w:after="30" w:before="0" w:line="264" w:lineRule="auto"/>
              <w:jc w:val="left"/>
            </w:pPr>
            <w:r>
              <w:rPr>
                <w:rFonts w:ascii="Times New Roman" w:hAnsi="Times New Roman" w:cs="Times New Roman" w:eastAsia="Times New Roman"/>
                <w:b w:val="0"/>
                <w:i w:val="0"/>
                <w:sz w:val="21"/>
              </w:rPr>
              <w:t>- Các TCVN có liên quan đến thí nghiệm vật liệu</w:t>
            </w:r>
          </w:p>
          <w:p>
            <w:pPr>
              <w:spacing w:after="30" w:before="0" w:line="264" w:lineRule="auto"/>
              <w:jc w:val="left"/>
            </w:pPr>
            <w:r>
              <w:rPr>
                <w:rFonts w:ascii="Times New Roman" w:hAnsi="Times New Roman" w:cs="Times New Roman" w:eastAsia="Times New Roman"/>
                <w:b w:val="0"/>
                <w:i w:val="0"/>
                <w:sz w:val="21"/>
              </w:rPr>
              <w:t>- Và các văn bản khác có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Hợp chuẩn, hợp quy</w:t>
            </w:r>
          </w:p>
          <w:p>
            <w:pPr>
              <w:spacing w:after="30" w:before="0" w:line="264" w:lineRule="auto"/>
              <w:jc w:val="left"/>
            </w:pPr>
            <w:r>
              <w:rPr>
                <w:rFonts w:ascii="Times New Roman" w:hAnsi="Times New Roman" w:cs="Times New Roman" w:eastAsia="Times New Roman"/>
                <w:b w:val="0"/>
                <w:i/>
                <w:color w:val="595959"/>
                <w:sz w:val="19"/>
              </w:rPr>
              <w:t>Tiêu chuẩn: Luật chất lượng sản phẩm hàng hóa; QCVN 16:2019/BXD; Thông tư 28:2012/BKHCN</w:t>
            </w:r>
          </w:p>
          <w:p>
            <w:pPr>
              <w:spacing w:after="30" w:before="0" w:line="264" w:lineRule="auto"/>
              <w:jc w:val="left"/>
            </w:pPr>
            <w:r>
              <w:rPr>
                <w:rFonts w:ascii="Times New Roman" w:hAnsi="Times New Roman" w:cs="Times New Roman" w:eastAsia="Times New Roman"/>
                <w:b w:val="0"/>
                <w:i/>
                <w:color w:val="1F6F78"/>
                <w:sz w:val="19"/>
              </w:rPr>
              <w:t>Hồ sơ: NĐ 09/2021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HỢP CHUẨN</w:t>
            </w:r>
          </w:p>
          <w:p>
            <w:pPr>
              <w:spacing w:after="30" w:before="0" w:line="264" w:lineRule="auto"/>
              <w:jc w:val="left"/>
            </w:pPr>
            <w:r>
              <w:rPr>
                <w:rFonts w:ascii="Times New Roman" w:hAnsi="Times New Roman" w:cs="Times New Roman" w:eastAsia="Times New Roman"/>
                <w:b w:val="0"/>
                <w:i w:val="0"/>
                <w:sz w:val="21"/>
              </w:rPr>
              <w:t>- Sản phẩm, hàng hóa vật liệu xây dựng sản xuất trong nước đưa ra thị trường phải đạt tiêu chuẩn đã công bố.</w:t>
            </w:r>
          </w:p>
          <w:p>
            <w:pPr>
              <w:spacing w:after="30" w:before="0" w:line="264" w:lineRule="auto"/>
              <w:jc w:val="left"/>
            </w:pPr>
            <w:r>
              <w:rPr>
                <w:rFonts w:ascii="Times New Roman" w:hAnsi="Times New Roman" w:cs="Times New Roman" w:eastAsia="Times New Roman"/>
                <w:b w:val="0"/>
                <w:i w:val="0"/>
                <w:sz w:val="21"/>
              </w:rPr>
              <w:t>- Những sản phẩm hàng hóa vật liệu xây dựng chưa có tiêu chuẩn quốc gia thì nhà sản xuất phải có trách nhiệm xây dựng và công bố tiêu chuẩn cở sở theo quy định của pháp luật về tiêu chuẩn, quy chuẩn kỹ thuật.</w:t>
            </w:r>
          </w:p>
          <w:p>
            <w:pPr>
              <w:spacing w:after="30" w:before="0" w:line="264" w:lineRule="auto"/>
              <w:jc w:val="left"/>
            </w:pPr>
            <w:r>
              <w:rPr>
                <w:rFonts w:ascii="Times New Roman" w:hAnsi="Times New Roman" w:cs="Times New Roman" w:eastAsia="Times New Roman"/>
                <w:b w:val="0"/>
                <w:i w:val="0"/>
                <w:sz w:val="21"/>
              </w:rPr>
              <w:t>- Hồ sơ hợp chuẩn gồm:</w:t>
            </w:r>
          </w:p>
          <w:p>
            <w:pPr>
              <w:spacing w:after="30" w:before="0" w:line="264" w:lineRule="auto"/>
              <w:jc w:val="left"/>
            </w:pPr>
            <w:r>
              <w:rPr>
                <w:rFonts w:ascii="Times New Roman" w:hAnsi="Times New Roman" w:cs="Times New Roman" w:eastAsia="Times New Roman"/>
                <w:b w:val="0"/>
                <w:i w:val="0"/>
                <w:sz w:val="21"/>
              </w:rPr>
              <w:t>- Chứng nhận hợp chuẩn</w:t>
            </w:r>
          </w:p>
          <w:p>
            <w:pPr>
              <w:spacing w:after="30" w:before="0" w:line="264" w:lineRule="auto"/>
              <w:jc w:val="left"/>
            </w:pPr>
            <w:r>
              <w:rPr>
                <w:rFonts w:ascii="Times New Roman" w:hAnsi="Times New Roman" w:cs="Times New Roman" w:eastAsia="Times New Roman"/>
                <w:b w:val="0"/>
                <w:i w:val="0"/>
                <w:sz w:val="21"/>
              </w:rPr>
              <w:t>- Công bố hợp chuẩn</w:t>
            </w:r>
          </w:p>
          <w:p>
            <w:pPr>
              <w:spacing w:after="30" w:before="0" w:line="264" w:lineRule="auto"/>
              <w:jc w:val="left"/>
            </w:pPr>
            <w:r>
              <w:rPr>
                <w:rFonts w:ascii="Times New Roman" w:hAnsi="Times New Roman" w:cs="Times New Roman" w:eastAsia="Times New Roman"/>
                <w:b w:val="0"/>
                <w:i w:val="0"/>
                <w:sz w:val="21"/>
              </w:rPr>
              <w:t>- Thông báo tiếp nhận hồ sơ công bố hợp chuẩn</w:t>
            </w:r>
          </w:p>
          <w:p>
            <w:pPr>
              <w:spacing w:after="30" w:before="0" w:line="264" w:lineRule="auto"/>
              <w:jc w:val="left"/>
            </w:pPr>
            <w:r>
              <w:rPr>
                <w:rFonts w:ascii="Times New Roman" w:hAnsi="Times New Roman" w:cs="Times New Roman" w:eastAsia="Times New Roman"/>
                <w:b w:val="0"/>
                <w:i w:val="0"/>
                <w:sz w:val="21"/>
              </w:rPr>
              <w:t>- HỢP QUY</w:t>
            </w:r>
          </w:p>
          <w:p>
            <w:pPr>
              <w:spacing w:after="30" w:before="0" w:line="264" w:lineRule="auto"/>
              <w:jc w:val="left"/>
            </w:pPr>
            <w:r>
              <w:rPr>
                <w:rFonts w:ascii="Times New Roman" w:hAnsi="Times New Roman" w:cs="Times New Roman" w:eastAsia="Times New Roman"/>
                <w:b w:val="0"/>
                <w:i w:val="0"/>
                <w:sz w:val="21"/>
              </w:rPr>
              <w:t>- Bắt buộc với các sản phẩm, hàng hóa vật liệu xây dựng nhóm 2 quy định trong bảng 1 QCVN 16/2019/BXD</w:t>
            </w:r>
          </w:p>
          <w:p>
            <w:pPr>
              <w:spacing w:after="30" w:before="0" w:line="264" w:lineRule="auto"/>
              <w:jc w:val="left"/>
            </w:pPr>
            <w:r>
              <w:rPr>
                <w:rFonts w:ascii="Times New Roman" w:hAnsi="Times New Roman" w:cs="Times New Roman" w:eastAsia="Times New Roman"/>
                <w:b w:val="0"/>
                <w:i w:val="0"/>
                <w:sz w:val="21"/>
              </w:rPr>
              <w:t>- Giấy tờ hợp quy yêu cầu gồm:</w:t>
            </w:r>
          </w:p>
          <w:p>
            <w:pPr>
              <w:spacing w:after="30" w:before="0" w:line="264" w:lineRule="auto"/>
              <w:jc w:val="left"/>
            </w:pPr>
            <w:r>
              <w:rPr>
                <w:rFonts w:ascii="Times New Roman" w:hAnsi="Times New Roman" w:cs="Times New Roman" w:eastAsia="Times New Roman"/>
                <w:b w:val="0"/>
                <w:i w:val="0"/>
                <w:sz w:val="21"/>
              </w:rPr>
              <w:t>- Chứng nhận hợp quy</w:t>
            </w:r>
          </w:p>
          <w:p>
            <w:pPr>
              <w:spacing w:after="30" w:before="0" w:line="264" w:lineRule="auto"/>
              <w:jc w:val="left"/>
            </w:pPr>
            <w:r>
              <w:rPr>
                <w:rFonts w:ascii="Times New Roman" w:hAnsi="Times New Roman" w:cs="Times New Roman" w:eastAsia="Times New Roman"/>
                <w:b w:val="0"/>
                <w:i w:val="0"/>
                <w:sz w:val="21"/>
              </w:rPr>
              <w:t>- Công bố hợp quy</w:t>
            </w:r>
          </w:p>
          <w:p>
            <w:pPr>
              <w:spacing w:after="30" w:before="0" w:line="264" w:lineRule="auto"/>
              <w:jc w:val="left"/>
            </w:pPr>
            <w:r>
              <w:rPr>
                <w:rFonts w:ascii="Times New Roman" w:hAnsi="Times New Roman" w:cs="Times New Roman" w:eastAsia="Times New Roman"/>
                <w:b w:val="0"/>
                <w:i w:val="0"/>
                <w:sz w:val="21"/>
              </w:rPr>
              <w:t>- Thông báo tiếp nhận hồ sơ công bố hợp quy</w:t>
            </w:r>
          </w:p>
          <w:p>
            <w:pPr>
              <w:spacing w:after="30" w:before="0" w:line="264" w:lineRule="auto"/>
              <w:jc w:val="left"/>
            </w:pPr>
            <w:r>
              <w:rPr>
                <w:rFonts w:ascii="Times New Roman" w:hAnsi="Times New Roman" w:cs="Times New Roman" w:eastAsia="Times New Roman"/>
                <w:b w:val="0"/>
                <w:i w:val="0"/>
                <w:sz w:val="21"/>
              </w:rPr>
              <w:t>- Mẫu dấu hợp quy</w:t>
            </w:r>
          </w:p>
          <w:p>
            <w:pPr>
              <w:spacing w:after="30" w:before="0" w:line="264" w:lineRule="auto"/>
              <w:jc w:val="left"/>
            </w:pPr>
            <w:r>
              <w:rPr>
                <w:rFonts w:ascii="Times New Roman" w:hAnsi="Times New Roman" w:cs="Times New Roman" w:eastAsia="Times New Roman"/>
                <w:b w:val="0"/>
                <w:i w:val="0"/>
                <w:sz w:val="21"/>
              </w:rPr>
              <w:t>- Dấu hợp quy phải được sử dụng trực tiếp trên sản phẩm hoặc trên bao gói hoặc trên nhãn gắn trên sản phẩm hoặc trong chứng chỉ chất lượng, tài liệu kỹ thuật của sản phẩm.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chung khi kiểm tra vật liệu về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phải được CĐT phê duyệt chủng loại, thông số kỹ thuật, mẫu mã… trước đó</w:t>
            </w:r>
          </w:p>
          <w:p>
            <w:pPr>
              <w:spacing w:after="30" w:before="0" w:line="264" w:lineRule="auto"/>
              <w:jc w:val="left"/>
            </w:pPr>
            <w:r>
              <w:rPr>
                <w:rFonts w:ascii="Times New Roman" w:hAnsi="Times New Roman" w:cs="Times New Roman" w:eastAsia="Times New Roman"/>
                <w:b w:val="0"/>
                <w:i w:val="0"/>
                <w:sz w:val="21"/>
              </w:rPr>
              <w:t>- Kiểm tra giấy tờ lô hàng:</w:t>
            </w:r>
          </w:p>
          <w:p>
            <w:pPr>
              <w:spacing w:after="30" w:before="0" w:line="264" w:lineRule="auto"/>
              <w:jc w:val="left"/>
            </w:pPr>
            <w:r>
              <w:rPr>
                <w:rFonts w:ascii="Times New Roman" w:hAnsi="Times New Roman" w:cs="Times New Roman" w:eastAsia="Times New Roman"/>
                <w:b w:val="0"/>
                <w:i w:val="0"/>
                <w:sz w:val="21"/>
              </w:rPr>
              <w:t>- Phiếu giao hàng</w:t>
            </w:r>
          </w:p>
          <w:p>
            <w:pPr>
              <w:spacing w:after="30" w:before="0" w:line="264" w:lineRule="auto"/>
              <w:jc w:val="left"/>
            </w:pPr>
            <w:r>
              <w:rPr>
                <w:rFonts w:ascii="Times New Roman" w:hAnsi="Times New Roman" w:cs="Times New Roman" w:eastAsia="Times New Roman"/>
                <w:b w:val="0"/>
                <w:i w:val="0"/>
                <w:sz w:val="21"/>
              </w:rPr>
              <w:t>- CQ, chứng nhận chất lượng của lô hàng</w:t>
            </w:r>
          </w:p>
          <w:p>
            <w:pPr>
              <w:spacing w:after="30" w:before="0" w:line="264" w:lineRule="auto"/>
              <w:jc w:val="left"/>
            </w:pPr>
            <w:r>
              <w:rPr>
                <w:rFonts w:ascii="Times New Roman" w:hAnsi="Times New Roman" w:cs="Times New Roman" w:eastAsia="Times New Roman"/>
                <w:b w:val="0"/>
                <w:i w:val="0"/>
                <w:sz w:val="21"/>
              </w:rPr>
              <w:t>- Giấy tờ hợp chuẩn, hợp quy nếu thuộc diện bắt buộc</w:t>
            </w:r>
          </w:p>
          <w:p>
            <w:pPr>
              <w:spacing w:after="30" w:before="0" w:line="264" w:lineRule="auto"/>
              <w:jc w:val="left"/>
            </w:pPr>
            <w:r>
              <w:rPr>
                <w:rFonts w:ascii="Times New Roman" w:hAnsi="Times New Roman" w:cs="Times New Roman" w:eastAsia="Times New Roman"/>
                <w:b w:val="0"/>
                <w:i w:val="0"/>
                <w:sz w:val="21"/>
              </w:rPr>
              <w:t>- Với hàng nhập khẩu kiểm tra thêm CO, Pakinglist, Billading (vận đơn), tờ khai hải quan, chứng thư giám định nếu yêu cầu</w:t>
            </w:r>
          </w:p>
          <w:p>
            <w:pPr>
              <w:spacing w:after="30" w:before="0" w:line="264" w:lineRule="auto"/>
              <w:jc w:val="left"/>
            </w:pPr>
            <w:r>
              <w:rPr>
                <w:rFonts w:ascii="Times New Roman" w:hAnsi="Times New Roman" w:cs="Times New Roman" w:eastAsia="Times New Roman"/>
                <w:b w:val="0"/>
                <w:i w:val="0"/>
                <w:sz w:val="21"/>
              </w:rPr>
              <w:t>- Kiểm tra khối lượng nhập thực tế so với phiếu giao hàng</w:t>
            </w:r>
          </w:p>
          <w:p>
            <w:pPr>
              <w:spacing w:after="30" w:before="0" w:line="264" w:lineRule="auto"/>
              <w:jc w:val="left"/>
            </w:pPr>
            <w:r>
              <w:rPr>
                <w:rFonts w:ascii="Times New Roman" w:hAnsi="Times New Roman" w:cs="Times New Roman" w:eastAsia="Times New Roman"/>
                <w:b w:val="0"/>
                <w:i w:val="0"/>
                <w:sz w:val="21"/>
              </w:rPr>
              <w:t>- Kiểm tra tình trạng hòa hóa thực tế, chủng loại, thông số kỹ thuật theo Phê duyệt</w:t>
            </w:r>
          </w:p>
          <w:p>
            <w:pPr>
              <w:spacing w:after="30" w:before="0" w:line="264" w:lineRule="auto"/>
              <w:jc w:val="left"/>
            </w:pPr>
            <w:r>
              <w:rPr>
                <w:rFonts w:ascii="Times New Roman" w:hAnsi="Times New Roman" w:cs="Times New Roman" w:eastAsia="Times New Roman"/>
                <w:b w:val="0"/>
                <w:i w:val="0"/>
                <w:sz w:val="21"/>
              </w:rPr>
              <w:t>- Lập biên bản lấy mẫu để thí nghiệm theo “kế hoạch thí nghiệm” được CĐT phê duyệt.</w:t>
            </w:r>
          </w:p>
          <w:p>
            <w:pPr>
              <w:spacing w:after="30" w:before="0" w:line="264" w:lineRule="auto"/>
              <w:jc w:val="left"/>
            </w:pPr>
            <w:r>
              <w:rPr>
                <w:rFonts w:ascii="Times New Roman" w:hAnsi="Times New Roman" w:cs="Times New Roman" w:eastAsia="Times New Roman"/>
                <w:b w:val="0"/>
                <w:i w:val="0"/>
                <w:sz w:val="21"/>
              </w:rPr>
              <w:t>- Kiểm tra kết quả thí nghiệm</w:t>
            </w:r>
          </w:p>
          <w:p>
            <w:pPr>
              <w:spacing w:after="30" w:before="0" w:line="264" w:lineRule="auto"/>
              <w:jc w:val="left"/>
            </w:pPr>
            <w:r>
              <w:rPr>
                <w:rFonts w:ascii="Times New Roman" w:hAnsi="Times New Roman" w:cs="Times New Roman" w:eastAsia="Times New Roman"/>
                <w:b w:val="0"/>
                <w:i w:val="0"/>
                <w:sz w:val="21"/>
              </w:rPr>
              <w:t>- Đồng ý cho vật tư vào sử dụng khi thỏa mãn các điều kiện kiểm tra nêu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Thép</w:t>
            </w:r>
          </w:p>
          <w:p>
            <w:pPr>
              <w:spacing w:after="30" w:before="0" w:line="264" w:lineRule="auto"/>
              <w:jc w:val="left"/>
            </w:pPr>
            <w:r>
              <w:rPr>
                <w:rFonts w:ascii="Times New Roman" w:hAnsi="Times New Roman" w:cs="Times New Roman" w:eastAsia="Times New Roman"/>
                <w:b w:val="0"/>
                <w:i/>
                <w:color w:val="595959"/>
                <w:sz w:val="19"/>
              </w:rPr>
              <w:t>Tiêu chuẩn: TCVN 1651:2018; QCVN 07/2019/BKHCN</w:t>
            </w:r>
          </w:p>
          <w:p>
            <w:pPr>
              <w:spacing w:after="30" w:before="0" w:line="264" w:lineRule="auto"/>
              <w:jc w:val="left"/>
            </w:pPr>
            <w:r>
              <w:rPr>
                <w:rFonts w:ascii="Times New Roman" w:hAnsi="Times New Roman" w:cs="Times New Roman" w:eastAsia="Times New Roman"/>
                <w:b w:val="0"/>
                <w:i/>
                <w:color w:val="1F6F78"/>
                <w:sz w:val="19"/>
              </w:rPr>
              <w:t>Hồ sơ: XXác nhận; Checklist kiểm tra vật liệu đầu vào; Biên bản lấy mẫu thép hiện trường; Biên bản chứng kiến thí nghiệm; Biên bản nghiệm thu 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Loại thép sử dụng trên công trường tuân thủ theo đúng chủng loại, cường độ do hồ sơ thiết kế đã chỉ định, một số hồ sơ thiết kế vẫn quy định cường độ thép sử dụng theo phân loại thép CI, CII tuy nhiên có thể quy về sử dụng các mác thép phổ biến trên thị trường với cường độ tương đương thuận tiện việc tìm mua và cung cấp ví dụ:</w:t>
            </w:r>
          </w:p>
          <w:p>
            <w:pPr>
              <w:spacing w:after="30" w:before="0" w:line="264" w:lineRule="auto"/>
              <w:jc w:val="left"/>
            </w:pPr>
            <w:r>
              <w:rPr>
                <w:rFonts w:ascii="Times New Roman" w:hAnsi="Times New Roman" w:cs="Times New Roman" w:eastAsia="Times New Roman"/>
                <w:b w:val="0"/>
                <w:i w:val="0"/>
                <w:sz w:val="21"/>
              </w:rPr>
              <w:t>- Cốt thép chịu lực CB300-V có Ry=3000kg/cm2</w:t>
            </w:r>
          </w:p>
          <w:p>
            <w:pPr>
              <w:spacing w:after="30" w:before="0" w:line="264" w:lineRule="auto"/>
              <w:jc w:val="left"/>
            </w:pPr>
            <w:r>
              <w:rPr>
                <w:rFonts w:ascii="Times New Roman" w:hAnsi="Times New Roman" w:cs="Times New Roman" w:eastAsia="Times New Roman"/>
                <w:b w:val="0"/>
                <w:i w:val="0"/>
                <w:sz w:val="21"/>
              </w:rPr>
              <w:t>- Cốt thép chịu lực CB400-V có Ry=4000kg/cm2</w:t>
            </w:r>
          </w:p>
          <w:p>
            <w:pPr>
              <w:spacing w:after="30" w:before="0" w:line="264" w:lineRule="auto"/>
              <w:jc w:val="left"/>
            </w:pPr>
            <w:r>
              <w:rPr>
                <w:rFonts w:ascii="Times New Roman" w:hAnsi="Times New Roman" w:cs="Times New Roman" w:eastAsia="Times New Roman"/>
                <w:b w:val="0"/>
                <w:i w:val="0"/>
                <w:sz w:val="21"/>
              </w:rPr>
              <w:t>- Cốt thép chịu lực CB500-V có Ry=5000 kg/cm2</w:t>
            </w:r>
          </w:p>
          <w:p>
            <w:pPr>
              <w:spacing w:after="30" w:before="0" w:line="264" w:lineRule="auto"/>
              <w:jc w:val="left"/>
            </w:pPr>
            <w:r>
              <w:rPr>
                <w:rFonts w:ascii="Times New Roman" w:hAnsi="Times New Roman" w:cs="Times New Roman" w:eastAsia="Times New Roman"/>
                <w:b w:val="0"/>
                <w:i w:val="0"/>
                <w:sz w:val="21"/>
              </w:rPr>
              <w:t>- Cốt thép tròn trơn có cường độ đàn hồi thấp nhât 240Mpa.</w:t>
            </w:r>
          </w:p>
          <w:p>
            <w:pPr>
              <w:spacing w:after="30" w:before="0" w:line="264" w:lineRule="auto"/>
              <w:jc w:val="left"/>
            </w:pPr>
            <w:r>
              <w:rPr>
                <w:rFonts w:ascii="Times New Roman" w:hAnsi="Times New Roman" w:cs="Times New Roman" w:eastAsia="Times New Roman"/>
                <w:b w:val="0"/>
                <w:i w:val="0"/>
                <w:sz w:val="21"/>
              </w:rPr>
              <w:t>- Thép làm thanh chốt (nếu có)</w:t>
            </w:r>
          </w:p>
          <w:p>
            <w:pPr>
              <w:spacing w:after="30" w:before="0" w:line="264" w:lineRule="auto"/>
              <w:jc w:val="left"/>
            </w:pPr>
            <w:r>
              <w:rPr>
                <w:rFonts w:ascii="Times New Roman" w:hAnsi="Times New Roman" w:cs="Times New Roman" w:eastAsia="Times New Roman"/>
                <w:b w:val="0"/>
                <w:i w:val="0"/>
                <w:sz w:val="21"/>
              </w:rPr>
              <w:t>- Thép chốt cho khe lún và khe co giãn trong bê tông sẽ bao gồm thép tròn trơn, cường độ bé nhất 295N/mm2 được mạ kẽm theo chỉ báo có trong bản vẽ được phê duyệt của thiết kế.</w:t>
            </w:r>
          </w:p>
          <w:p>
            <w:pPr>
              <w:spacing w:after="30" w:before="0" w:line="264" w:lineRule="auto"/>
              <w:jc w:val="left"/>
            </w:pPr>
            <w:r>
              <w:rPr>
                <w:rFonts w:ascii="Times New Roman" w:hAnsi="Times New Roman" w:cs="Times New Roman" w:eastAsia="Times New Roman"/>
                <w:b w:val="0"/>
                <w:i w:val="0"/>
                <w:sz w:val="21"/>
              </w:rPr>
              <w:t>- Các thanh chốt phải thẳng suốt, tự do từ gờ và những nơi không đều khác đồng thời bản thân chúng sẽ trượt.</w:t>
            </w:r>
          </w:p>
          <w:p>
            <w:pPr>
              <w:spacing w:after="30" w:before="0" w:line="264" w:lineRule="auto"/>
              <w:jc w:val="left"/>
            </w:pPr>
            <w:r>
              <w:rPr>
                <w:rFonts w:ascii="Times New Roman" w:hAnsi="Times New Roman" w:cs="Times New Roman" w:eastAsia="Times New Roman"/>
                <w:b w:val="0"/>
                <w:i w:val="0"/>
                <w:sz w:val="21"/>
              </w:rPr>
              <w:t>- Các thanh chốt phải có đường kính nhỏ nhất 20mm trừ khi có chỉ báo đặc biệt trong bản vẽ. Không sử dụng các kim loại hỗ trợ kéo dài đến bề mặt.</w:t>
            </w:r>
          </w:p>
          <w:p>
            <w:pPr>
              <w:spacing w:after="30" w:before="0" w:line="264" w:lineRule="auto"/>
              <w:jc w:val="left"/>
            </w:pPr>
            <w:r>
              <w:rPr>
                <w:rFonts w:ascii="Times New Roman" w:hAnsi="Times New Roman" w:cs="Times New Roman" w:eastAsia="Times New Roman"/>
                <w:b w:val="0"/>
                <w:i w:val="0"/>
                <w:sz w:val="21"/>
              </w:rPr>
              <w:t>- Cốt thép nhập về phải đúng hãng sản xuất, xuất xứ đã được Chủ đầu tư phê duyệt (phê duyệt vật tư)</w:t>
            </w:r>
          </w:p>
          <w:p>
            <w:pPr>
              <w:spacing w:after="30" w:before="0" w:line="264" w:lineRule="auto"/>
              <w:jc w:val="left"/>
            </w:pPr>
            <w:r>
              <w:rPr>
                <w:rFonts w:ascii="Times New Roman" w:hAnsi="Times New Roman" w:cs="Times New Roman" w:eastAsia="Times New Roman"/>
                <w:b w:val="0"/>
                <w:i w:val="0"/>
                <w:sz w:val="21"/>
              </w:rPr>
              <w:t>- Cốt thép nhập về công trường phải có đủ chứng chỉ chất lượng của nhà sản xuất. thông tin số lô, ngày sản xuất, đường kính, mác thép phải trùng với tem, nhãn mác thể hiện trên cây thép thực tế. phải có biên bản giao nhận, khớp về khối lượng, chủng loại.</w:t>
            </w:r>
          </w:p>
          <w:p>
            <w:pPr>
              <w:spacing w:after="30" w:before="0" w:line="264" w:lineRule="auto"/>
              <w:jc w:val="left"/>
            </w:pPr>
            <w:r>
              <w:rPr>
                <w:rFonts w:ascii="Times New Roman" w:hAnsi="Times New Roman" w:cs="Times New Roman" w:eastAsia="Times New Roman"/>
                <w:b w:val="0"/>
                <w:i w:val="0"/>
                <w:sz w:val="21"/>
              </w:rPr>
              <w:t>- Thép phải đảm bảo còn mới, không bị hoen rỉ làm ảnh hưởng đến chất lượng.</w:t>
            </w:r>
          </w:p>
          <w:p>
            <w:pPr>
              <w:spacing w:after="30" w:before="0" w:line="264" w:lineRule="auto"/>
              <w:jc w:val="left"/>
            </w:pPr>
            <w:r>
              <w:rPr>
                <w:rFonts w:ascii="Times New Roman" w:hAnsi="Times New Roman" w:cs="Times New Roman" w:eastAsia="Times New Roman"/>
                <w:b w:val="0"/>
                <w:i w:val="0"/>
                <w:sz w:val="21"/>
              </w:rPr>
              <w:t>- Cốt thép được kiểm tra theo phiếu giao hàng, mỗi lô thép nhập về theo phiếu giao hàng phải được lấy mẫu tại hiện trường đưa về kiểm tra tại các phòng thí nghiệm vật liệu xây dựng có tư cách pháp nhân (có dấu LAS hoặc VILAS) nếu đạt các yêu cầu kỹ thuật của hồ sơ thiết kế mới được phép đưa vào sử dụng. Số lượng mẫu thử tuân thủ theo đúng TCVN 1651:2018.</w:t>
            </w:r>
          </w:p>
          <w:p>
            <w:pPr>
              <w:spacing w:after="30" w:before="0" w:line="264" w:lineRule="auto"/>
              <w:jc w:val="left"/>
            </w:pPr>
            <w:r>
              <w:rPr>
                <w:rFonts w:ascii="Times New Roman" w:hAnsi="Times New Roman" w:cs="Times New Roman" w:eastAsia="Times New Roman"/>
                <w:b w:val="0"/>
                <w:i w:val="0"/>
                <w:sz w:val="21"/>
              </w:rPr>
              <w:t>- (*) Thép được nghiệm thu khi: tất cả các nội dung trên được đảm bảo và kết quả thí nghiệm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TCVN 4453:1995; TCVN 9345:2012; TCVN 9343:2012; TCVN 9395:2012</w:t>
            </w:r>
          </w:p>
          <w:p>
            <w:pPr>
              <w:spacing w:after="30" w:before="0" w:line="264" w:lineRule="auto"/>
              <w:jc w:val="left"/>
            </w:pPr>
            <w:r>
              <w:rPr>
                <w:rFonts w:ascii="Times New Roman" w:hAnsi="Times New Roman" w:cs="Times New Roman" w:eastAsia="Times New Roman"/>
                <w:b w:val="0"/>
                <w:i/>
                <w:color w:val="1F6F78"/>
                <w:sz w:val="19"/>
              </w:rPr>
              <w:t>Hồ sơ: XXác nhận; Biên bản kiểm tra trạm trộn; Biên bản lấy mẫu vật liệu cát, đá, xi, phụ gia, nước …; Biểu chứng kiến duy trì sụt; Tem mẫu và biên bản lấy mẫu bê tông (sau đúc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trạm trộn</w:t>
            </w:r>
          </w:p>
          <w:p>
            <w:pPr>
              <w:spacing w:after="30" w:before="0" w:line="264" w:lineRule="auto"/>
              <w:jc w:val="left"/>
            </w:pPr>
            <w:r>
              <w:rPr>
                <w:rFonts w:ascii="Times New Roman" w:hAnsi="Times New Roman" w:cs="Times New Roman" w:eastAsia="Times New Roman"/>
                <w:b w:val="0"/>
                <w:i w:val="0"/>
                <w:sz w:val="21"/>
              </w:rPr>
              <w:t>- Đơn vị thi công phải trình Chủ đầu tư, TVGS các trạm bê tông thương phẩm sẽ sử dụng (tối thiểu 2 trạm), trong đó phải đầy đủ hồ sơ của trạm trộn gồm:</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 của trạm trộn.</w:t>
            </w:r>
          </w:p>
          <w:p>
            <w:pPr>
              <w:spacing w:after="30" w:before="0" w:line="264" w:lineRule="auto"/>
              <w:jc w:val="left"/>
            </w:pPr>
            <w:r>
              <w:rPr>
                <w:rFonts w:ascii="Times New Roman" w:hAnsi="Times New Roman" w:cs="Times New Roman" w:eastAsia="Times New Roman"/>
                <w:b w:val="0"/>
                <w:i w:val="0"/>
                <w:sz w:val="21"/>
              </w:rPr>
              <w:t>- Giấy kiểm định của trạm trộn.</w:t>
            </w:r>
          </w:p>
          <w:p>
            <w:pPr>
              <w:spacing w:after="30" w:before="0" w:line="264" w:lineRule="auto"/>
              <w:jc w:val="left"/>
            </w:pPr>
            <w:r>
              <w:rPr>
                <w:rFonts w:ascii="Times New Roman" w:hAnsi="Times New Roman" w:cs="Times New Roman" w:eastAsia="Times New Roman"/>
                <w:b w:val="0"/>
                <w:i w:val="0"/>
                <w:sz w:val="21"/>
              </w:rPr>
              <w:t>- Thiết kế cấp phối.</w:t>
            </w:r>
          </w:p>
          <w:p>
            <w:pPr>
              <w:spacing w:after="30" w:before="0" w:line="264" w:lineRule="auto"/>
              <w:jc w:val="left"/>
            </w:pPr>
            <w:r>
              <w:rPr>
                <w:rFonts w:ascii="Times New Roman" w:hAnsi="Times New Roman" w:cs="Times New Roman" w:eastAsia="Times New Roman"/>
                <w:b w:val="0"/>
                <w:i w:val="0"/>
                <w:sz w:val="21"/>
              </w:rPr>
              <w:t>- Tư vấn giám sát sẽ tiến hành kiểm tra năng lực thực tế trạm trộn về thiết bị, khả năng cung cấp…</w:t>
            </w:r>
          </w:p>
          <w:p>
            <w:pPr>
              <w:spacing w:after="30" w:before="0" w:line="264" w:lineRule="auto"/>
              <w:jc w:val="left"/>
            </w:pPr>
            <w:r>
              <w:rPr>
                <w:rFonts w:ascii="Times New Roman" w:hAnsi="Times New Roman" w:cs="Times New Roman" w:eastAsia="Times New Roman"/>
                <w:b w:val="0"/>
                <w:i w:val="0"/>
                <w:sz w:val="21"/>
              </w:rPr>
              <w:t>- Kiểm tra thiết kế cấp phối bê tông:</w:t>
            </w:r>
          </w:p>
          <w:p>
            <w:pPr>
              <w:spacing w:after="30" w:before="0" w:line="264" w:lineRule="auto"/>
              <w:jc w:val="left"/>
            </w:pPr>
            <w:r>
              <w:rPr>
                <w:rFonts w:ascii="Times New Roman" w:hAnsi="Times New Roman" w:cs="Times New Roman" w:eastAsia="Times New Roman"/>
                <w:b w:val="0"/>
                <w:i w:val="0"/>
                <w:sz w:val="21"/>
              </w:rPr>
              <w:t>- TVGS kiểm tra hiện trường thực tế trạm trộn: kiểm tra dây truyền trạm trộn, kiểm tra bãi tập kết vật liệu, kiểm tra số lượng xe….</w:t>
            </w:r>
          </w:p>
          <w:p>
            <w:pPr>
              <w:spacing w:after="30" w:before="0" w:line="264" w:lineRule="auto"/>
              <w:jc w:val="left"/>
            </w:pPr>
            <w:r>
              <w:rPr>
                <w:rFonts w:ascii="Times New Roman" w:hAnsi="Times New Roman" w:cs="Times New Roman" w:eastAsia="Times New Roman"/>
                <w:b w:val="0"/>
                <w:i w:val="0"/>
                <w:sz w:val="21"/>
              </w:rPr>
              <w:t>- Lập biên bản lấy mẫu thí nghiệm các thành phần hỗn hợp: Xi măng, cát, đá, nước, phụ gia … thí nghiệm và phục vụ xây dựng cấp phối bê tông tại phòng thí nghiệm đã được chủ đầu tư phê duyệt, cấp phối bê tông phải phù hợp với mác bê tông sử dụng cho công trình được quy định trong hồ sơ thiết kế</w:t>
            </w:r>
          </w:p>
          <w:p>
            <w:pPr>
              <w:spacing w:after="30" w:before="0" w:line="264" w:lineRule="auto"/>
              <w:jc w:val="left"/>
            </w:pPr>
            <w:r>
              <w:rPr>
                <w:rFonts w:ascii="Times New Roman" w:hAnsi="Times New Roman" w:cs="Times New Roman" w:eastAsia="Times New Roman"/>
                <w:b w:val="0"/>
                <w:i w:val="0"/>
                <w:sz w:val="21"/>
              </w:rPr>
              <w:t>- Chứng kiến công tác trộn, kiểm tra độ sụt và thời gian duy trì độ sụt theo yêu cầu của Chủ đầu tư, lấy mẫu thí nghiệm.</w:t>
            </w:r>
          </w:p>
          <w:p>
            <w:pPr>
              <w:spacing w:after="30" w:before="0" w:line="264" w:lineRule="auto"/>
              <w:jc w:val="left"/>
            </w:pPr>
            <w:r>
              <w:rPr>
                <w:rFonts w:ascii="Times New Roman" w:hAnsi="Times New Roman" w:cs="Times New Roman" w:eastAsia="Times New Roman"/>
                <w:b w:val="0"/>
                <w:i w:val="0"/>
                <w:sz w:val="21"/>
              </w:rPr>
              <w:t>- Kiểm tra kết quả nén mẫu bê tông R7, R28</w:t>
            </w:r>
          </w:p>
          <w:p>
            <w:pPr>
              <w:spacing w:after="30" w:before="0" w:line="264" w:lineRule="auto"/>
              <w:jc w:val="left"/>
            </w:pPr>
            <w:r>
              <w:rPr>
                <w:rFonts w:ascii="Times New Roman" w:hAnsi="Times New Roman" w:cs="Times New Roman" w:eastAsia="Times New Roman"/>
                <w:b w:val="0"/>
                <w:i w:val="0"/>
                <w:sz w:val="21"/>
              </w:rPr>
              <w:t>- (*) Sau khi kiểm tra hồ sơ, hiện trường và có kết quả thí nghiệm thành phần vật liệu, mẫu bê tông cấp phối… TVGS lập biên bản kiểm tra, trình chủ đầu tư phê duyệt nhà cung cấp bê tông nếu kết quả kiểm tra đạt yêu cầu. Bê tông chỉ được sử dụng khi có sự phê duyệt của chủ đầu tư.</w:t>
            </w:r>
          </w:p>
          <w:p>
            <w:pPr>
              <w:spacing w:after="30" w:before="0" w:line="264" w:lineRule="auto"/>
              <w:jc w:val="left"/>
            </w:pPr>
            <w:r>
              <w:rPr>
                <w:rFonts w:ascii="Times New Roman" w:hAnsi="Times New Roman" w:cs="Times New Roman" w:eastAsia="Times New Roman"/>
                <w:b w:val="0"/>
                <w:i w:val="0"/>
                <w:sz w:val="21"/>
              </w:rPr>
              <w:t>- Kiểm tra hỗn hợp bê tông thương phẩm vận chuyển về công trường</w:t>
            </w:r>
          </w:p>
          <w:p>
            <w:pPr>
              <w:spacing w:after="30" w:before="0" w:line="264" w:lineRule="auto"/>
              <w:jc w:val="left"/>
            </w:pPr>
            <w:r>
              <w:rPr>
                <w:rFonts w:ascii="Times New Roman" w:hAnsi="Times New Roman" w:cs="Times New Roman" w:eastAsia="Times New Roman"/>
                <w:b w:val="0"/>
                <w:i w:val="0"/>
                <w:sz w:val="21"/>
              </w:rPr>
              <w:t>- Kiểm tra Phiếu bê tông: Cấp độ bền bê tông, thời gian đạt mác, nhà sản xuất, cấp phối, phụ gia, thời gian kể từ lúc bê tông trộn xong đến khi tới công trường phải phù hợp với hồ sơ thiết kế, hồ sơ đơn vị cung cấp bê tông và cấp phối đã được phê duyệt.</w:t>
            </w:r>
          </w:p>
          <w:p>
            <w:pPr>
              <w:spacing w:after="30" w:before="0" w:line="264" w:lineRule="auto"/>
              <w:jc w:val="left"/>
            </w:pPr>
            <w:r>
              <w:rPr>
                <w:rFonts w:ascii="Times New Roman" w:hAnsi="Times New Roman" w:cs="Times New Roman" w:eastAsia="Times New Roman"/>
                <w:b w:val="0"/>
                <w:i w:val="0"/>
                <w:sz w:val="21"/>
              </w:rPr>
              <w:t>- Sau khi kiểm tra Phiếu bê tông, sự nguyên vẹn của nẹp chì thì xả bê tông ra xe rùa. Kiểm tra kích thước cốt liệu, màu sắc không bất thường, bê tông đồng nhất. Sau đó kiểm tra độ sụt theo quy định trong TCVN 3106:2022</w:t>
            </w:r>
          </w:p>
          <w:p>
            <w:pPr>
              <w:spacing w:after="30" w:before="0" w:line="264" w:lineRule="auto"/>
              <w:jc w:val="left"/>
            </w:pPr>
            <w:r>
              <w:rPr>
                <w:rFonts w:ascii="Times New Roman" w:hAnsi="Times New Roman" w:cs="Times New Roman" w:eastAsia="Times New Roman"/>
                <w:b w:val="0"/>
                <w:i w:val="0"/>
                <w:sz w:val="21"/>
              </w:rPr>
              <w:t>- Đặt côn lên nền ấm, cứng, phẳng, không thấm nước. Đứng lên gối đặt chân để giữ cho côn cố định trong cả quá trình đổ và đầm hỗn hợp bê tông trong côn.</w:t>
            </w:r>
          </w:p>
          <w:p>
            <w:pPr>
              <w:spacing w:after="30" w:before="0" w:line="264" w:lineRule="auto"/>
              <w:jc w:val="left"/>
            </w:pPr>
            <w:r>
              <w:rPr>
                <w:rFonts w:ascii="Times New Roman" w:hAnsi="Times New Roman" w:cs="Times New Roman" w:eastAsia="Times New Roman"/>
                <w:b w:val="0"/>
                <w:i w:val="0"/>
                <w:sz w:val="21"/>
              </w:rPr>
              <w:t>- Đỗ hỗn hợp bê tông qua phễu vào côn làm 3 lớp, mỗi lớp chiếm khoảng một phần ba chiều cao của côn. Sau khi đổ từng lớp dùng thanh thép tròn chọc đều trên toàn mặt hỗn hợp bê tông từ xung quanh vào giữa. Khu dùng côn N1 mỗi lớp chọc 25 lần, khi dùng côn N2 mỗi lớp chọc 56 lần. Lớp đầu chọc suốt chiều sâu, các lớp sau chọc xuyên sâu vào lớp trước 2-3cm. Ở lớp thứ ba, vừa chọc vừa cho thêm để giữ mức hỗn hợp luôn đầy hơn miệng côn.</w:t>
            </w:r>
          </w:p>
          <w:p>
            <w:pPr>
              <w:spacing w:after="30" w:before="0" w:line="264" w:lineRule="auto"/>
              <w:jc w:val="left"/>
            </w:pPr>
            <w:r>
              <w:rPr>
                <w:rFonts w:ascii="Times New Roman" w:hAnsi="Times New Roman" w:cs="Times New Roman" w:eastAsia="Times New Roman"/>
                <w:b w:val="0"/>
                <w:i w:val="0"/>
                <w:sz w:val="21"/>
              </w:rPr>
              <w:t>- Chọc xong lớp thứ ba, nhấc phễu ra, lấy tay gạt phẳng miệng côn và dọn sạch xung quanh đáy côn. Dùng tay ghì chặt côn xuống nền rồi thả chân khỏi gối đặt chân. Từ từ nhấc côn thẳng đứng trong khoảng thời gian 5÷10 giây.</w:t>
            </w:r>
          </w:p>
          <w:p>
            <w:pPr>
              <w:spacing w:after="30" w:before="0" w:line="264" w:lineRule="auto"/>
              <w:jc w:val="left"/>
            </w:pPr>
            <w:r>
              <w:rPr>
                <w:rFonts w:ascii="Times New Roman" w:hAnsi="Times New Roman" w:cs="Times New Roman" w:eastAsia="Times New Roman"/>
                <w:b w:val="0"/>
                <w:i w:val="0"/>
                <w:sz w:val="21"/>
              </w:rPr>
              <w:t>- Đặt côn sang bên cạnh khối hỗn hợp vừa tạo hình và đo chênh lệch chiều cao giữa miệng côn với điểm cao nhất của khối hỗn hợp chính xác tới 0,5 cm.</w:t>
            </w:r>
          </w:p>
          <w:p>
            <w:pPr>
              <w:spacing w:after="30" w:before="0" w:line="264" w:lineRule="auto"/>
              <w:jc w:val="left"/>
            </w:pPr>
            <w:r>
              <w:rPr>
                <w:rFonts w:ascii="Times New Roman" w:hAnsi="Times New Roman" w:cs="Times New Roman" w:eastAsia="Times New Roman"/>
                <w:b w:val="0"/>
                <w:i w:val="0"/>
                <w:sz w:val="21"/>
              </w:rPr>
              <w:t>- Thời gian thử tính từ lúc bắt đầu đổ hỗn hợp bê tông vào côn cho tới thời điểm nhấc côn khỏi khối hỗn hợp phải được tiến hành không ngắt quãng và khống chế không quá 150 giây.</w:t>
            </w:r>
          </w:p>
          <w:p>
            <w:pPr>
              <w:spacing w:after="30" w:before="0" w:line="264" w:lineRule="auto"/>
              <w:jc w:val="left"/>
            </w:pPr>
            <w:r>
              <w:rPr>
                <w:rFonts w:ascii="Times New Roman" w:hAnsi="Times New Roman" w:cs="Times New Roman" w:eastAsia="Times New Roman"/>
                <w:b w:val="0"/>
                <w:i w:val="0"/>
                <w:sz w:val="21"/>
              </w:rPr>
              <w:t>- Nếu khối hỗn hợp bê tông sau khi nhấc côn bị đổ hoặc sạt một góc mà không tạo thành hình côn nguyên vẹn coi như mẫu không đạt yêu cầu, không đủ điều kiện chấp thuận sử dụng.</w:t>
            </w:r>
          </w:p>
          <w:p>
            <w:pPr>
              <w:spacing w:after="30" w:before="0" w:line="264" w:lineRule="auto"/>
              <w:jc w:val="left"/>
            </w:pPr>
            <w:r>
              <w:rPr>
                <w:rFonts w:ascii="Times New Roman" w:hAnsi="Times New Roman" w:cs="Times New Roman" w:eastAsia="Times New Roman"/>
                <w:b w:val="0"/>
                <w:i w:val="0"/>
                <w:sz w:val="21"/>
              </w:rPr>
              <w:t>- Kiểm tra nhiệt độ của hỗn hợp bê tông nếu hồ sơ thiết kế quy định</w:t>
            </w:r>
          </w:p>
          <w:p>
            <w:pPr>
              <w:spacing w:after="30" w:before="0" w:line="264" w:lineRule="auto"/>
              <w:jc w:val="left"/>
            </w:pPr>
            <w:r>
              <w:rPr>
                <w:rFonts w:ascii="Times New Roman" w:hAnsi="Times New Roman" w:cs="Times New Roman" w:eastAsia="Times New Roman"/>
                <w:b w:val="0"/>
                <w:i w:val="0"/>
                <w:sz w:val="21"/>
              </w:rPr>
              <w:t>- Lấy mẫu thí nghiệm: Lấy mẫu thí nghiệm bê tông theo kế hoạch thí nghiệm được phê duyệt cụ thể theo TCVN 4453:1995 và bất kỳ khi nào có nghi ngờ về chất lượng bê tông</w:t>
            </w:r>
          </w:p>
          <w:p>
            <w:pPr>
              <w:spacing w:after="30" w:before="0" w:line="264" w:lineRule="auto"/>
              <w:jc w:val="left"/>
            </w:pPr>
            <w:r>
              <w:rPr>
                <w:rFonts w:ascii="Times New Roman" w:hAnsi="Times New Roman" w:cs="Times New Roman" w:eastAsia="Times New Roman"/>
                <w:b w:val="0"/>
                <w:i w:val="0"/>
                <w:sz w:val="21"/>
              </w:rPr>
              <w:t>- Trong trường hợp cần thiết, TVGS có thể kiểm tra công tác trộn bê tông trực tiếp tại trạm trong quá trình trộn và cung cấp bê tông cho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sau khi nhận về kho của công trường hoặc nhà máy chế tạo cấu kiện nên lấy mẫu đưa thí nghiệm kiểm tra lại chất lượng xi măng. Trong các trường hợp sau đây nhất thiết phải thí nghiệm kiểm tra:</w:t>
            </w:r>
          </w:p>
          <w:p>
            <w:pPr>
              <w:spacing w:after="30" w:before="0" w:line="264" w:lineRule="auto"/>
              <w:jc w:val="left"/>
            </w:pPr>
            <w:r>
              <w:rPr>
                <w:rFonts w:ascii="Times New Roman" w:hAnsi="Times New Roman" w:cs="Times New Roman" w:eastAsia="Times New Roman"/>
                <w:b w:val="0"/>
                <w:i w:val="0"/>
                <w:sz w:val="21"/>
              </w:rPr>
              <w:t>- Không có phiếu kết quả thí nghiệm của nhà máy sản xuất xi măng hoặc có sự nghi ngờ về chất lượng xi măng không đúng với chứng nhận của nhà máy.</w:t>
            </w:r>
          </w:p>
          <w:p>
            <w:pPr>
              <w:spacing w:after="30" w:before="0" w:line="264" w:lineRule="auto"/>
              <w:jc w:val="left"/>
            </w:pPr>
            <w:r>
              <w:rPr>
                <w:rFonts w:ascii="Times New Roman" w:hAnsi="Times New Roman" w:cs="Times New Roman" w:eastAsia="Times New Roman"/>
                <w:b w:val="0"/>
                <w:i w:val="0"/>
                <w:sz w:val="21"/>
              </w:rPr>
              <w:t>- Lô xi măng đã quá 3 tháng kể từ ngày sản xuất.</w:t>
            </w:r>
          </w:p>
          <w:p>
            <w:pPr>
              <w:spacing w:after="30" w:before="0" w:line="264" w:lineRule="auto"/>
              <w:jc w:val="left"/>
            </w:pPr>
            <w:r>
              <w:rPr>
                <w:rFonts w:ascii="Times New Roman" w:hAnsi="Times New Roman" w:cs="Times New Roman" w:eastAsia="Times New Roman"/>
                <w:b w:val="0"/>
                <w:i w:val="0"/>
                <w:sz w:val="21"/>
              </w:rPr>
              <w:t>- Việc vận chuyển, bảo quản xi măng có sự cố: gặp mưa, kho bị dột hoặc ẩm ướt... ảnh hưởng đến chất lượng xi măng</w:t>
            </w:r>
          </w:p>
          <w:p>
            <w:pPr>
              <w:spacing w:after="30" w:before="0" w:line="264" w:lineRule="auto"/>
              <w:jc w:val="left"/>
            </w:pPr>
            <w:r>
              <w:rPr>
                <w:rFonts w:ascii="Times New Roman" w:hAnsi="Times New Roman" w:cs="Times New Roman" w:eastAsia="Times New Roman"/>
                <w:b w:val="0"/>
                <w:i w:val="0"/>
                <w:sz w:val="21"/>
              </w:rPr>
              <w:t>- Chất lượng xi măng phải tuân theo TCVN 6260:2020</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phẩm, trang thiết bị liên quan PCCC</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vật tư thiết bị có tên trong “Danh mục phương tiện phòng cháy chữa cháy” theo quy định tại Nghị định số 105/2025/NĐ-CP đều phải được kiểm định về chất lượng, chủng loại, mẫu mã theo quy định của Bộ Công an. (thường là cục cảnh sát phòng cháy chữa cháy, hoặc Trường đại học PCCC Bộ Công an – là cơ quan có quyền thẩm định các trang thiết vị này)</w:t>
            </w:r>
          </w:p>
          <w:p>
            <w:pPr>
              <w:spacing w:after="30" w:before="0" w:line="264" w:lineRule="auto"/>
              <w:jc w:val="left"/>
            </w:pPr>
            <w:r>
              <w:rPr>
                <w:rFonts w:ascii="Times New Roman" w:hAnsi="Times New Roman" w:cs="Times New Roman" w:eastAsia="Times New Roman"/>
                <w:b w:val="0"/>
                <w:i w:val="0"/>
                <w:sz w:val="21"/>
              </w:rPr>
              <w:t>- Các vật tư thiết bị có yêu cầu về khả năng chịu lửa như ống thông gió, ống gen, cáp điện của hệ thống PCCC, cửa chống cháy... đều phải được kiểm định, thí nghiệm chỉ tiêu giới hạn chịu lửa được tiến hành bởi cơ quan có thẩm quyền đạt yêu cầu mới được nghiệm thu đưa và sử dụng.</w:t>
            </w:r>
          </w:p>
          <w:p>
            <w:pPr>
              <w:spacing w:after="30" w:before="0" w:line="264" w:lineRule="auto"/>
              <w:jc w:val="left"/>
            </w:pPr>
            <w:r>
              <w:rPr>
                <w:rFonts w:ascii="Times New Roman" w:hAnsi="Times New Roman" w:cs="Times New Roman" w:eastAsia="Times New Roman"/>
                <w:b w:val="0"/>
                <w:i w:val="0"/>
                <w:sz w:val="21"/>
              </w:rPr>
              <w:t>- Các doanh nghiệp, cơ sở sản xuất, lắp ráp phương tiện, thiết bị phòng cháy và chữa cháy phải đảm bảo các điều kiện về pháp lý theo Điều 41 NĐ 136/2020/CP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xuất theo yêu cầu riêng của thết kế và đặc thù dự án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tắc kiểm soát:</w:t>
            </w:r>
          </w:p>
          <w:p>
            <w:pPr>
              <w:spacing w:after="30" w:before="0" w:line="264" w:lineRule="auto"/>
              <w:jc w:val="left"/>
            </w:pPr>
            <w:r>
              <w:rPr>
                <w:rFonts w:ascii="Times New Roman" w:hAnsi="Times New Roman" w:cs="Times New Roman" w:eastAsia="Times New Roman"/>
                <w:b w:val="0"/>
                <w:i w:val="0"/>
                <w:sz w:val="21"/>
              </w:rPr>
              <w:t>- Bước 1: Kiểm tra năng lực cơ sở sản xuất về trang thiết bị, nhân lực, công suất đáp ứng …) trên hồ sơ năng lực</w:t>
            </w:r>
          </w:p>
          <w:p>
            <w:pPr>
              <w:spacing w:after="30" w:before="0" w:line="264" w:lineRule="auto"/>
              <w:jc w:val="left"/>
            </w:pPr>
            <w:r>
              <w:rPr>
                <w:rFonts w:ascii="Times New Roman" w:hAnsi="Times New Roman" w:cs="Times New Roman" w:eastAsia="Times New Roman"/>
                <w:b w:val="0"/>
                <w:i w:val="0"/>
                <w:sz w:val="21"/>
              </w:rPr>
              <w:t>- Bước 2: Thăm kiểm tra đánh giá năng lực thực tế của cơ sở sản xuất, lấy mẫu vật liệu thí nghiệm đầu vào trực tiếp tại cơ sở</w:t>
            </w:r>
          </w:p>
          <w:p>
            <w:pPr>
              <w:spacing w:after="30" w:before="0" w:line="264" w:lineRule="auto"/>
              <w:jc w:val="left"/>
            </w:pPr>
            <w:r>
              <w:rPr>
                <w:rFonts w:ascii="Times New Roman" w:hAnsi="Times New Roman" w:cs="Times New Roman" w:eastAsia="Times New Roman"/>
                <w:b w:val="0"/>
                <w:i w:val="0"/>
                <w:sz w:val="21"/>
              </w:rPr>
              <w:t>- Bước 3: Trong quá trình sản xuất cho dự án, tùy vào quy trình và thỏa thuận ban đầu đã thống nhất giữa các bên sẽ đi thăm kiểm tra xưởng từ 1 đến 2 lần ngẫu nhiên không định trước, nhằm đảm bảo tính khách quan và tăng mức độ kiểm soát ngay cả khi chất lượng sản phẩm do cơ sở sản xuất hoàn toàn chịu trách nhiệm.</w:t>
            </w:r>
          </w:p>
          <w:p>
            <w:pPr>
              <w:spacing w:after="30" w:before="0" w:line="264" w:lineRule="auto"/>
              <w:jc w:val="left"/>
            </w:pPr>
            <w:r>
              <w:rPr>
                <w:rFonts w:ascii="Times New Roman" w:hAnsi="Times New Roman" w:cs="Times New Roman" w:eastAsia="Times New Roman"/>
                <w:b w:val="0"/>
                <w:i w:val="0"/>
                <w:sz w:val="21"/>
              </w:rPr>
              <w:t>- Bước 4: Quá trình kiểm tra cơ sở sản xuất phải được lập thành biên bản khi kết thúc, có ý kiến, chữ ký xác nhận đầy đủ của các bên tham gia. Căn cứ kết quả kiểm tra TVGS sẽ ra báo cáo đánh giá năng lực cơ sở sản xuất đó có đảm bảo các yêu cầu và phù hợp đề cung cấp sản phẩm cho dự án hay không, trình Chủ đầu tư quyết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liệu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đánh giá theo tiêu chuẩn vật liệu của đối tượng nghiệm thu. Nhiều vật liệu chưa có TCVN hay QCVN quy định chi tiết thì sử dụng Tiêu chuẩn cơ sở do nhà sản xuất công bố.</w:t>
            </w:r>
          </w:p>
          <w:p>
            <w:pPr>
              <w:spacing w:after="30" w:before="0" w:line="264" w:lineRule="auto"/>
              <w:jc w:val="left"/>
            </w:pPr>
            <w:r>
              <w:rPr>
                <w:rFonts w:ascii="Times New Roman" w:hAnsi="Times New Roman" w:cs="Times New Roman" w:eastAsia="Times New Roman"/>
                <w:b w:val="0"/>
                <w:i w:val="0"/>
                <w:sz w:val="21"/>
              </w:rPr>
              <w:t>- Xác nhận</w:t>
            </w:r>
          </w:p>
          <w:p>
            <w:pPr>
              <w:spacing w:after="30" w:before="0" w:line="264" w:lineRule="auto"/>
              <w:jc w:val="left"/>
            </w:pPr>
            <w:r>
              <w:rPr>
                <w:rFonts w:ascii="Times New Roman" w:hAnsi="Times New Roman" w:cs="Times New Roman" w:eastAsia="Times New Roman"/>
                <w:b w:val="0"/>
                <w:i w:val="0"/>
                <w:sz w:val="21"/>
              </w:rPr>
              <w:t>1. Checklist kiểm tra vật tư về công trường</w:t>
            </w:r>
          </w:p>
          <w:p>
            <w:pPr>
              <w:spacing w:after="30" w:before="0" w:line="264" w:lineRule="auto"/>
              <w:jc w:val="left"/>
            </w:pPr>
            <w:r>
              <w:rPr>
                <w:rFonts w:ascii="Times New Roman" w:hAnsi="Times New Roman" w:cs="Times New Roman" w:eastAsia="Times New Roman"/>
                <w:b w:val="0"/>
                <w:i w:val="0"/>
                <w:sz w:val="21"/>
              </w:rPr>
              <w:t>2. Biên bản lấy mẫu thí nghiệm (nếu có)</w:t>
            </w:r>
          </w:p>
          <w:p>
            <w:pPr>
              <w:spacing w:after="30" w:before="0" w:line="264" w:lineRule="auto"/>
              <w:jc w:val="left"/>
            </w:pPr>
            <w:r>
              <w:rPr>
                <w:rFonts w:ascii="Times New Roman" w:hAnsi="Times New Roman" w:cs="Times New Roman" w:eastAsia="Times New Roman"/>
                <w:b w:val="0"/>
                <w:i w:val="0"/>
                <w:sz w:val="21"/>
              </w:rPr>
              <w:t>3. Biên bản chứng kiến thí nghiệm (nếu có)</w:t>
            </w:r>
          </w:p>
          <w:p>
            <w:pPr>
              <w:spacing w:after="30" w:before="0" w:line="264" w:lineRule="auto"/>
              <w:jc w:val="left"/>
            </w:pPr>
            <w:r>
              <w:rPr>
                <w:rFonts w:ascii="Times New Roman" w:hAnsi="Times New Roman" w:cs="Times New Roman" w:eastAsia="Times New Roman"/>
                <w:b w:val="0"/>
                <w:i w:val="0"/>
                <w:sz w:val="21"/>
              </w:rPr>
              <w:t>4. Biên bản nghiệm thu</w:t>
            </w:r>
          </w:p>
        </w:tc>
      </w:tr>
    </w:tbl>
    <w:p>
      <w:pPr>
        <w:keepNext w:val="0"/>
        <w:spacing w:before="0" w:after="80" w:line="288" w:lineRule="auto"/>
        <w:jc w:val="both"/>
      </w:pPr>
    </w:p>
    <w:p>
      <w:pPr>
        <w:pStyle w:val="Heading3"/>
      </w:pPr>
      <w:r>
        <w:t>14.3. Giám sát công tác trắc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và căn cứ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9398-2012: Công tác trắc địa trong xây dựng.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giám sát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Kiểm tra điểm lưới tọa độ lưới cơ sở.</w:t>
            </w:r>
          </w:p>
          <w:p>
            <w:pPr>
              <w:spacing w:after="30" w:before="0" w:line="264" w:lineRule="auto"/>
              <w:jc w:val="left"/>
            </w:pPr>
            <w:r>
              <w:rPr>
                <w:rFonts w:ascii="Times New Roman" w:hAnsi="Times New Roman" w:cs="Times New Roman" w:eastAsia="Times New Roman"/>
                <w:b w:val="0"/>
                <w:i w:val="0"/>
                <w:sz w:val="21"/>
              </w:rPr>
              <w:t>2. Kiểm tra cao độ lưới cơ sở.</w:t>
            </w:r>
          </w:p>
          <w:p>
            <w:pPr>
              <w:spacing w:after="30" w:before="0" w:line="264" w:lineRule="auto"/>
              <w:jc w:val="left"/>
            </w:pPr>
            <w:r>
              <w:rPr>
                <w:rFonts w:ascii="Times New Roman" w:hAnsi="Times New Roman" w:cs="Times New Roman" w:eastAsia="Times New Roman"/>
                <w:b w:val="0"/>
                <w:i w:val="0"/>
                <w:sz w:val="21"/>
              </w:rPr>
              <w:t>3. Kiểm tra các điểm bố trí trục công trình.</w:t>
            </w:r>
          </w:p>
          <w:p>
            <w:pPr>
              <w:spacing w:after="30" w:before="0" w:line="264" w:lineRule="auto"/>
              <w:jc w:val="left"/>
            </w:pPr>
            <w:r>
              <w:rPr>
                <w:rFonts w:ascii="Times New Roman" w:hAnsi="Times New Roman" w:cs="Times New Roman" w:eastAsia="Times New Roman"/>
                <w:b w:val="0"/>
                <w:i w:val="0"/>
                <w:sz w:val="21"/>
              </w:rPr>
              <w:t>4. Kiểm tra các điểm lưới trục thi công.</w:t>
            </w:r>
          </w:p>
          <w:p>
            <w:pPr>
              <w:spacing w:after="30" w:before="0" w:line="264" w:lineRule="auto"/>
              <w:jc w:val="left"/>
            </w:pPr>
            <w:r>
              <w:rPr>
                <w:rFonts w:ascii="Times New Roman" w:hAnsi="Times New Roman" w:cs="Times New Roman" w:eastAsia="Times New Roman"/>
                <w:b w:val="0"/>
                <w:i w:val="0"/>
                <w:sz w:val="21"/>
              </w:rPr>
              <w:t>5. Kiểm tra các điểm lưới độ cao thi công.</w:t>
            </w:r>
          </w:p>
          <w:p>
            <w:pPr>
              <w:spacing w:after="30" w:before="0" w:line="264" w:lineRule="auto"/>
              <w:jc w:val="left"/>
            </w:pPr>
            <w:r>
              <w:rPr>
                <w:rFonts w:ascii="Times New Roman" w:hAnsi="Times New Roman" w:cs="Times New Roman" w:eastAsia="Times New Roman"/>
                <w:b w:val="0"/>
                <w:i w:val="0"/>
                <w:sz w:val="21"/>
              </w:rPr>
              <w:t>6. Kiểm tra xác xuất chất lượng kích thước hình học.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giám sát thi công xây dựng, công tác trắc địa bao giờ cũng phải thực hiện trước. Trọng tâm của công tác trắc địa là xác định chính xác vị trí tim, cốt của các kết cấu tính từ móng tới đỉnh công trình. Vì vậy, công tác giám sát trắc địa phải tập trung vào các nội dung chính sau đây:</w:t>
            </w:r>
          </w:p>
          <w:p>
            <w:pPr>
              <w:spacing w:after="30" w:before="0" w:line="264" w:lineRule="auto"/>
              <w:jc w:val="left"/>
            </w:pPr>
            <w:r>
              <w:rPr>
                <w:rFonts w:ascii="Times New Roman" w:hAnsi="Times New Roman" w:cs="Times New Roman" w:eastAsia="Times New Roman"/>
                <w:b w:val="0"/>
                <w:i w:val="0"/>
                <w:sz w:val="21"/>
              </w:rPr>
              <w:t>- Kiểm tra thường xuyên, định kỳ việc bảo đảm sự ổn định, chuẩn xác của lưới trắc địa toàn bộ dự án, công trình trong tổng thể dây chuyền công nghệ.</w:t>
            </w:r>
          </w:p>
          <w:p>
            <w:pPr>
              <w:spacing w:after="30" w:before="0" w:line="264" w:lineRule="auto"/>
              <w:jc w:val="left"/>
            </w:pPr>
            <w:r>
              <w:rPr>
                <w:rFonts w:ascii="Times New Roman" w:hAnsi="Times New Roman" w:cs="Times New Roman" w:eastAsia="Times New Roman"/>
                <w:b w:val="0"/>
                <w:i w:val="0"/>
                <w:sz w:val="21"/>
              </w:rPr>
              <w:t>- Bảo đảm độ chính xác về tim, cốt của tất cả các công trình trong dự án, các hạng mục trong công trình, cấu kiện trong công trình.</w:t>
            </w:r>
          </w:p>
          <w:p>
            <w:pPr>
              <w:spacing w:after="30" w:before="0" w:line="264" w:lineRule="auto"/>
              <w:jc w:val="left"/>
            </w:pPr>
            <w:r>
              <w:rPr>
                <w:rFonts w:ascii="Times New Roman" w:hAnsi="Times New Roman" w:cs="Times New Roman" w:eastAsia="Times New Roman"/>
                <w:b w:val="0"/>
                <w:i w:val="0"/>
                <w:sz w:val="21"/>
              </w:rPr>
              <w:t>- Công tác trắc địa phải phối hợp chặt chẽ với các phần thi công khác để đảm bảo việc định vị với công trình một cách chính xác.</w:t>
            </w:r>
          </w:p>
          <w:p>
            <w:pPr>
              <w:spacing w:after="30" w:before="0" w:line="264" w:lineRule="auto"/>
              <w:jc w:val="left"/>
            </w:pPr>
            <w:r>
              <w:rPr>
                <w:rFonts w:ascii="Times New Roman" w:hAnsi="Times New Roman" w:cs="Times New Roman" w:eastAsia="Times New Roman"/>
                <w:b w:val="0"/>
                <w:i w:val="0"/>
                <w:sz w:val="21"/>
              </w:rPr>
              <w:t>- Kiểm tra công tác trắc địa hoàn công so với bản vẽ thi công ban đầu đã được duyệt.</w:t>
            </w:r>
          </w:p>
          <w:p>
            <w:pPr>
              <w:spacing w:after="30" w:before="0" w:line="264" w:lineRule="auto"/>
              <w:jc w:val="left"/>
            </w:pPr>
            <w:r>
              <w:rPr>
                <w:rFonts w:ascii="Times New Roman" w:hAnsi="Times New Roman" w:cs="Times New Roman" w:eastAsia="Times New Roman"/>
                <w:b w:val="0"/>
                <w:i w:val="0"/>
                <w:sz w:val="21"/>
              </w:rPr>
              <w:t>- Theo dõi chặt chẽ việc thi công lắp dựng các các cấu kiện đòi hỏi độ chính xác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pháp nhân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Để thi công các công trình nhà thầu thi công cần có bộ phận kỹ thuật làm công tác trắc địa gồm các cán bộ kỹ thuật được đào tạo đúng chuyên ngành và có đủ kinh nghiệm để thực hiện các công tác Trắc địa hiện trường. Tổ chức TVSG cần điều tra, xác định tính phù hợp của nhà thầu thi công theo các tiêu chuẩn hịên hành của Nhà nước về pháp nhân nhà thầu thi công và theo hồ sơ dự thầu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trang thiết bị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kiểm tra các trang thiết bị của nhà thầu nhằm đảm khi mang vào sử dụng trên công trường chúng phải đáp ứng những chỉ tiêu kỹ thuật cần thiết. Việc kiểm chứng các thiết bị được thực hiện thông qua chứng chỉ kiểm định. Tất cả các thiết bị khi mang vào sử dụng trên công trình phải có chứng chỉ kiểm định còn hiệu lực. Chứng chỉ kiểm định các thiết bị phải do các cơ quan có chức năng kiểm định và có đầy đủ điều kiện kiểm định cấp. Việc kiểm tra thiết bị của nhà thầu cán bộ giám sát có thể tiến hành kiểm tra đột xuất không theo định kỳ để làm giảm sai số do máy đo gây 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triển khai các hạng mục từ bản vẽ thiết kế ra hiện trường cán bộ kỹ thuật của nhà thầu phải lập biện pháp thi công cụ thể để trình cho TVSG. Cán bộ KT giám sát sẽ xem xét các vấn đề sau:</w:t>
            </w:r>
          </w:p>
          <w:p>
            <w:pPr>
              <w:spacing w:after="30" w:before="0" w:line="264" w:lineRule="auto"/>
              <w:jc w:val="left"/>
            </w:pPr>
            <w:r>
              <w:rPr>
                <w:rFonts w:ascii="Times New Roman" w:hAnsi="Times New Roman" w:cs="Times New Roman" w:eastAsia="Times New Roman"/>
                <w:b w:val="0"/>
                <w:i w:val="0"/>
                <w:sz w:val="21"/>
              </w:rPr>
              <w:t>- Xem xét dung sai của hạng mục cần bố trí. Với các hạng mục đặc biệt dung sai có thể được ghi ngay trên bản vẽ trong hồ sơ thiết kế. Đối với các hạng mục thông thường dung sai thường được cho trong các tiêu chuẩn chuyên ngành.</w:t>
            </w:r>
          </w:p>
          <w:p>
            <w:pPr>
              <w:spacing w:after="30" w:before="0" w:line="264" w:lineRule="auto"/>
              <w:jc w:val="left"/>
            </w:pPr>
            <w:r>
              <w:rPr>
                <w:rFonts w:ascii="Times New Roman" w:hAnsi="Times New Roman" w:cs="Times New Roman" w:eastAsia="Times New Roman"/>
                <w:b w:val="0"/>
                <w:i w:val="0"/>
                <w:sz w:val="21"/>
              </w:rPr>
              <w:t>- Xem xét sơ đồ triển khai có đủ điều kiện để đảm bảo việc triển khai với dung sai cho phép hay không.</w:t>
            </w:r>
          </w:p>
          <w:p>
            <w:pPr>
              <w:spacing w:after="30" w:before="0" w:line="264" w:lineRule="auto"/>
              <w:jc w:val="left"/>
            </w:pPr>
            <w:r>
              <w:rPr>
                <w:rFonts w:ascii="Times New Roman" w:hAnsi="Times New Roman" w:cs="Times New Roman" w:eastAsia="Times New Roman"/>
                <w:b w:val="0"/>
                <w:i w:val="0"/>
                <w:sz w:val="21"/>
              </w:rPr>
              <w:t>- Xem xét thiết bị sử dụng để triển khai.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triển khai bản vẽ thiết kế 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công tác giám sát này gồm:</w:t>
            </w:r>
          </w:p>
          <w:p>
            <w:pPr>
              <w:spacing w:after="30" w:before="0" w:line="264" w:lineRule="auto"/>
              <w:jc w:val="left"/>
            </w:pPr>
            <w:r>
              <w:rPr>
                <w:rFonts w:ascii="Times New Roman" w:hAnsi="Times New Roman" w:cs="Times New Roman" w:eastAsia="Times New Roman"/>
                <w:b w:val="0"/>
                <w:i w:val="0"/>
                <w:sz w:val="21"/>
              </w:rPr>
              <w:t>- Giám sát chêm dày các điểm khống chế: Thông thường trên mặt bằng trước khi khởi công xây dựng công trình chủ đầu tư đã triển khai một lưới khống chế mặt bằng, tọa độ và độ cao chung. Tuy nhiên mật độ của các điểm khống chế do chủ đầu tư cấp có thể không đủ, vị trí các điểm khống chế có thể không thuận tiện cho việc triển khai bản vẽ thiết kế ra hiện trường. Vì vậy để đảm bảo độ chính xác yêu cầu và thuận tiện cho công việc của mình các nhà thầu có thể chêm dày các điểm khống chế trong phạm vị thi công của mình. Việc giám sát này gồm:</w:t>
            </w:r>
          </w:p>
          <w:p>
            <w:pPr>
              <w:spacing w:after="30" w:before="0" w:line="264" w:lineRule="auto"/>
              <w:jc w:val="left"/>
            </w:pPr>
            <w:r>
              <w:rPr>
                <w:rFonts w:ascii="Times New Roman" w:hAnsi="Times New Roman" w:cs="Times New Roman" w:eastAsia="Times New Roman"/>
                <w:b w:val="0"/>
                <w:i w:val="0"/>
                <w:sz w:val="21"/>
              </w:rPr>
              <w:t>- Đánh giá đồ hình hệ thống mốc chêm dày.</w:t>
            </w:r>
          </w:p>
          <w:p>
            <w:pPr>
              <w:spacing w:after="30" w:before="0" w:line="264" w:lineRule="auto"/>
              <w:jc w:val="left"/>
            </w:pPr>
            <w:r>
              <w:rPr>
                <w:rFonts w:ascii="Times New Roman" w:hAnsi="Times New Roman" w:cs="Times New Roman" w:eastAsia="Times New Roman"/>
                <w:b w:val="0"/>
                <w:i w:val="0"/>
                <w:sz w:val="21"/>
              </w:rPr>
              <w:t>- Xem xét các kết quả đo khi triển khai lưới chêm dày.</w:t>
            </w:r>
          </w:p>
          <w:p>
            <w:pPr>
              <w:spacing w:after="30" w:before="0" w:line="264" w:lineRule="auto"/>
              <w:jc w:val="left"/>
            </w:pPr>
            <w:r>
              <w:rPr>
                <w:rFonts w:ascii="Times New Roman" w:hAnsi="Times New Roman" w:cs="Times New Roman" w:eastAsia="Times New Roman"/>
                <w:b w:val="0"/>
                <w:i w:val="0"/>
                <w:sz w:val="21"/>
              </w:rPr>
              <w:t>- Xem xét kết quả bình sai lưới chêm dày.</w:t>
            </w:r>
          </w:p>
          <w:p>
            <w:pPr>
              <w:spacing w:after="30" w:before="0" w:line="264" w:lineRule="auto"/>
              <w:jc w:val="left"/>
            </w:pPr>
            <w:r>
              <w:rPr>
                <w:rFonts w:ascii="Times New Roman" w:hAnsi="Times New Roman" w:cs="Times New Roman" w:eastAsia="Times New Roman"/>
                <w:b w:val="0"/>
                <w:i w:val="0"/>
                <w:sz w:val="21"/>
              </w:rPr>
              <w:t>- Xem xét cấu tạo các mốc và vị trí của chúng ngoài hiện trường.</w:t>
            </w:r>
          </w:p>
          <w:p>
            <w:pPr>
              <w:spacing w:after="30" w:before="0" w:line="264" w:lineRule="auto"/>
              <w:jc w:val="left"/>
            </w:pPr>
            <w:r>
              <w:rPr>
                <w:rFonts w:ascii="Times New Roman" w:hAnsi="Times New Roman" w:cs="Times New Roman" w:eastAsia="Times New Roman"/>
                <w:b w:val="0"/>
                <w:i w:val="0"/>
                <w:sz w:val="21"/>
              </w:rPr>
              <w:t>- Giám sát quá trình thi công ngoài hiện trường: Cán bộ kỹ thuật có thể trực tiếp giám sát qua trình triển khai bản vẽ thiết kế ra hiện trường hoặc có thể chỉ kiểm tra kết quả cuối cùng là vị trí của các hạng mục ngoài mặt bằng</w:t>
            </w:r>
          </w:p>
        </w:tc>
      </w:tr>
    </w:tbl>
    <w:p>
      <w:pPr>
        <w:keepNext w:val="0"/>
        <w:spacing w:before="0" w:after="80" w:line="288" w:lineRule="auto"/>
        <w:jc w:val="both"/>
      </w:pPr>
    </w:p>
    <w:p>
      <w:pPr>
        <w:pStyle w:val="Heading3"/>
      </w:pPr>
      <w:r>
        <w:t>14.4. Giám sát an toàn lao động, PCCC, vệ sinh môi trường tại hiện trường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Mục đích</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Giảm thiểu tối đa tai nạn cho người lao động;</w:t>
            </w:r>
          </w:p>
          <w:p>
            <w:pPr>
              <w:spacing w:after="30" w:before="0" w:line="264" w:lineRule="auto"/>
              <w:jc w:val="left"/>
            </w:pPr>
            <w:r>
              <w:rPr>
                <w:rFonts w:ascii="Times New Roman" w:hAnsi="Times New Roman" w:cs="Times New Roman" w:eastAsia="Times New Roman"/>
                <w:b w:val="0"/>
                <w:i w:val="0"/>
                <w:sz w:val="21"/>
              </w:rPr>
              <w:t>- Giảm thiểu tối đa thiệt hại cho thiết bị và tài sản;</w:t>
            </w:r>
          </w:p>
          <w:p>
            <w:pPr>
              <w:spacing w:after="30" w:before="0" w:line="264" w:lineRule="auto"/>
              <w:jc w:val="left"/>
            </w:pPr>
            <w:r>
              <w:rPr>
                <w:rFonts w:ascii="Times New Roman" w:hAnsi="Times New Roman" w:cs="Times New Roman" w:eastAsia="Times New Roman"/>
                <w:b w:val="0"/>
                <w:i w:val="0"/>
                <w:sz w:val="21"/>
              </w:rPr>
              <w:t>- Đảm bảo môi trường lao động nơi công trường được sạch sẽ;</w:t>
            </w:r>
          </w:p>
          <w:p>
            <w:pPr>
              <w:spacing w:after="30" w:before="0" w:line="264" w:lineRule="auto"/>
              <w:jc w:val="left"/>
            </w:pPr>
            <w:r>
              <w:rPr>
                <w:rFonts w:ascii="Times New Roman" w:hAnsi="Times New Roman" w:cs="Times New Roman" w:eastAsia="Times New Roman"/>
                <w:b w:val="0"/>
                <w:i w:val="0"/>
                <w:sz w:val="21"/>
              </w:rPr>
              <w:t>- Cải thiện điều kiện lao động, bảo vệ sức khỏe người lao động, ngăn ngừa các bệnh nghề nghiệp;</w:t>
            </w:r>
          </w:p>
          <w:p>
            <w:pPr>
              <w:spacing w:after="30" w:before="0" w:line="264" w:lineRule="auto"/>
              <w:jc w:val="left"/>
            </w:pPr>
            <w:r>
              <w:rPr>
                <w:rFonts w:ascii="Times New Roman" w:hAnsi="Times New Roman" w:cs="Times New Roman" w:eastAsia="Times New Roman"/>
                <w:b w:val="0"/>
                <w:i w:val="0"/>
                <w:sz w:val="21"/>
              </w:rPr>
              <w:t>- Góp phần đảm bảo chất lượng công trình xây dựng, đáp ứng đúng tiến độ của Chủ đầu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việc tuân thủ Luật Lao Động:</w:t>
            </w:r>
          </w:p>
          <w:p>
            <w:pPr>
              <w:spacing w:after="30" w:before="0" w:line="264" w:lineRule="auto"/>
              <w:jc w:val="left"/>
            </w:pPr>
            <w:r>
              <w:rPr>
                <w:rFonts w:ascii="Times New Roman" w:hAnsi="Times New Roman" w:cs="Times New Roman" w:eastAsia="Times New Roman"/>
                <w:b w:val="0"/>
                <w:i w:val="0"/>
                <w:sz w:val="21"/>
              </w:rPr>
              <w:t>- Yêu cầu nhà thầu biên sọan các quy định, quy trình và hướng dẫn về an toàn, vệ sinh lao động và phòng chống cháy nổ phù hợp với Luật an tòan lao động Việt Nam, tiêu chuẩn Việt Nam, các quy phạm kĩ thuật về an toàn lao động liên quan đến thi công công trình. Kế hoạch và hướng dẫn này sẽ được nhà thầu trình Chủ đầu tư và TVGS phê duyệt và ban hành.</w:t>
            </w:r>
          </w:p>
          <w:p>
            <w:pPr>
              <w:spacing w:after="30" w:before="0" w:line="264" w:lineRule="auto"/>
              <w:jc w:val="left"/>
            </w:pPr>
            <w:r>
              <w:rPr>
                <w:rFonts w:ascii="Times New Roman" w:hAnsi="Times New Roman" w:cs="Times New Roman" w:eastAsia="Times New Roman"/>
                <w:b w:val="0"/>
                <w:i w:val="0"/>
                <w:sz w:val="21"/>
              </w:rPr>
              <w:t>- Yêu cầu nhà thầu bố trí cán bộ phụ trách công tác an toàn, vệ sinh lao động, phòng chống cháy nổ cho công trường;</w:t>
            </w:r>
          </w:p>
          <w:p>
            <w:pPr>
              <w:spacing w:after="30" w:before="0" w:line="264" w:lineRule="auto"/>
              <w:jc w:val="left"/>
            </w:pPr>
            <w:r>
              <w:rPr>
                <w:rFonts w:ascii="Times New Roman" w:hAnsi="Times New Roman" w:cs="Times New Roman" w:eastAsia="Times New Roman"/>
                <w:b w:val="0"/>
                <w:i w:val="0"/>
                <w:sz w:val="21"/>
              </w:rPr>
              <w:t>- Yêu cầu nhà thầu thiết lập các quy trình liên quan về an tòan lao động dựa trên các tiêu chuẩn, hướng dẫn an toàn.</w:t>
            </w:r>
          </w:p>
          <w:p>
            <w:pPr>
              <w:spacing w:after="30" w:before="0" w:line="264" w:lineRule="auto"/>
              <w:jc w:val="left"/>
            </w:pPr>
            <w:r>
              <w:rPr>
                <w:rFonts w:ascii="Times New Roman" w:hAnsi="Times New Roman" w:cs="Times New Roman" w:eastAsia="Times New Roman"/>
                <w:b w:val="0"/>
                <w:i w:val="0"/>
                <w:sz w:val="21"/>
              </w:rPr>
              <w:t>- Yêu cầu nhà thầu lên kế họach cho công tác vệ sinh ở nơi làm việc và khu vực kho bãi.</w:t>
            </w:r>
          </w:p>
          <w:p>
            <w:pPr>
              <w:spacing w:after="30" w:before="0" w:line="264" w:lineRule="auto"/>
              <w:jc w:val="left"/>
            </w:pPr>
            <w:r>
              <w:rPr>
                <w:rFonts w:ascii="Times New Roman" w:hAnsi="Times New Roman" w:cs="Times New Roman" w:eastAsia="Times New Roman"/>
                <w:b w:val="0"/>
                <w:i w:val="0"/>
                <w:sz w:val="21"/>
              </w:rPr>
              <w:t>- Yêu cầu nhà thầu tổ chức đào tạo, hướng dẫn các kiến thức về an toàn, vệ sinh lao động, phòng chống cháy nổ.</w:t>
            </w:r>
          </w:p>
          <w:p>
            <w:pPr>
              <w:spacing w:after="30" w:before="0" w:line="264" w:lineRule="auto"/>
              <w:jc w:val="left"/>
            </w:pPr>
            <w:r>
              <w:rPr>
                <w:rFonts w:ascii="Times New Roman" w:hAnsi="Times New Roman" w:cs="Times New Roman" w:eastAsia="Times New Roman"/>
                <w:b w:val="0"/>
                <w:i w:val="0"/>
                <w:sz w:val="21"/>
              </w:rPr>
              <w:t>- Yêu cầu cấp quản lí và nhân viên an toàn của nhà thầu cam kết đảm bảo và chịu trách nhiệm về an toàn lao động, vệ sinh và phòng chống cháy nổ tại công trường.</w:t>
            </w:r>
          </w:p>
          <w:p>
            <w:pPr>
              <w:spacing w:after="30" w:before="0" w:line="264" w:lineRule="auto"/>
              <w:jc w:val="left"/>
            </w:pPr>
            <w:r>
              <w:rPr>
                <w:rFonts w:ascii="Times New Roman" w:hAnsi="Times New Roman" w:cs="Times New Roman" w:eastAsia="Times New Roman"/>
                <w:b w:val="0"/>
                <w:i w:val="0"/>
                <w:sz w:val="21"/>
              </w:rPr>
              <w:t>- Yêu cầu nhà thầu phổ biến các quy tắc về an toàn lao động, phòng chống cháy nổ, các quy định về vệ sinh lao động tại công trường, cho công nhân và cán bộ kỹ thuật của nhà thầu làm việc tại công trường.</w:t>
            </w:r>
          </w:p>
          <w:p>
            <w:pPr>
              <w:spacing w:after="30" w:before="0" w:line="264" w:lineRule="auto"/>
              <w:jc w:val="left"/>
            </w:pPr>
            <w:r>
              <w:rPr>
                <w:rFonts w:ascii="Times New Roman" w:hAnsi="Times New Roman" w:cs="Times New Roman" w:eastAsia="Times New Roman"/>
                <w:b w:val="0"/>
                <w:i w:val="0"/>
                <w:sz w:val="21"/>
              </w:rPr>
              <w:t>- Giám sát và hướng dẫn an toàn trong thi công, an toàn về tổ chức mặt bằng công trường.</w:t>
            </w:r>
          </w:p>
          <w:p>
            <w:pPr>
              <w:spacing w:after="30" w:before="0" w:line="264" w:lineRule="auto"/>
              <w:jc w:val="left"/>
            </w:pPr>
            <w:r>
              <w:rPr>
                <w:rFonts w:ascii="Times New Roman" w:hAnsi="Times New Roman" w:cs="Times New Roman" w:eastAsia="Times New Roman"/>
                <w:b w:val="0"/>
                <w:i w:val="0"/>
                <w:sz w:val="21"/>
              </w:rPr>
              <w:t>- Đảm bảo điều kiện làm việc an toàn của các công nhân viên trên công trường.</w:t>
            </w:r>
          </w:p>
          <w:p>
            <w:pPr>
              <w:spacing w:after="30" w:before="0" w:line="264" w:lineRule="auto"/>
              <w:jc w:val="left"/>
            </w:pPr>
            <w:r>
              <w:rPr>
                <w:rFonts w:ascii="Times New Roman" w:hAnsi="Times New Roman" w:cs="Times New Roman" w:eastAsia="Times New Roman"/>
                <w:b w:val="0"/>
                <w:i w:val="0"/>
                <w:sz w:val="21"/>
              </w:rPr>
              <w:t>- Thực hiện các biện pháp đảm bảo điều kiện làm việc an toàn vệ sinh môi trường và PCCN tại nơi làm việc và trong công trường.</w:t>
            </w:r>
          </w:p>
          <w:p>
            <w:pPr>
              <w:spacing w:after="30" w:before="0" w:line="264" w:lineRule="auto"/>
              <w:jc w:val="left"/>
            </w:pPr>
            <w:r>
              <w:rPr>
                <w:rFonts w:ascii="Times New Roman" w:hAnsi="Times New Roman" w:cs="Times New Roman" w:eastAsia="Times New Roman"/>
                <w:b w:val="0"/>
                <w:i w:val="0"/>
                <w:sz w:val="21"/>
              </w:rPr>
              <w:t>- Trang bị thiết bị phòng cháy chữa cháy nơi công trường, đảm bảo luôn trong tình trạng sẵn sàng.</w:t>
            </w:r>
          </w:p>
          <w:p>
            <w:pPr>
              <w:spacing w:after="30" w:before="0" w:line="264" w:lineRule="auto"/>
              <w:jc w:val="left"/>
            </w:pPr>
            <w:r>
              <w:rPr>
                <w:rFonts w:ascii="Times New Roman" w:hAnsi="Times New Roman" w:cs="Times New Roman" w:eastAsia="Times New Roman"/>
                <w:b w:val="0"/>
                <w:i w:val="0"/>
                <w:sz w:val="21"/>
              </w:rPr>
              <w:t>- Các thiết bị, máy móc trước khi đưa vào sử dụng trên công trường phải được kiểm, kiểm định theo quy định.</w:t>
            </w:r>
          </w:p>
          <w:p>
            <w:pPr>
              <w:spacing w:after="30" w:before="0" w:line="264" w:lineRule="auto"/>
              <w:jc w:val="left"/>
            </w:pPr>
            <w:r>
              <w:rPr>
                <w:rFonts w:ascii="Times New Roman" w:hAnsi="Times New Roman" w:cs="Times New Roman" w:eastAsia="Times New Roman"/>
                <w:b w:val="0"/>
                <w:i w:val="0"/>
                <w:sz w:val="21"/>
              </w:rPr>
              <w:t>- Lập các biển báo khu vực nguy hiểm, thực hiện các biện pháp phòng ngừa tai nạn tại các khu vực đó.</w:t>
            </w:r>
          </w:p>
          <w:p>
            <w:pPr>
              <w:spacing w:after="30" w:before="0" w:line="264" w:lineRule="auto"/>
              <w:jc w:val="left"/>
            </w:pPr>
            <w:r>
              <w:rPr>
                <w:rFonts w:ascii="Times New Roman" w:hAnsi="Times New Roman" w:cs="Times New Roman" w:eastAsia="Times New Roman"/>
                <w:b w:val="0"/>
                <w:i w:val="0"/>
                <w:sz w:val="21"/>
              </w:rPr>
              <w:t>- Nhà thầu phải có sơ đồ an toàn công trường: Đường đi bộ, các khu vực giao thông, khu vực kho, bãi vật tư, bãi đỗ xe... và phải đặt các biển báo, tín hiệu phù hợp với từng khu vực.</w:t>
            </w:r>
          </w:p>
          <w:p>
            <w:pPr>
              <w:spacing w:after="30" w:before="0" w:line="264" w:lineRule="auto"/>
              <w:jc w:val="left"/>
            </w:pPr>
            <w:r>
              <w:rPr>
                <w:rFonts w:ascii="Times New Roman" w:hAnsi="Times New Roman" w:cs="Times New Roman" w:eastAsia="Times New Roman"/>
                <w:b w:val="0"/>
                <w:i w:val="0"/>
                <w:sz w:val="21"/>
              </w:rPr>
              <w:t>- Thường xuyên kiểm tra tình hình thực hiện an tòan lao động, vệ sinh và phòng chống cháy nổ tại công trường và đưa ra các biện pháp xử lí phù hợp (nếu có) để đảm bảo điều kiện làm việc ATLĐ-VSMT &amp; PCCN cho người lao động.</w:t>
            </w:r>
          </w:p>
          <w:p>
            <w:pPr>
              <w:spacing w:after="30" w:before="0" w:line="264" w:lineRule="auto"/>
              <w:jc w:val="left"/>
            </w:pPr>
            <w:r>
              <w:rPr>
                <w:rFonts w:ascii="Times New Roman" w:hAnsi="Times New Roman" w:cs="Times New Roman" w:eastAsia="Times New Roman"/>
                <w:b w:val="0"/>
                <w:i w:val="0"/>
                <w:sz w:val="21"/>
              </w:rPr>
              <w:t>- Phân tích, đánh giá và báo cáo về các tai nạn công trường nếu có.</w:t>
            </w:r>
          </w:p>
          <w:p>
            <w:pPr>
              <w:spacing w:after="30" w:before="0" w:line="264" w:lineRule="auto"/>
              <w:jc w:val="left"/>
            </w:pPr>
            <w:r>
              <w:rPr>
                <w:rFonts w:ascii="Times New Roman" w:hAnsi="Times New Roman" w:cs="Times New Roman" w:eastAsia="Times New Roman"/>
                <w:b w:val="0"/>
                <w:i w:val="0"/>
                <w:sz w:val="21"/>
              </w:rPr>
              <w:t>- Báo cáo và lưu giữ tài liệu về công tác an tòan – vệ sinh lao động.</w:t>
            </w:r>
          </w:p>
          <w:p>
            <w:pPr>
              <w:spacing w:after="30" w:before="0" w:line="264" w:lineRule="auto"/>
              <w:jc w:val="left"/>
            </w:pPr>
            <w:r>
              <w:rPr>
                <w:rFonts w:ascii="Times New Roman" w:hAnsi="Times New Roman" w:cs="Times New Roman" w:eastAsia="Times New Roman"/>
                <w:b w:val="0"/>
                <w:i w:val="0"/>
                <w:sz w:val="21"/>
              </w:rPr>
              <w:t>- Giám sát và yêu cầu nhà thầu lập các cảnh báo khu vực nguy hiểm:</w:t>
            </w:r>
          </w:p>
          <w:p>
            <w:pPr>
              <w:spacing w:after="30" w:before="0" w:line="264" w:lineRule="auto"/>
              <w:jc w:val="left"/>
            </w:pPr>
            <w:r>
              <w:rPr>
                <w:rFonts w:ascii="Times New Roman" w:hAnsi="Times New Roman" w:cs="Times New Roman" w:eastAsia="Times New Roman"/>
                <w:b w:val="0"/>
                <w:i w:val="0"/>
                <w:sz w:val="21"/>
              </w:rPr>
              <w:t>- Sử dụng các barrier, rào chắn, biển báo, đèn hiệu để cảnh báo các khu vực nguy hiểm có nguy cơ xảy ra mất an toàn lao động.</w:t>
            </w:r>
          </w:p>
          <w:p>
            <w:pPr>
              <w:spacing w:after="30" w:before="0" w:line="264" w:lineRule="auto"/>
              <w:jc w:val="left"/>
            </w:pPr>
            <w:r>
              <w:rPr>
                <w:rFonts w:ascii="Times New Roman" w:hAnsi="Times New Roman" w:cs="Times New Roman" w:eastAsia="Times New Roman"/>
                <w:b w:val="0"/>
                <w:i w:val="0"/>
                <w:sz w:val="21"/>
              </w:rPr>
              <w:t>- Khu vực có hố sâu thông tầng.</w:t>
            </w:r>
          </w:p>
          <w:p>
            <w:pPr>
              <w:spacing w:after="30" w:before="0" w:line="264" w:lineRule="auto"/>
              <w:jc w:val="left"/>
            </w:pPr>
            <w:r>
              <w:rPr>
                <w:rFonts w:ascii="Times New Roman" w:hAnsi="Times New Roman" w:cs="Times New Roman" w:eastAsia="Times New Roman"/>
                <w:b w:val="0"/>
                <w:i w:val="0"/>
                <w:sz w:val="21"/>
              </w:rPr>
              <w:t>- Khu vực khác có nguy cơ ảnh hưởng đến ATLĐ trong công trường.</w:t>
            </w:r>
          </w:p>
          <w:p>
            <w:pPr>
              <w:spacing w:after="30" w:before="0" w:line="264" w:lineRule="auto"/>
              <w:jc w:val="left"/>
            </w:pPr>
            <w:r>
              <w:rPr>
                <w:rFonts w:ascii="Times New Roman" w:hAnsi="Times New Roman" w:cs="Times New Roman" w:eastAsia="Times New Roman"/>
                <w:b w:val="0"/>
                <w:i w:val="0"/>
                <w:sz w:val="21"/>
              </w:rPr>
              <w:t>- Khu vực đang xây lắp.</w:t>
            </w:r>
          </w:p>
          <w:p>
            <w:pPr>
              <w:spacing w:after="30" w:before="0" w:line="264" w:lineRule="auto"/>
              <w:jc w:val="left"/>
            </w:pPr>
            <w:r>
              <w:rPr>
                <w:rFonts w:ascii="Times New Roman" w:hAnsi="Times New Roman" w:cs="Times New Roman" w:eastAsia="Times New Roman"/>
                <w:b w:val="0"/>
                <w:i w:val="0"/>
                <w:sz w:val="21"/>
              </w:rPr>
              <w:t>- Khu vực có độ cao trên 2 m.</w:t>
            </w:r>
          </w:p>
          <w:p>
            <w:pPr>
              <w:spacing w:after="30" w:before="0" w:line="264" w:lineRule="auto"/>
              <w:jc w:val="left"/>
            </w:pPr>
            <w:r>
              <w:rPr>
                <w:rFonts w:ascii="Times New Roman" w:hAnsi="Times New Roman" w:cs="Times New Roman" w:eastAsia="Times New Roman"/>
                <w:b w:val="0"/>
                <w:i w:val="0"/>
                <w:sz w:val="21"/>
              </w:rPr>
              <w:t>- Khu vực có vật rắn rơi từ trên cao xuống.</w:t>
            </w:r>
          </w:p>
          <w:p>
            <w:pPr>
              <w:spacing w:after="30" w:before="0" w:line="264" w:lineRule="auto"/>
              <w:jc w:val="left"/>
            </w:pPr>
            <w:r>
              <w:rPr>
                <w:rFonts w:ascii="Times New Roman" w:hAnsi="Times New Roman" w:cs="Times New Roman" w:eastAsia="Times New Roman"/>
                <w:b w:val="0"/>
                <w:i w:val="0"/>
                <w:sz w:val="21"/>
              </w:rPr>
              <w:t>- Khu vực gần tủ điện, đường dây điện, thiết bị điện đang họat động.</w:t>
            </w:r>
          </w:p>
          <w:p>
            <w:pPr>
              <w:spacing w:after="30" w:before="0" w:line="264" w:lineRule="auto"/>
              <w:jc w:val="left"/>
            </w:pPr>
            <w:r>
              <w:rPr>
                <w:rFonts w:ascii="Times New Roman" w:hAnsi="Times New Roman" w:cs="Times New Roman" w:eastAsia="Times New Roman"/>
                <w:b w:val="0"/>
                <w:i w:val="0"/>
                <w:sz w:val="21"/>
              </w:rPr>
              <w:t>- Khu vực xe máy xây dựng, cần trục đang họat động.</w:t>
            </w:r>
          </w:p>
          <w:p>
            <w:pPr>
              <w:spacing w:after="30" w:before="0" w:line="264" w:lineRule="auto"/>
              <w:jc w:val="left"/>
            </w:pPr>
            <w:r>
              <w:rPr>
                <w:rFonts w:ascii="Times New Roman" w:hAnsi="Times New Roman" w:cs="Times New Roman" w:eastAsia="Times New Roman"/>
                <w:b w:val="0"/>
                <w:i w:val="0"/>
                <w:sz w:val="21"/>
              </w:rPr>
              <w:t>- Khu vực có nguy cơ xảy ra cháy nổ.</w:t>
            </w:r>
          </w:p>
          <w:p>
            <w:pPr>
              <w:spacing w:after="30" w:before="0" w:line="264" w:lineRule="auto"/>
              <w:jc w:val="left"/>
            </w:pPr>
            <w:r>
              <w:rPr>
                <w:rFonts w:ascii="Times New Roman" w:hAnsi="Times New Roman" w:cs="Times New Roman" w:eastAsia="Times New Roman"/>
                <w:b w:val="0"/>
                <w:i w:val="0"/>
                <w:sz w:val="21"/>
              </w:rPr>
              <w:t>- Lắp đặt thông gió cho các khu vực bụi bẩn, có chất độc hại để giảm thiểu ảnh hưởng độc hại tới người lao động.</w:t>
            </w:r>
          </w:p>
          <w:p>
            <w:pPr>
              <w:spacing w:after="30" w:before="0" w:line="264" w:lineRule="auto"/>
              <w:jc w:val="left"/>
            </w:pPr>
            <w:r>
              <w:rPr>
                <w:rFonts w:ascii="Times New Roman" w:hAnsi="Times New Roman" w:cs="Times New Roman" w:eastAsia="Times New Roman"/>
                <w:b w:val="0"/>
                <w:i w:val="0"/>
                <w:sz w:val="21"/>
              </w:rPr>
              <w:t>- Lập các quy trình làm việc an tòan trong môi trường nhiệt độ cao, mưa gió (vào mùa mưa), các khu vực làm việc trên cao hoặc thiếu oxi, và các khu vực sử dụng cần trục gần đường điện, khu vực có nhiều tiếng ồn.</w:t>
            </w:r>
          </w:p>
          <w:p>
            <w:pPr>
              <w:spacing w:after="30" w:before="0" w:line="264" w:lineRule="auto"/>
              <w:jc w:val="left"/>
            </w:pPr>
            <w:r>
              <w:rPr>
                <w:rFonts w:ascii="Times New Roman" w:hAnsi="Times New Roman" w:cs="Times New Roman" w:eastAsia="Times New Roman"/>
                <w:b w:val="0"/>
                <w:i w:val="0"/>
                <w:sz w:val="21"/>
              </w:rPr>
              <w:t>- Giám sát việc thực hiện trang thiết bị bảo hộ lao động của nhà thầu:</w:t>
            </w:r>
          </w:p>
          <w:p>
            <w:pPr>
              <w:spacing w:after="30" w:before="0" w:line="264" w:lineRule="auto"/>
              <w:jc w:val="left"/>
            </w:pPr>
            <w:r>
              <w:rPr>
                <w:rFonts w:ascii="Times New Roman" w:hAnsi="Times New Roman" w:cs="Times New Roman" w:eastAsia="Times New Roman"/>
                <w:b w:val="0"/>
                <w:i w:val="0"/>
                <w:sz w:val="21"/>
              </w:rPr>
              <w:t>- Trang thiết bị bảo hộ lao động sẽ do nhà thầu trang bị cho những người làm việc trên công trường. Trang thiết bị bảo hộ an tòan lao động phải phù hợp với công việc của mỗi người và đạt chất lượng theo các tiêu chuẩn và quy định hiện hành. Các trang thiết bị bảo hộ lao động cá nhân dùng để:</w:t>
            </w:r>
          </w:p>
          <w:p>
            <w:pPr>
              <w:spacing w:after="30" w:before="0" w:line="264" w:lineRule="auto"/>
              <w:jc w:val="left"/>
            </w:pPr>
            <w:r>
              <w:rPr>
                <w:rFonts w:ascii="Times New Roman" w:hAnsi="Times New Roman" w:cs="Times New Roman" w:eastAsia="Times New Roman"/>
                <w:b w:val="0"/>
                <w:i w:val="0"/>
                <w:sz w:val="21"/>
              </w:rPr>
              <w:t>- Bảo vệ đầu: Tất cả các cá nhân phải đội mũ an tòan lao động trong suốt quá trình thi công trên công trường để tránh vật liệu xây dựng và các vật liệu khác rơi vào đầu.</w:t>
            </w:r>
          </w:p>
          <w:p>
            <w:pPr>
              <w:spacing w:after="30" w:before="0" w:line="264" w:lineRule="auto"/>
              <w:jc w:val="left"/>
            </w:pPr>
            <w:r>
              <w:rPr>
                <w:rFonts w:ascii="Times New Roman" w:hAnsi="Times New Roman" w:cs="Times New Roman" w:eastAsia="Times New Roman"/>
                <w:b w:val="0"/>
                <w:i w:val="0"/>
                <w:sz w:val="21"/>
              </w:rPr>
              <w:t>- Bảo vệ tay: Những người làm việc liên quan đến các hóa chất độc hại hoặc các vật sắc nhọn bắt buộc phải đeo găng tay theo quy định.</w:t>
            </w:r>
          </w:p>
          <w:p>
            <w:pPr>
              <w:spacing w:after="30" w:before="0" w:line="264" w:lineRule="auto"/>
              <w:jc w:val="left"/>
            </w:pPr>
            <w:r>
              <w:rPr>
                <w:rFonts w:ascii="Times New Roman" w:hAnsi="Times New Roman" w:cs="Times New Roman" w:eastAsia="Times New Roman"/>
                <w:b w:val="0"/>
                <w:i w:val="0"/>
                <w:sz w:val="21"/>
              </w:rPr>
              <w:t>- Bảo vệ chân: Những người làm việc tại công trường phải mang giày, ủng thích hợp để bảo vệ chân tránh các chất độc hại và các va chạm với các vật sắc nhọn có thể dẫn đến tai nạn.</w:t>
            </w:r>
          </w:p>
          <w:p>
            <w:pPr>
              <w:spacing w:after="30" w:before="0" w:line="264" w:lineRule="auto"/>
              <w:jc w:val="left"/>
            </w:pPr>
            <w:r>
              <w:rPr>
                <w:rFonts w:ascii="Times New Roman" w:hAnsi="Times New Roman" w:cs="Times New Roman" w:eastAsia="Times New Roman"/>
                <w:b w:val="0"/>
                <w:i w:val="0"/>
                <w:sz w:val="21"/>
              </w:rPr>
              <w:t>- Bảo vệ thính giác: Những người làm việc liên quan đến tiếng ồn vượt quá độ ồn cho phép phải đeo các thiết bị bảo vệ thính giác.</w:t>
            </w:r>
          </w:p>
          <w:p>
            <w:pPr>
              <w:spacing w:after="30" w:before="0" w:line="264" w:lineRule="auto"/>
              <w:jc w:val="left"/>
            </w:pPr>
            <w:r>
              <w:rPr>
                <w:rFonts w:ascii="Times New Roman" w:hAnsi="Times New Roman" w:cs="Times New Roman" w:eastAsia="Times New Roman"/>
                <w:b w:val="0"/>
                <w:i w:val="0"/>
                <w:sz w:val="21"/>
              </w:rPr>
              <w:t>- Bảo vệ mắt, mặt: Khi làm việc trong môi trường có các rủi ro như:</w:t>
            </w:r>
          </w:p>
          <w:p>
            <w:pPr>
              <w:spacing w:after="30" w:before="0" w:line="264" w:lineRule="auto"/>
              <w:jc w:val="left"/>
            </w:pPr>
            <w:r>
              <w:rPr>
                <w:rFonts w:ascii="Times New Roman" w:hAnsi="Times New Roman" w:cs="Times New Roman" w:eastAsia="Times New Roman"/>
                <w:b w:val="0"/>
                <w:i w:val="0"/>
                <w:sz w:val="21"/>
              </w:rPr>
              <w:t>- Các vật bay, các hạt bay tốc độ cao</w:t>
            </w:r>
          </w:p>
          <w:p>
            <w:pPr>
              <w:spacing w:after="30" w:before="0" w:line="264" w:lineRule="auto"/>
              <w:jc w:val="left"/>
            </w:pPr>
            <w:r>
              <w:rPr>
                <w:rFonts w:ascii="Times New Roman" w:hAnsi="Times New Roman" w:cs="Times New Roman" w:eastAsia="Times New Roman"/>
                <w:b w:val="0"/>
                <w:i w:val="0"/>
                <w:sz w:val="21"/>
              </w:rPr>
              <w:t>- Bụi bẩn</w:t>
            </w:r>
          </w:p>
          <w:p>
            <w:pPr>
              <w:spacing w:after="30" w:before="0" w:line="264" w:lineRule="auto"/>
              <w:jc w:val="left"/>
            </w:pPr>
            <w:r>
              <w:rPr>
                <w:rFonts w:ascii="Times New Roman" w:hAnsi="Times New Roman" w:cs="Times New Roman" w:eastAsia="Times New Roman"/>
                <w:b w:val="0"/>
                <w:i w:val="0"/>
                <w:sz w:val="21"/>
              </w:rPr>
              <w:t>- Bắn tóe của hóa chất</w:t>
            </w:r>
          </w:p>
          <w:p>
            <w:pPr>
              <w:spacing w:after="30" w:before="0" w:line="264" w:lineRule="auto"/>
              <w:jc w:val="left"/>
            </w:pPr>
            <w:r>
              <w:rPr>
                <w:rFonts w:ascii="Times New Roman" w:hAnsi="Times New Roman" w:cs="Times New Roman" w:eastAsia="Times New Roman"/>
                <w:b w:val="0"/>
                <w:i w:val="0"/>
                <w:sz w:val="21"/>
              </w:rPr>
              <w:t>- Ánh sáng của tia bức xạ</w:t>
            </w:r>
          </w:p>
          <w:p>
            <w:pPr>
              <w:spacing w:after="30" w:before="0" w:line="264" w:lineRule="auto"/>
              <w:jc w:val="left"/>
            </w:pPr>
            <w:r>
              <w:rPr>
                <w:rFonts w:ascii="Times New Roman" w:hAnsi="Times New Roman" w:cs="Times New Roman" w:eastAsia="Times New Roman"/>
                <w:b w:val="0"/>
                <w:i w:val="0"/>
                <w:sz w:val="21"/>
              </w:rPr>
              <w:t>- Tàn lửa hoặc tàn kim lọai</w:t>
            </w:r>
          </w:p>
          <w:p>
            <w:pPr>
              <w:spacing w:after="30" w:before="0" w:line="264" w:lineRule="auto"/>
              <w:jc w:val="left"/>
            </w:pPr>
            <w:r>
              <w:rPr>
                <w:rFonts w:ascii="Times New Roman" w:hAnsi="Times New Roman" w:cs="Times New Roman" w:eastAsia="Times New Roman"/>
                <w:b w:val="0"/>
                <w:i w:val="0"/>
                <w:sz w:val="21"/>
              </w:rPr>
              <w:t>- Hơi độc hại</w:t>
            </w:r>
          </w:p>
          <w:p>
            <w:pPr>
              <w:spacing w:after="30" w:before="0" w:line="264" w:lineRule="auto"/>
              <w:jc w:val="left"/>
            </w:pPr>
            <w:r>
              <w:rPr>
                <w:rFonts w:ascii="Times New Roman" w:hAnsi="Times New Roman" w:cs="Times New Roman" w:eastAsia="Times New Roman"/>
                <w:b w:val="0"/>
                <w:i w:val="0"/>
                <w:sz w:val="21"/>
              </w:rPr>
              <w:t>- Người lao động phải đeo các thiết bị bảo vệ mắt và mặt phù hợp.</w:t>
            </w:r>
          </w:p>
          <w:p>
            <w:pPr>
              <w:spacing w:after="30" w:before="0" w:line="264" w:lineRule="auto"/>
              <w:jc w:val="left"/>
            </w:pPr>
            <w:r>
              <w:rPr>
                <w:rFonts w:ascii="Times New Roman" w:hAnsi="Times New Roman" w:cs="Times New Roman" w:eastAsia="Times New Roman"/>
                <w:b w:val="0"/>
                <w:i w:val="0"/>
                <w:sz w:val="21"/>
              </w:rPr>
              <w:t>- Chống rơi ngã cao: Người lào động làm việc trên cao, tại các vị trí chênh vênh, không vững phải có dây đai an tòan để tránh rơi ngã từ trên cao xuống.</w:t>
            </w:r>
          </w:p>
          <w:p>
            <w:pPr>
              <w:spacing w:after="30" w:before="0" w:line="264" w:lineRule="auto"/>
              <w:jc w:val="left"/>
            </w:pPr>
            <w:r>
              <w:rPr>
                <w:rFonts w:ascii="Times New Roman" w:hAnsi="Times New Roman" w:cs="Times New Roman" w:eastAsia="Times New Roman"/>
                <w:b w:val="0"/>
                <w:i w:val="0"/>
                <w:sz w:val="21"/>
              </w:rPr>
              <w:t>- Giám sát và quản lý công tác khẩn cứu của nhà thầu:</w:t>
            </w:r>
          </w:p>
          <w:p>
            <w:pPr>
              <w:spacing w:after="30" w:before="0" w:line="264" w:lineRule="auto"/>
              <w:jc w:val="left"/>
            </w:pPr>
            <w:r>
              <w:rPr>
                <w:rFonts w:ascii="Times New Roman" w:hAnsi="Times New Roman" w:cs="Times New Roman" w:eastAsia="Times New Roman"/>
                <w:b w:val="0"/>
                <w:i w:val="0"/>
                <w:sz w:val="21"/>
              </w:rPr>
              <w:t>- Giám sát việc nhà thầu tổ chức phòng y tế sơ cấp cứu tại công trường để làm công việc sơ cứu ban đầu mỗi khi có sự cố xảy ra. Các thiết bị cấp cứu, cứu thương (bông băng, thuốc trị bệnh thông thường, cáng võng...) phải đựơc trang bị đầy đủ tại công trường.</w:t>
            </w:r>
          </w:p>
          <w:p>
            <w:pPr>
              <w:spacing w:after="30" w:before="0" w:line="264" w:lineRule="auto"/>
              <w:jc w:val="left"/>
            </w:pPr>
            <w:r>
              <w:rPr>
                <w:rFonts w:ascii="Times New Roman" w:hAnsi="Times New Roman" w:cs="Times New Roman" w:eastAsia="Times New Roman"/>
                <w:b w:val="0"/>
                <w:i w:val="0"/>
                <w:sz w:val="21"/>
              </w:rPr>
              <w:t>- Bất kì một sự cố hay một tai nạn xảy ra trên công trường cần phải đựơc điều tra kĩ càng để tìm ra nguyên nhân, đưa ra biện pháp khắc phục để tránh tái diễn.</w:t>
            </w:r>
          </w:p>
          <w:p>
            <w:pPr>
              <w:spacing w:after="30" w:before="0" w:line="264" w:lineRule="auto"/>
              <w:jc w:val="left"/>
            </w:pPr>
            <w:r>
              <w:rPr>
                <w:rFonts w:ascii="Times New Roman" w:hAnsi="Times New Roman" w:cs="Times New Roman" w:eastAsia="Times New Roman"/>
                <w:b w:val="0"/>
                <w:i w:val="0"/>
                <w:sz w:val="21"/>
              </w:rPr>
              <w:t>- Trường hợp có sự cố, tai nạn xảy ra trên công trường, cần tiến hành cấp cứu người bị nạn:</w:t>
            </w:r>
          </w:p>
          <w:p>
            <w:pPr>
              <w:spacing w:after="30" w:before="0" w:line="264" w:lineRule="auto"/>
              <w:jc w:val="left"/>
            </w:pPr>
            <w:r>
              <w:rPr>
                <w:rFonts w:ascii="Times New Roman" w:hAnsi="Times New Roman" w:cs="Times New Roman" w:eastAsia="Times New Roman"/>
                <w:b w:val="0"/>
                <w:i w:val="0"/>
                <w:sz w:val="21"/>
              </w:rPr>
              <w:t>- Trong trường hợp không có trạm y tế cố định trên công trường, nhà thầu phải có trách nhiệm thiết lập phòng cấp cứu tại công trường. Phòng cấp cứu có trách nhiệm xử lý các tai nạn nhẹ như đứt chân, tay... các tai nạn nặng khác như bị ngã khi leo trèo, vỡ đầu, các vết rách lớn phải do bác sỹ hay y tá chuyên ngành xử lý.</w:t>
            </w:r>
          </w:p>
          <w:p>
            <w:pPr>
              <w:spacing w:after="30" w:before="0" w:line="264" w:lineRule="auto"/>
              <w:jc w:val="left"/>
            </w:pPr>
            <w:r>
              <w:rPr>
                <w:rFonts w:ascii="Times New Roman" w:hAnsi="Times New Roman" w:cs="Times New Roman" w:eastAsia="Times New Roman"/>
                <w:b w:val="0"/>
                <w:i w:val="0"/>
                <w:sz w:val="21"/>
              </w:rPr>
              <w:t>- Nhà thầu phải bố trí các thiết bị sơ cứu cho công tác sơ cứu bao gồm:</w:t>
            </w:r>
          </w:p>
          <w:p>
            <w:pPr>
              <w:spacing w:after="30" w:before="0" w:line="264" w:lineRule="auto"/>
              <w:jc w:val="left"/>
            </w:pPr>
            <w:r>
              <w:rPr>
                <w:rFonts w:ascii="Times New Roman" w:hAnsi="Times New Roman" w:cs="Times New Roman" w:eastAsia="Times New Roman"/>
                <w:b w:val="0"/>
                <w:i w:val="0"/>
                <w:sz w:val="21"/>
              </w:rPr>
              <w:t>- Hồi sức cấp cứu</w:t>
            </w:r>
          </w:p>
          <w:p>
            <w:pPr>
              <w:spacing w:after="30" w:before="0" w:line="264" w:lineRule="auto"/>
              <w:jc w:val="left"/>
            </w:pPr>
            <w:r>
              <w:rPr>
                <w:rFonts w:ascii="Times New Roman" w:hAnsi="Times New Roman" w:cs="Times New Roman" w:eastAsia="Times New Roman"/>
                <w:b w:val="0"/>
                <w:i w:val="0"/>
                <w:sz w:val="21"/>
              </w:rPr>
              <w:t>- Điều trị cháy bỏng</w:t>
            </w:r>
          </w:p>
          <w:p>
            <w:pPr>
              <w:spacing w:after="30" w:before="0" w:line="264" w:lineRule="auto"/>
              <w:jc w:val="left"/>
            </w:pPr>
            <w:r>
              <w:rPr>
                <w:rFonts w:ascii="Times New Roman" w:hAnsi="Times New Roman" w:cs="Times New Roman" w:eastAsia="Times New Roman"/>
                <w:b w:val="0"/>
                <w:i w:val="0"/>
                <w:sz w:val="21"/>
              </w:rPr>
              <w:t>- Băng bó vết thương.</w:t>
            </w:r>
          </w:p>
          <w:p>
            <w:pPr>
              <w:spacing w:after="30" w:before="0" w:line="264" w:lineRule="auto"/>
              <w:jc w:val="left"/>
            </w:pPr>
            <w:r>
              <w:rPr>
                <w:rFonts w:ascii="Times New Roman" w:hAnsi="Times New Roman" w:cs="Times New Roman" w:eastAsia="Times New Roman"/>
                <w:b w:val="0"/>
                <w:i w:val="0"/>
                <w:sz w:val="21"/>
              </w:rPr>
              <w:t>- Cầm máu...vv</w:t>
            </w:r>
          </w:p>
          <w:p>
            <w:pPr>
              <w:spacing w:after="30" w:before="0" w:line="264" w:lineRule="auto"/>
              <w:jc w:val="left"/>
            </w:pPr>
            <w:r>
              <w:rPr>
                <w:rFonts w:ascii="Times New Roman" w:hAnsi="Times New Roman" w:cs="Times New Roman" w:eastAsia="Times New Roman"/>
                <w:b w:val="0"/>
                <w:i w:val="0"/>
                <w:sz w:val="21"/>
              </w:rPr>
              <w:t>- Giám sát việc nhà thầu duy trì và thực hiện công tác vệ sinh lao động</w:t>
            </w:r>
          </w:p>
          <w:p>
            <w:pPr>
              <w:spacing w:after="30" w:before="0" w:line="264" w:lineRule="auto"/>
              <w:jc w:val="left"/>
            </w:pPr>
            <w:r>
              <w:rPr>
                <w:rFonts w:ascii="Times New Roman" w:hAnsi="Times New Roman" w:cs="Times New Roman" w:eastAsia="Times New Roman"/>
                <w:b w:val="0"/>
                <w:i w:val="0"/>
                <w:sz w:val="21"/>
              </w:rPr>
              <w:t>- Nhà thầu tổ chức điều kiện làm việc tại công trường đáp ứng được các yêu cầu vệ sinh, sinh họat hàng ngày: điện nước, ăn uống, tắm rửa, đại tiểu tiện,...</w:t>
            </w:r>
          </w:p>
          <w:p>
            <w:pPr>
              <w:spacing w:after="30" w:before="0" w:line="264" w:lineRule="auto"/>
              <w:jc w:val="left"/>
            </w:pPr>
            <w:r>
              <w:rPr>
                <w:rFonts w:ascii="Times New Roman" w:hAnsi="Times New Roman" w:cs="Times New Roman" w:eastAsia="Times New Roman"/>
                <w:b w:val="0"/>
                <w:i w:val="0"/>
                <w:sz w:val="21"/>
              </w:rPr>
              <w:t>- Bố trí nơi vệ sinh cá nhân hợp lý, đặc biệt bố trí khu vực vệ sinh cá nhân cho công nhân và nhân viên nữ. Nơi vệ sinh cá nhân bao gồm:</w:t>
            </w:r>
          </w:p>
          <w:p>
            <w:pPr>
              <w:spacing w:after="30" w:before="0" w:line="264" w:lineRule="auto"/>
              <w:jc w:val="left"/>
            </w:pPr>
            <w:r>
              <w:rPr>
                <w:rFonts w:ascii="Times New Roman" w:hAnsi="Times New Roman" w:cs="Times New Roman" w:eastAsia="Times New Roman"/>
                <w:b w:val="0"/>
                <w:i w:val="0"/>
                <w:sz w:val="21"/>
              </w:rPr>
              <w:t>- Nhà vệ sinh: Nhà vệ sinh phải đủ đáp ứng cho số lượng nhân viên trên công trường. Nhà vệ sinh phải kín đáo, sạch sẽ. Khoảng cách từ nơi làm việc đến nhà vệ sinh phải hợp lí để tránh tình trạng phóng uế bừa bãi trên công trường. Chú ý bố trí nhà vệ sinh cho nhân viên nữ.</w:t>
            </w:r>
          </w:p>
          <w:p>
            <w:pPr>
              <w:spacing w:after="30" w:before="0" w:line="264" w:lineRule="auto"/>
              <w:jc w:val="left"/>
            </w:pPr>
            <w:r>
              <w:rPr>
                <w:rFonts w:ascii="Times New Roman" w:hAnsi="Times New Roman" w:cs="Times New Roman" w:eastAsia="Times New Roman"/>
                <w:b w:val="0"/>
                <w:i w:val="0"/>
                <w:sz w:val="21"/>
              </w:rPr>
              <w:t>- Phòng y tế: Công trường lớn cần có phòng y tế. Công trường nhỏ ít người cần có một tủ thuốc.</w:t>
            </w:r>
          </w:p>
          <w:p>
            <w:pPr>
              <w:spacing w:after="30" w:before="0" w:line="264" w:lineRule="auto"/>
              <w:jc w:val="left"/>
            </w:pPr>
            <w:r>
              <w:rPr>
                <w:rFonts w:ascii="Times New Roman" w:hAnsi="Times New Roman" w:cs="Times New Roman" w:eastAsia="Times New Roman"/>
                <w:b w:val="0"/>
                <w:i w:val="0"/>
                <w:sz w:val="21"/>
              </w:rPr>
              <w:t>- Yêu cầu nhà thầu cung cấp nước sạch để tắm rửa và ăn uống, đảm bào vệ sinh và bảo đảm sức khỏe bệnh nghề nghiệm cho người lao động.</w:t>
            </w:r>
          </w:p>
        </w:tc>
      </w:tr>
    </w:tbl>
    <w:p>
      <w:pPr>
        <w:keepNext w:val="0"/>
        <w:spacing w:before="0" w:after="80" w:line="288" w:lineRule="auto"/>
        <w:jc w:val="both"/>
      </w:pPr>
    </w:p>
    <w:p>
      <w:pPr>
        <w:pStyle w:val="Heading2"/>
      </w:pPr>
      <w:r>
        <w:t>15. Giám sát phần nền móng, tầng hầm</w:t>
      </w:r>
    </w:p>
    <w:p>
      <w:pPr>
        <w:pStyle w:val="Heading3"/>
      </w:pPr>
      <w:r>
        <w:t>15.1. Giám sát công tác đất: hố đào, hạ mực nước ngầm, đắp – lấp hoàn trả, san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hố đào</w:t>
            </w:r>
          </w:p>
          <w:p>
            <w:pPr>
              <w:spacing w:after="30" w:before="0" w:line="264" w:lineRule="auto"/>
              <w:jc w:val="left"/>
            </w:pPr>
            <w:r>
              <w:rPr>
                <w:rFonts w:ascii="Times New Roman" w:hAnsi="Times New Roman" w:cs="Times New Roman" w:eastAsia="Times New Roman"/>
                <w:b w:val="0"/>
                <w:i/>
                <w:color w:val="595959"/>
                <w:sz w:val="19"/>
              </w:rPr>
              <w:t>Tiêu chuẩn: Biện pháp được duyệt;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đào, công trình ngầm, biện pháp chống sạt/trượt, cừ Larsen nếu có, thoát nước - hạ mực nước, rào chắn, đường công vụ.</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và hồ sơ thiết kế</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mái dốc/hệ chống, tình trạng đáy hố; không để phá hoại nền tự nhiên; xử lý nước, bùn, đất yếu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móng</w:t>
            </w:r>
          </w:p>
          <w:p>
            <w:pPr>
              <w:spacing w:after="30" w:before="0" w:line="264" w:lineRule="auto"/>
              <w:jc w:val="left"/>
            </w:pPr>
            <w:r>
              <w:rPr>
                <w:rFonts w:ascii="Times New Roman" w:hAnsi="Times New Roman" w:cs="Times New Roman" w:eastAsia="Times New Roman"/>
                <w:b w:val="0"/>
                <w:i/>
                <w:color w:val="595959"/>
                <w:sz w:val="19"/>
              </w:rPr>
              <w:t>Tiêu chuẩn: Thiết kế; hồ sơ địa chất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địa chất thực tế, độ ổn định; nếu khác hồ sơ khảo sát phải báo CĐT/TVTK xử lý trước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Đắp/lấp hoàn trả</w:t>
            </w:r>
          </w:p>
          <w:p>
            <w:pPr>
              <w:spacing w:after="30" w:before="0" w:line="264" w:lineRule="auto"/>
              <w:jc w:val="left"/>
            </w:pPr>
            <w:r>
              <w:rPr>
                <w:rFonts w:ascii="Times New Roman" w:hAnsi="Times New Roman" w:cs="Times New Roman" w:eastAsia="Times New Roman"/>
                <w:b w:val="0"/>
                <w:i/>
                <w:color w:val="595959"/>
                <w:sz w:val="19"/>
              </w:rPr>
              <w:t>Tiêu chuẩn: TCVN 4447:2012; 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vật liệu, chiều dày lớp rải, độ ẩm, thiết bị đầm, độ chặt; chỉ lấp sau khi các công việc ngầm/chống thấm/ống chôn đã nghiệm thu.</w:t>
            </w:r>
          </w:p>
        </w:tc>
      </w:tr>
    </w:tbl>
    <w:p>
      <w:pPr>
        <w:keepNext w:val="0"/>
        <w:spacing w:before="0" w:after="80" w:line="288" w:lineRule="auto"/>
        <w:jc w:val="both"/>
      </w:pPr>
    </w:p>
    <w:p>
      <w:pPr>
        <w:pStyle w:val="Heading3"/>
      </w:pPr>
      <w:r>
        <w:t>15.2. Giám sát thi công ép cọc (đóng, ép cọc BTCT)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A. CÔNG TÁC CHUẨN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w:t>
            </w:r>
          </w:p>
          <w:p>
            <w:pPr>
              <w:spacing w:after="30" w:before="0" w:line="264" w:lineRule="auto"/>
              <w:jc w:val="left"/>
            </w:pPr>
            <w:r>
              <w:rPr>
                <w:rFonts w:ascii="Times New Roman" w:hAnsi="Times New Roman" w:cs="Times New Roman" w:eastAsia="Times New Roman"/>
                <w:b w:val="0"/>
                <w:i/>
                <w:color w:val="595959"/>
                <w:sz w:val="19"/>
              </w:rPr>
              <w:t>Tiêu chuẩn: Tiêu chuẩn TCVN 9394:2012; TCVN 9114:2019</w:t>
            </w:r>
          </w:p>
          <w:p>
            <w:pPr>
              <w:spacing w:after="30" w:before="0" w:line="264" w:lineRule="auto"/>
              <w:jc w:val="left"/>
            </w:pPr>
            <w:r>
              <w:rPr>
                <w:rFonts w:ascii="Times New Roman" w:hAnsi="Times New Roman" w:cs="Times New Roman" w:eastAsia="Times New Roman"/>
                <w:b w:val="0"/>
                <w:i/>
                <w:color w:val="1F6F78"/>
                <w:sz w:val="19"/>
              </w:rPr>
              <w:t>Hồ sơ: Lập biên bản nghiệm thu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Máy trắc đạc:</w:t>
            </w:r>
          </w:p>
          <w:p>
            <w:pPr>
              <w:spacing w:after="30" w:before="0" w:line="264" w:lineRule="auto"/>
              <w:jc w:val="left"/>
            </w:pPr>
            <w:r>
              <w:rPr>
                <w:rFonts w:ascii="Times New Roman" w:hAnsi="Times New Roman" w:cs="Times New Roman" w:eastAsia="Times New Roman"/>
                <w:b w:val="0"/>
                <w:i w:val="0"/>
                <w:sz w:val="21"/>
              </w:rPr>
              <w:t>- Máy trắc đạc phải có kiểm định của đơn vị có năng lực và phải dán tem kiểm định trên thân máy</w:t>
            </w:r>
          </w:p>
          <w:p>
            <w:pPr>
              <w:spacing w:after="30" w:before="0" w:line="264" w:lineRule="auto"/>
              <w:jc w:val="left"/>
            </w:pPr>
            <w:r>
              <w:rPr>
                <w:rFonts w:ascii="Times New Roman" w:hAnsi="Times New Roman" w:cs="Times New Roman" w:eastAsia="Times New Roman"/>
                <w:b w:val="0"/>
                <w:i w:val="0"/>
                <w:sz w:val="21"/>
              </w:rPr>
              <w:t>b) Máy ép cọc:</w:t>
            </w:r>
          </w:p>
          <w:p>
            <w:pPr>
              <w:spacing w:after="30" w:before="0" w:line="264" w:lineRule="auto"/>
              <w:jc w:val="left"/>
            </w:pPr>
            <w:r>
              <w:rPr>
                <w:rFonts w:ascii="Times New Roman" w:hAnsi="Times New Roman" w:cs="Times New Roman" w:eastAsia="Times New Roman"/>
                <w:b w:val="0"/>
                <w:i w:val="0"/>
                <w:sz w:val="21"/>
              </w:rPr>
              <w:t>- Công trình sửa dụng cọc bê tông ly tâm đường kính D350, máy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và bảng hiệu chỉnh lực kèm theo (đồng hồ, cần cẩu);</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w:t>
            </w:r>
          </w:p>
          <w:p>
            <w:pPr>
              <w:spacing w:after="30" w:before="0" w:line="264" w:lineRule="auto"/>
              <w:jc w:val="left"/>
            </w:pPr>
            <w:r>
              <w:rPr>
                <w:rFonts w:ascii="Times New Roman" w:hAnsi="Times New Roman" w:cs="Times New Roman" w:eastAsia="Times New Roman"/>
                <w:b w:val="0"/>
                <w:i w:val="0"/>
                <w:sz w:val="21"/>
              </w:rPr>
              <w:t>-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 Khi sử dụng hệ phản lực bằng cách xếp các đối trọng, phải kiểm tra neo giữ an toàn các đối trọng.</w:t>
            </w:r>
          </w:p>
          <w:p>
            <w:pPr>
              <w:spacing w:after="30" w:before="0" w:line="264" w:lineRule="auto"/>
              <w:jc w:val="left"/>
            </w:pPr>
            <w:r>
              <w:rPr>
                <w:rFonts w:ascii="Times New Roman" w:hAnsi="Times New Roman" w:cs="Times New Roman" w:eastAsia="Times New Roman"/>
                <w:b w:val="0"/>
                <w:i w:val="0"/>
                <w:sz w:val="21"/>
              </w:rPr>
              <w:t>c) Máy hàn mối nối cọc:</w:t>
            </w:r>
          </w:p>
          <w:p>
            <w:pPr>
              <w:spacing w:after="30" w:before="0" w:line="264" w:lineRule="auto"/>
              <w:jc w:val="left"/>
            </w:pPr>
            <w:r>
              <w:rPr>
                <w:rFonts w:ascii="Times New Roman" w:hAnsi="Times New Roman" w:cs="Times New Roman" w:eastAsia="Times New Roman"/>
                <w:b w:val="0"/>
                <w:i w:val="0"/>
                <w:sz w:val="21"/>
              </w:rPr>
              <w:t>- Máy hàn mối nối cọc phải có giấy kiểm định của đơn vị có năng lực</w:t>
            </w:r>
          </w:p>
          <w:p>
            <w:pPr>
              <w:spacing w:after="30" w:before="0" w:line="264" w:lineRule="auto"/>
              <w:jc w:val="left"/>
            </w:pPr>
            <w:r>
              <w:rPr>
                <w:rFonts w:ascii="Times New Roman" w:hAnsi="Times New Roman" w:cs="Times New Roman" w:eastAsia="Times New Roman"/>
                <w:b w:val="0"/>
                <w:i w:val="0"/>
                <w:sz w:val="21"/>
              </w:rPr>
              <w:t>d) Bảo hiểm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w:t>
            </w:r>
          </w:p>
          <w:p>
            <w:pPr>
              <w:spacing w:after="30" w:before="0" w:line="264" w:lineRule="auto"/>
              <w:jc w:val="left"/>
            </w:pPr>
            <w:r>
              <w:rPr>
                <w:rFonts w:ascii="Times New Roman" w:hAnsi="Times New Roman" w:cs="Times New Roman" w:eastAsia="Times New Roman"/>
                <w:b w:val="0"/>
                <w:i/>
                <w:color w:val="595959"/>
                <w:sz w:val="19"/>
              </w:rPr>
              <w:t>Tiêu chuẩn: Các tiêu chuẩn, văn bản pháp quy hiện hành.</w:t>
            </w:r>
          </w:p>
          <w:p>
            <w:pPr>
              <w:spacing w:after="30" w:before="0" w:line="264" w:lineRule="auto"/>
              <w:jc w:val="left"/>
            </w:pPr>
            <w:r>
              <w:rPr>
                <w:rFonts w:ascii="Times New Roman" w:hAnsi="Times New Roman" w:cs="Times New Roman" w:eastAsia="Times New Roman"/>
                <w:b w:val="0"/>
                <w:i/>
                <w:color w:val="1F6F78"/>
                <w:sz w:val="19"/>
              </w:rPr>
              <w:t>Hồ sơ: Lập biên bản kiểm tra hệ thống QLCL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Danh mục cán bộ kỹ thuật thực hiện dự án:</w:t>
            </w:r>
          </w:p>
          <w:p>
            <w:pPr>
              <w:spacing w:after="30" w:before="0" w:line="264" w:lineRule="auto"/>
              <w:jc w:val="left"/>
            </w:pPr>
            <w:r>
              <w:rPr>
                <w:rFonts w:ascii="Times New Roman" w:hAnsi="Times New Roman" w:cs="Times New Roman" w:eastAsia="Times New Roman"/>
                <w:b w:val="0"/>
                <w:i w:val="0"/>
                <w:sz w:val="21"/>
              </w:rPr>
              <w:t>- Bằng cấp, chứng chỉ, CV phù hợp.</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Chứng chỉ, bằng cấp của công nhân ép cọc (ép cọc, lái cẩu, thợ hàn)</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Phiếu khám sức khỏe</w:t>
            </w:r>
          </w:p>
          <w:p>
            <w:pPr>
              <w:spacing w:after="30" w:before="0" w:line="264" w:lineRule="auto"/>
              <w:jc w:val="left"/>
            </w:pPr>
            <w:r>
              <w:rPr>
                <w:rFonts w:ascii="Times New Roman" w:hAnsi="Times New Roman" w:cs="Times New Roman" w:eastAsia="Times New Roman"/>
                <w:b w:val="0"/>
                <w:i w:val="0"/>
                <w:sz w:val="21"/>
              </w:rPr>
              <w:t>- Thẻ an toàn lao động</w:t>
            </w:r>
          </w:p>
          <w:p>
            <w:pPr>
              <w:spacing w:after="30" w:before="0" w:line="264" w:lineRule="auto"/>
              <w:jc w:val="left"/>
            </w:pPr>
            <w:r>
              <w:rPr>
                <w:rFonts w:ascii="Times New Roman" w:hAnsi="Times New Roman" w:cs="Times New Roman" w:eastAsia="Times New Roman"/>
                <w:b w:val="0"/>
                <w:i w:val="0"/>
                <w:sz w:val="21"/>
              </w:rPr>
              <w:t>- Bảo hiểm tai nạn cho người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B. GIÁM SÁT 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Cọc</w:t>
            </w:r>
          </w:p>
          <w:p>
            <w:pPr>
              <w:spacing w:after="30" w:before="0" w:line="264" w:lineRule="auto"/>
              <w:jc w:val="left"/>
            </w:pPr>
            <w:r>
              <w:rPr>
                <w:rFonts w:ascii="Times New Roman" w:hAnsi="Times New Roman" w:cs="Times New Roman" w:eastAsia="Times New Roman"/>
                <w:b w:val="0"/>
                <w:i/>
                <w:color w:val="595959"/>
                <w:sz w:val="19"/>
              </w:rPr>
              <w:t>Tiêu chuẩn: Tiêu chuẩn TCVN 9394:2012; TCVN 7888:2014; TCVN 9114:2019</w:t>
            </w:r>
          </w:p>
          <w:p>
            <w:pPr>
              <w:spacing w:after="30" w:before="0" w:line="264" w:lineRule="auto"/>
              <w:jc w:val="left"/>
            </w:pPr>
            <w:r>
              <w:rPr>
                <w:rFonts w:ascii="Times New Roman" w:hAnsi="Times New Roman" w:cs="Times New Roman" w:eastAsia="Times New Roman"/>
                <w:b w:val="0"/>
                <w:i/>
                <w:color w:val="1F6F78"/>
                <w:sz w:val="19"/>
              </w:rPr>
              <w:t>Hồ sơ: Lập biên bản nghiệm thu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Kiểm tra nhà máy sản xuất cọc:</w:t>
            </w:r>
          </w:p>
          <w:p>
            <w:pPr>
              <w:spacing w:after="30" w:before="0" w:line="264" w:lineRule="auto"/>
              <w:jc w:val="left"/>
            </w:pPr>
            <w:r>
              <w:rPr>
                <w:rFonts w:ascii="Times New Roman" w:hAnsi="Times New Roman" w:cs="Times New Roman" w:eastAsia="Times New Roman"/>
                <w:b w:val="0"/>
                <w:i w:val="0"/>
                <w:sz w:val="21"/>
              </w:rPr>
              <w:t>- Sau khi ĐVTC trình đơn vị sản xuất và cung cấp cọc thành phẩm (Tối thiểu 2 đơn vị) TVGS sẽ tiến hành kiểm tra hiện trường và hồ sơ nhà máy:</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w:t>
            </w:r>
          </w:p>
          <w:p>
            <w:pPr>
              <w:spacing w:after="30" w:before="0" w:line="264" w:lineRule="auto"/>
              <w:jc w:val="left"/>
            </w:pPr>
            <w:r>
              <w:rPr>
                <w:rFonts w:ascii="Times New Roman" w:hAnsi="Times New Roman" w:cs="Times New Roman" w:eastAsia="Times New Roman"/>
                <w:b w:val="0"/>
                <w:i w:val="0"/>
                <w:sz w:val="21"/>
              </w:rPr>
              <w:t>- Quy trình sản xuất và quản lý CL cọc.</w:t>
            </w:r>
          </w:p>
          <w:p>
            <w:pPr>
              <w:spacing w:after="30" w:before="0" w:line="264" w:lineRule="auto"/>
              <w:jc w:val="left"/>
            </w:pPr>
            <w:r>
              <w:rPr>
                <w:rFonts w:ascii="Times New Roman" w:hAnsi="Times New Roman" w:cs="Times New Roman" w:eastAsia="Times New Roman"/>
                <w:b w:val="0"/>
                <w:i w:val="0"/>
                <w:sz w:val="21"/>
              </w:rPr>
              <w:t>- Vật liệu sản xuất cọc</w:t>
            </w:r>
          </w:p>
          <w:p>
            <w:pPr>
              <w:spacing w:after="30" w:before="0" w:line="264" w:lineRule="auto"/>
              <w:jc w:val="left"/>
            </w:pPr>
            <w:r>
              <w:rPr>
                <w:rFonts w:ascii="Times New Roman" w:hAnsi="Times New Roman" w:cs="Times New Roman" w:eastAsia="Times New Roman"/>
                <w:b w:val="0"/>
                <w:i w:val="0"/>
                <w:sz w:val="21"/>
              </w:rPr>
              <w:t>- Công suất của nhà sản xuất….</w:t>
            </w:r>
          </w:p>
          <w:p>
            <w:pPr>
              <w:spacing w:after="30" w:before="0" w:line="264" w:lineRule="auto"/>
              <w:jc w:val="left"/>
            </w:pPr>
            <w:r>
              <w:rPr>
                <w:rFonts w:ascii="Times New Roman" w:hAnsi="Times New Roman" w:cs="Times New Roman" w:eastAsia="Times New Roman"/>
                <w:b w:val="0"/>
                <w:i w:val="0"/>
                <w:sz w:val="21"/>
              </w:rPr>
              <w:t>- Tiến hành lấy mẫu thí nghiệm cọc thành phẩm, các chỉ tiêu theo yêu cầu của hồ sơ thiết kế</w:t>
            </w:r>
          </w:p>
          <w:p>
            <w:pPr>
              <w:spacing w:after="30" w:before="0" w:line="264" w:lineRule="auto"/>
              <w:jc w:val="left"/>
            </w:pPr>
            <w:r>
              <w:rPr>
                <w:rFonts w:ascii="Times New Roman" w:hAnsi="Times New Roman" w:cs="Times New Roman" w:eastAsia="Times New Roman"/>
                <w:b w:val="0"/>
                <w:i w:val="0"/>
                <w:sz w:val="21"/>
              </w:rPr>
              <w:t>- Sau khi kiểm tra, nếu đạt yêu cầu, TVGS sẽ lập biên bản, trình Chủ đầu tư phê duyệt.</w:t>
            </w:r>
          </w:p>
          <w:p>
            <w:pPr>
              <w:spacing w:after="30" w:before="0" w:line="264" w:lineRule="auto"/>
              <w:jc w:val="left"/>
            </w:pPr>
            <w:r>
              <w:rPr>
                <w:rFonts w:ascii="Times New Roman" w:hAnsi="Times New Roman" w:cs="Times New Roman" w:eastAsia="Times New Roman"/>
                <w:b w:val="0"/>
                <w:i w:val="0"/>
                <w:sz w:val="21"/>
              </w:rPr>
              <w:t>b) Cọc nhập về công trường phải kiểm tra:</w:t>
            </w:r>
          </w:p>
          <w:p>
            <w:pPr>
              <w:spacing w:after="30" w:before="0" w:line="264" w:lineRule="auto"/>
              <w:jc w:val="left"/>
            </w:pPr>
            <w:r>
              <w:rPr>
                <w:rFonts w:ascii="Times New Roman" w:hAnsi="Times New Roman" w:cs="Times New Roman" w:eastAsia="Times New Roman"/>
                <w:b w:val="0"/>
                <w:i w:val="0"/>
                <w:sz w:val="21"/>
              </w:rPr>
              <w:t>- Kiểm tra khối lượng</w:t>
            </w:r>
          </w:p>
          <w:p>
            <w:pPr>
              <w:spacing w:after="30" w:before="0" w:line="264" w:lineRule="auto"/>
              <w:jc w:val="left"/>
            </w:pPr>
            <w:r>
              <w:rPr>
                <w:rFonts w:ascii="Times New Roman" w:hAnsi="Times New Roman" w:cs="Times New Roman" w:eastAsia="Times New Roman"/>
                <w:b w:val="0"/>
                <w:i w:val="0"/>
                <w:sz w:val="21"/>
              </w:rPr>
              <w:t>- Kiểm tra chất lượng ngoại quan bằng mắt thường</w:t>
            </w:r>
          </w:p>
          <w:p>
            <w:pPr>
              <w:spacing w:after="30" w:before="0" w:line="264" w:lineRule="auto"/>
              <w:jc w:val="left"/>
            </w:pPr>
            <w:r>
              <w:rPr>
                <w:rFonts w:ascii="Times New Roman" w:hAnsi="Times New Roman" w:cs="Times New Roman" w:eastAsia="Times New Roman"/>
                <w:b w:val="0"/>
                <w:i w:val="0"/>
                <w:sz w:val="21"/>
              </w:rPr>
              <w:t>- Kiểm tra kích thước cọc</w:t>
            </w:r>
          </w:p>
          <w:p>
            <w:pPr>
              <w:spacing w:after="30" w:before="0" w:line="264" w:lineRule="auto"/>
              <w:jc w:val="left"/>
            </w:pPr>
            <w:r>
              <w:rPr>
                <w:rFonts w:ascii="Times New Roman" w:hAnsi="Times New Roman" w:cs="Times New Roman" w:eastAsia="Times New Roman"/>
                <w:b w:val="0"/>
                <w:i w:val="0"/>
                <w:sz w:val="21"/>
              </w:rPr>
              <w:t>- Kiểm tra chứng chỉ xuất xưởng.</w:t>
            </w:r>
          </w:p>
          <w:p>
            <w:pPr>
              <w:spacing w:after="30" w:before="0" w:line="264" w:lineRule="auto"/>
              <w:jc w:val="left"/>
            </w:pPr>
            <w:r>
              <w:rPr>
                <w:rFonts w:ascii="Times New Roman" w:hAnsi="Times New Roman" w:cs="Times New Roman" w:eastAsia="Times New Roman"/>
                <w:b w:val="0"/>
                <w:i w:val="0"/>
                <w:sz w:val="21"/>
              </w:rPr>
              <w:t>- Kết quả thí nghiệm bê tông cọc.</w:t>
            </w:r>
          </w:p>
          <w:p>
            <w:pPr>
              <w:spacing w:after="30" w:before="0" w:line="264" w:lineRule="auto"/>
              <w:jc w:val="left"/>
            </w:pPr>
            <w:r>
              <w:rPr>
                <w:rFonts w:ascii="Times New Roman" w:hAnsi="Times New Roman" w:cs="Times New Roman" w:eastAsia="Times New Roman"/>
                <w:b w:val="0"/>
                <w:i w:val="0"/>
                <w:sz w:val="21"/>
              </w:rPr>
              <w:t>- Kiểm tra kết quá thí nghiệm uốn cọc theo từng lô sản xuất</w:t>
            </w:r>
          </w:p>
          <w:p>
            <w:pPr>
              <w:spacing w:after="30" w:before="0" w:line="264" w:lineRule="auto"/>
              <w:jc w:val="left"/>
            </w:pPr>
            <w:r>
              <w:rPr>
                <w:rFonts w:ascii="Times New Roman" w:hAnsi="Times New Roman" w:cs="Times New Roman" w:eastAsia="Times New Roman"/>
                <w:b w:val="0"/>
                <w:i w:val="0"/>
                <w:sz w:val="21"/>
              </w:rPr>
              <w:t>- Kiểm tra thời gian đúc đã đủ cường độ để tiến hành thi công ép cọc.</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C. GIÁM SÁT CHẤT LƯỢNG CÔNG VIỆC XÂY DỰNG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Vị trí ép</w:t>
            </w:r>
          </w:p>
          <w:p>
            <w:pPr>
              <w:spacing w:after="30" w:before="0" w:line="264" w:lineRule="auto"/>
              <w:jc w:val="left"/>
            </w:pPr>
            <w:r>
              <w:rPr>
                <w:rFonts w:ascii="Times New Roman" w:hAnsi="Times New Roman" w:cs="Times New Roman" w:eastAsia="Times New Roman"/>
                <w:b w:val="0"/>
                <w:i/>
                <w:color w:val="595959"/>
                <w:sz w:val="19"/>
              </w:rPr>
              <w:t>Tiêu chuẩn: TCVN 9394:2012; TCVN 9398:2012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định sơ bộ vị trí cọc, khi máy ép đã vào vị trí, dùng máy trắc đạc xác định tọa độ cọc chính xác</w:t>
            </w:r>
          </w:p>
          <w:p>
            <w:pPr>
              <w:spacing w:after="30" w:before="0" w:line="264" w:lineRule="auto"/>
              <w:jc w:val="left"/>
            </w:pPr>
            <w:r>
              <w:rPr>
                <w:rFonts w:ascii="Times New Roman" w:hAnsi="Times New Roman" w:cs="Times New Roman" w:eastAsia="Times New Roman"/>
                <w:b w:val="0"/>
                <w:i w:val="0"/>
                <w:sz w:val="21"/>
              </w:rPr>
              <w:t>- Kiểm tra tim cọc và cao độ hiện trạng bằng máy toàn đạc hoặc máy kinh vĩ.</w:t>
            </w:r>
          </w:p>
          <w:p>
            <w:pPr>
              <w:spacing w:after="30" w:before="0" w:line="264" w:lineRule="auto"/>
              <w:jc w:val="left"/>
            </w:pPr>
            <w:r>
              <w:rPr>
                <w:rFonts w:ascii="Times New Roman" w:hAnsi="Times New Roman" w:cs="Times New Roman" w:eastAsia="Times New Roman"/>
                <w:b w:val="0"/>
                <w:i w:val="0"/>
                <w:sz w:val="21"/>
              </w:rPr>
              <w:t>- Kiểm tra đối chiếu giữa các cọc trong đài móng bằng thước thép.</w:t>
            </w:r>
          </w:p>
          <w:p>
            <w:pPr>
              <w:spacing w:after="30" w:before="0" w:line="264" w:lineRule="auto"/>
              <w:jc w:val="left"/>
            </w:pPr>
            <w:r>
              <w:rPr>
                <w:rFonts w:ascii="Times New Roman" w:hAnsi="Times New Roman" w:cs="Times New Roman" w:eastAsia="Times New Roman"/>
                <w:b w:val="0"/>
                <w:i w:val="0"/>
                <w:sz w:val="21"/>
              </w:rPr>
              <w:t>- Sai số mũi cọc không được lớn hơn 10mm.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đoạn cọc đầu tiên</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mũi cọc trước khi ép (sai số không lớn hơn 10mm).</w:t>
            </w:r>
          </w:p>
          <w:p>
            <w:pPr>
              <w:spacing w:after="30" w:before="0" w:line="264" w:lineRule="auto"/>
              <w:jc w:val="left"/>
            </w:pPr>
            <w:r>
              <w:rPr>
                <w:rFonts w:ascii="Times New Roman" w:hAnsi="Times New Roman" w:cs="Times New Roman" w:eastAsia="Times New Roman"/>
                <w:b w:val="0"/>
                <w:i w:val="0"/>
                <w:sz w:val="21"/>
              </w:rPr>
              <w:t>- Tăng lực ép từ từ đảm bảo tốc độ không quá 1cm/s.</w:t>
            </w:r>
          </w:p>
          <w:p>
            <w:pPr>
              <w:spacing w:after="30" w:before="0" w:line="264" w:lineRule="auto"/>
              <w:jc w:val="left"/>
            </w:pPr>
            <w:r>
              <w:rPr>
                <w:rFonts w:ascii="Times New Roman" w:hAnsi="Times New Roman" w:cs="Times New Roman" w:eastAsia="Times New Roman"/>
                <w:b w:val="0"/>
                <w:i w:val="0"/>
                <w:sz w:val="21"/>
              </w:rPr>
              <w:t>- Kiểm tra độ thẳng đứng bằng thước nivo, nếu nghiêng phải chỉnh sửa kịp thời.</w:t>
            </w:r>
          </w:p>
          <w:p>
            <w:pPr>
              <w:spacing w:after="30" w:before="0" w:line="264" w:lineRule="auto"/>
              <w:jc w:val="left"/>
            </w:pPr>
            <w:r>
              <w:rPr>
                <w:rFonts w:ascii="Times New Roman" w:hAnsi="Times New Roman" w:cs="Times New Roman" w:eastAsia="Times New Roman"/>
                <w:b w:val="0"/>
                <w:i w:val="0"/>
                <w:sz w:val="21"/>
              </w:rPr>
              <w:t>- Kiểm tra công tác ghi chép số liệu theo biểu mẫu đã thống nhất.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Nối đoạn cọc</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bề mặt 02 đầu cọc đảm bảo độ phẳng.</w:t>
            </w:r>
          </w:p>
          <w:p>
            <w:pPr>
              <w:spacing w:after="30" w:before="0" w:line="264" w:lineRule="auto"/>
              <w:jc w:val="left"/>
            </w:pPr>
            <w:r>
              <w:rPr>
                <w:rFonts w:ascii="Times New Roman" w:hAnsi="Times New Roman" w:cs="Times New Roman" w:eastAsia="Times New Roman"/>
                <w:b w:val="0"/>
                <w:i w:val="0"/>
                <w:sz w:val="21"/>
              </w:rPr>
              <w:t>- Trong suốt quá trình hàn phải gia tải lên cọc khoảng 10% đến 15% tải trọng thiết kế</w:t>
            </w:r>
          </w:p>
          <w:p>
            <w:pPr>
              <w:spacing w:after="30" w:before="0" w:line="264" w:lineRule="auto"/>
              <w:jc w:val="left"/>
            </w:pPr>
            <w:r>
              <w:rPr>
                <w:rFonts w:ascii="Times New Roman" w:hAnsi="Times New Roman" w:cs="Times New Roman" w:eastAsia="Times New Roman"/>
                <w:b w:val="0"/>
                <w:i w:val="0"/>
                <w:sz w:val="21"/>
              </w:rPr>
              <w:t>- Kiểm tra độ thẳng đứng của cọc</w:t>
            </w:r>
          </w:p>
          <w:p>
            <w:pPr>
              <w:spacing w:after="30" w:before="0" w:line="264" w:lineRule="auto"/>
              <w:jc w:val="left"/>
            </w:pPr>
            <w:r>
              <w:rPr>
                <w:rFonts w:ascii="Times New Roman" w:hAnsi="Times New Roman" w:cs="Times New Roman" w:eastAsia="Times New Roman"/>
                <w:b w:val="0"/>
                <w:i w:val="0"/>
                <w:sz w:val="21"/>
              </w:rPr>
              <w:t>- Kiểm tra chất lượng tất cả các mối hàn bằng mắt thường. Kiểm tra chất lượng mối hàn bằng phương pháp không phá hủy (kiểm tra xác suất) hoặc phá hủy (thí nghiệm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đoạn cọc tiếp theo</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độ thẳng đứng trong quá trình ép</w:t>
            </w:r>
          </w:p>
          <w:p>
            <w:pPr>
              <w:spacing w:after="30" w:before="0" w:line="264" w:lineRule="auto"/>
              <w:jc w:val="left"/>
            </w:pPr>
            <w:r>
              <w:rPr>
                <w:rFonts w:ascii="Times New Roman" w:hAnsi="Times New Roman" w:cs="Times New Roman" w:eastAsia="Times New Roman"/>
                <w:b w:val="0"/>
                <w:i w:val="0"/>
                <w:sz w:val="21"/>
              </w:rPr>
              <w:t>- Kiểm tra tốc độ ép không quá 2cm/s.</w:t>
            </w:r>
          </w:p>
          <w:p>
            <w:pPr>
              <w:spacing w:after="30" w:before="0" w:line="264" w:lineRule="auto"/>
              <w:jc w:val="left"/>
            </w:pPr>
            <w:r>
              <w:rPr>
                <w:rFonts w:ascii="Times New Roman" w:hAnsi="Times New Roman" w:cs="Times New Roman" w:eastAsia="Times New Roman"/>
                <w:b w:val="0"/>
                <w:i w:val="0"/>
                <w:sz w:val="21"/>
              </w:rPr>
              <w:t>- Kiểm tra công tác ghi chép số liệu theo biểu mẫu đã thống nhất.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Dừng ép</w:t>
            </w:r>
          </w:p>
          <w:p>
            <w:pPr>
              <w:spacing w:after="30" w:before="0" w:line="264" w:lineRule="auto"/>
              <w:jc w:val="left"/>
            </w:pPr>
            <w:r>
              <w:rPr>
                <w:rFonts w:ascii="Times New Roman" w:hAnsi="Times New Roman" w:cs="Times New Roman" w:eastAsia="Times New Roman"/>
                <w:b w:val="0"/>
                <w:i/>
                <w:color w:val="595959"/>
                <w:sz w:val="19"/>
              </w:rPr>
              <w:t>Tiêu chuẩn: Hồ sơ thiết kế được thẩm tra và CĐT phê duyệt.; Tiêu chuẩn TCVN 9394:2012'' Đóng và ép cọc - Thi công và nghiệm thu</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 Chiều dài cọc đã ép vào đất nền trong khoảng: L 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 Lực ép trước khi dừng trong khoảng:</w:t>
            </w:r>
          </w:p>
          <w:p>
            <w:pPr>
              <w:spacing w:after="30" w:before="0" w:line="264" w:lineRule="auto"/>
              <w:jc w:val="left"/>
            </w:pPr>
            <w:r>
              <w:rPr>
                <w:rFonts w:ascii="Times New Roman" w:hAnsi="Times New Roman" w:cs="Times New Roman" w:eastAsia="Times New Roman"/>
                <w:b w:val="0"/>
                <w:i w:val="0"/>
                <w:sz w:val="21"/>
              </w:rPr>
              <w:t>- (Pep) min (Pep)KT (Pep)max</w:t>
            </w:r>
          </w:p>
          <w:p>
            <w:pPr>
              <w:spacing w:after="30" w:before="0" w:line="264" w:lineRule="auto"/>
              <w:jc w:val="left"/>
            </w:pPr>
            <w:r>
              <w:rPr>
                <w:rFonts w:ascii="Times New Roman" w:hAnsi="Times New Roman" w:cs="Times New Roman" w:eastAsia="Times New Roman"/>
                <w:b w:val="0"/>
                <w:i w:val="0"/>
                <w:sz w:val="21"/>
              </w:rPr>
              <w:t>- trong đó: (Pep) min là lực ép nhỏ nhất do thiết kế quy định; (Pep)max là lực ép lớn nhất do thiết kế quy định; (Pep)KT là lực ép tại thời điểm kết thúc ép cọc, trị số này được duy trì với vận tốc xuyên không quá 1cm/s trên chiều sâu không ít hơn ba lần đường kính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Hướng di chuyển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kết thúc ép 1 cọc, kiểm tra hướng di chuyển máy ép để tiến hành ép cọc tiếp theo theo sơ đồ di chuyển trong Biện pháp thi công đã được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ép cọc</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Lập biên bản nghiệm thu công việc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Nghiệm thu công tác ép cọc được thực hiện sau khi đã thực hiện đầy đủ các bước trên đạt yêu cầu và độ lệch vị trí của trục cọc trên mặt bằng so với hồ sơ thiết kế đảm bảo trị số trong bảng 11-Độ lệch trên mặt bằng quy định trong TCVN 9394-2012</w:t>
            </w:r>
          </w:p>
          <w:p>
            <w:pPr>
              <w:spacing w:after="30" w:before="0" w:line="264" w:lineRule="auto"/>
              <w:jc w:val="left"/>
            </w:pPr>
            <w:r>
              <w:rPr>
                <w:rFonts w:ascii="Times New Roman" w:hAnsi="Times New Roman" w:cs="Times New Roman" w:eastAsia="Times New Roman"/>
                <w:b w:val="0"/>
                <w:i w:val="0"/>
                <w:sz w:val="21"/>
              </w:rPr>
              <w:t>- (Đối với các cọc ép âm so với mặt đất hiện trạng, công tác xác định độ lệch của cọc, nghiệm thu ép cọc được tiến hành sau khi đào đất và đo đạc lại vị trí của cọc bằng máy trắc đạc)</w:t>
            </w:r>
          </w:p>
        </w:tc>
      </w:tr>
    </w:tbl>
    <w:p>
      <w:pPr>
        <w:keepNext w:val="0"/>
        <w:spacing w:before="0" w:after="80" w:line="288" w:lineRule="auto"/>
        <w:jc w:val="both"/>
      </w:pPr>
    </w:p>
    <w:p>
      <w:pPr>
        <w:pStyle w:val="Heading3"/>
      </w:pPr>
      <w:r>
        <w:t>15.3. Giám sát công tác thí nghiệm cọc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THÍ NGHIỆM NÉN TĨNH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thí nghiệm</w:t>
            </w:r>
          </w:p>
          <w:p>
            <w:pPr>
              <w:spacing w:after="30" w:before="0" w:line="264" w:lineRule="auto"/>
              <w:jc w:val="left"/>
            </w:pPr>
            <w:r>
              <w:rPr>
                <w:rFonts w:ascii="Times New Roman" w:hAnsi="Times New Roman" w:cs="Times New Roman" w:eastAsia="Times New Roman"/>
                <w:b w:val="0"/>
                <w:i/>
                <w:color w:val="595959"/>
                <w:sz w:val="19"/>
              </w:rPr>
              <w:t>Tiêu chuẩn: TCVN 9363:2012; Tiêu chí kỹ thuật của dự án.; Đề cương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nhà thầu, chủ trì thí nghiệm và các cán bộ thực hiện.</w:t>
            </w:r>
          </w:p>
          <w:p>
            <w:pPr>
              <w:spacing w:after="30" w:before="0" w:line="264" w:lineRule="auto"/>
              <w:jc w:val="left"/>
            </w:pPr>
            <w:r>
              <w:rPr>
                <w:rFonts w:ascii="Times New Roman" w:hAnsi="Times New Roman" w:cs="Times New Roman" w:eastAsia="Times New Roman"/>
                <w:b w:val="0"/>
                <w:i w:val="0"/>
                <w:sz w:val="21"/>
              </w:rPr>
              <w:t>- Kiểm tra đề cương thí nghiệm phù hợp với yêu cầu thí nghiệm của đơn vị thiết kế và tiêu chuẩn TCVN 9393:2012</w:t>
            </w:r>
          </w:p>
          <w:p>
            <w:pPr>
              <w:spacing w:after="30" w:before="0" w:line="264" w:lineRule="auto"/>
              <w:jc w:val="left"/>
            </w:pPr>
            <w:r>
              <w:rPr>
                <w:rFonts w:ascii="Times New Roman" w:hAnsi="Times New Roman" w:cs="Times New Roman" w:eastAsia="Times New Roman"/>
                <w:b w:val="0"/>
                <w:i w:val="0"/>
                <w:sz w:val="21"/>
              </w:rPr>
              <w:t>- Kiểm tra bề mặt cọc, mặt bằng kê gối đỡ tải thí nghiệm:</w:t>
            </w:r>
          </w:p>
          <w:p>
            <w:pPr>
              <w:spacing w:after="30" w:before="0" w:line="264" w:lineRule="auto"/>
              <w:jc w:val="left"/>
            </w:pPr>
            <w:r>
              <w:rPr>
                <w:rFonts w:ascii="Times New Roman" w:hAnsi="Times New Roman" w:cs="Times New Roman" w:eastAsia="Times New Roman"/>
                <w:b w:val="0"/>
                <w:i w:val="0"/>
                <w:sz w:val="21"/>
              </w:rPr>
              <w:t>- Kiểm tra thiết bị thí nghiệm. Bao gồm:</w:t>
            </w:r>
          </w:p>
          <w:p>
            <w:pPr>
              <w:spacing w:after="30" w:before="0" w:line="264" w:lineRule="auto"/>
              <w:jc w:val="left"/>
            </w:pPr>
            <w:r>
              <w:rPr>
                <w:rFonts w:ascii="Times New Roman" w:hAnsi="Times New Roman" w:cs="Times New Roman" w:eastAsia="Times New Roman"/>
                <w:b w:val="0"/>
                <w:i w:val="0"/>
                <w:sz w:val="21"/>
              </w:rPr>
              <w:t>- Kích thủy lực: Giá trị lực kích tối đa và ồn định, kiểm định chất lượng còn hiệu lực (Tổng giá trị lực kích đạt 140% giá trị tải thí nghiệm).</w:t>
            </w:r>
          </w:p>
          <w:p>
            <w:pPr>
              <w:spacing w:after="30" w:before="0" w:line="264" w:lineRule="auto"/>
              <w:jc w:val="left"/>
            </w:pPr>
            <w:r>
              <w:rPr>
                <w:rFonts w:ascii="Times New Roman" w:hAnsi="Times New Roman" w:cs="Times New Roman" w:eastAsia="Times New Roman"/>
                <w:b w:val="0"/>
                <w:i w:val="0"/>
                <w:sz w:val="21"/>
              </w:rPr>
              <w:t>- Đồng hồ đo chuyền vị: Các đồng hồ đo chuyển vị phải đảm bảo độ chính xác 0,01mm và chiều dài tối đa là 50 mm</w:t>
            </w:r>
          </w:p>
          <w:p>
            <w:pPr>
              <w:spacing w:after="30" w:before="0" w:line="264" w:lineRule="auto"/>
              <w:jc w:val="left"/>
            </w:pPr>
            <w:r>
              <w:rPr>
                <w:rFonts w:ascii="Times New Roman" w:hAnsi="Times New Roman" w:cs="Times New Roman" w:eastAsia="Times New Roman"/>
                <w:b w:val="0"/>
                <w:i w:val="0"/>
                <w:sz w:val="21"/>
              </w:rPr>
              <w:t>- Máy thủy bình: Máy thủy bình phục vụ công tác kiểm tra chuyển vị của hệ dầm chuẩn.</w:t>
            </w:r>
          </w:p>
          <w:p>
            <w:pPr>
              <w:spacing w:after="30" w:before="0" w:line="264" w:lineRule="auto"/>
              <w:jc w:val="left"/>
            </w:pPr>
            <w:r>
              <w:rPr>
                <w:rFonts w:ascii="Times New Roman" w:hAnsi="Times New Roman" w:cs="Times New Roman" w:eastAsia="Times New Roman"/>
                <w:b w:val="0"/>
                <w:i w:val="0"/>
                <w:sz w:val="21"/>
              </w:rPr>
              <w:t>- Câu lắp đỡ tải.</w:t>
            </w:r>
          </w:p>
          <w:p>
            <w:pPr>
              <w:spacing w:after="30" w:before="0" w:line="264" w:lineRule="auto"/>
              <w:jc w:val="left"/>
            </w:pPr>
            <w:r>
              <w:rPr>
                <w:rFonts w:ascii="Times New Roman" w:hAnsi="Times New Roman" w:cs="Times New Roman" w:eastAsia="Times New Roman"/>
                <w:b w:val="0"/>
                <w:i w:val="0"/>
                <w:sz w:val="21"/>
              </w:rPr>
              <w:t>- Kiểm tra hệ dầm, tải thí nghiệm, gối kê, cọc chuẩn và dầm chuẩn: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Kiểm tra các bảng biểu ghi chép của nhà thầu thí nghiệm: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Ghi chú: Kết quả kiểm tra sẽ được thể hiện trên biên bản kiêm tra được các bên xác nhận làm cơ sở tiễn hành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làm bằng bằng, gối kê và lắp dựng hệ tải trọng.</w:t>
            </w:r>
          </w:p>
          <w:p>
            <w:pPr>
              <w:spacing w:after="30" w:before="0" w:line="264" w:lineRule="auto"/>
              <w:jc w:val="left"/>
            </w:pPr>
            <w:r>
              <w:rPr>
                <w:rFonts w:ascii="Times New Roman" w:hAnsi="Times New Roman" w:cs="Times New Roman" w:eastAsia="Times New Roman"/>
                <w:b w:val="0"/>
                <w:i w:val="0"/>
                <w:sz w:val="21"/>
              </w:rPr>
              <w:t>- Giám sát nhà thầu thực hiện quy trình thí nghiệm tuân thủ theo đề cương thí nghiệm và TCVN 9393:2012 Cọc - Phương pháp thí nghiệm hiện trường: Ghi chép số liệu theo bảng biểu khách quan, trung thực, cấp gia tải đúng đề cương được duyệt. Xác nhận các số liệu trong quá trình thí nghiệm</w:t>
            </w:r>
          </w:p>
          <w:p>
            <w:pPr>
              <w:spacing w:after="30" w:before="0" w:line="264" w:lineRule="auto"/>
              <w:jc w:val="left"/>
            </w:pPr>
            <w:r>
              <w:rPr>
                <w:rFonts w:ascii="Times New Roman" w:hAnsi="Times New Roman" w:cs="Times New Roman" w:eastAsia="Times New Roman"/>
                <w:b w:val="0"/>
                <w:i w:val="0"/>
                <w:sz w:val="21"/>
              </w:rPr>
              <w:t>- Kiểm tra công tác an toàn của hệ gia tải, gối kê: Kiểm tra độ nghiêng, biến đạng của nền đất để đảm bảo an toàn trong quá trình thí nghiệm.</w:t>
            </w:r>
          </w:p>
          <w:p>
            <w:pPr>
              <w:spacing w:after="30" w:before="0" w:line="264" w:lineRule="auto"/>
              <w:jc w:val="left"/>
            </w:pPr>
            <w:r>
              <w:rPr>
                <w:rFonts w:ascii="Times New Roman" w:hAnsi="Times New Roman" w:cs="Times New Roman" w:eastAsia="Times New Roman"/>
                <w:b w:val="0"/>
                <w:i w:val="0"/>
                <w:sz w:val="21"/>
              </w:rPr>
              <w:t>- Kiểm tra chuyển vị của hệ dầm chuẩn: Kiểm tra dịch chuyển của đầm chuẩn để phán ánh chính xác kết quả thí nghiệm.</w:t>
            </w:r>
          </w:p>
          <w:p>
            <w:pPr>
              <w:spacing w:after="30" w:before="0" w:line="264" w:lineRule="auto"/>
              <w:jc w:val="left"/>
            </w:pPr>
            <w:r>
              <w:rPr>
                <w:rFonts w:ascii="Times New Roman" w:hAnsi="Times New Roman" w:cs="Times New Roman" w:eastAsia="Times New Roman"/>
                <w:b w:val="0"/>
                <w:i w:val="0"/>
                <w:sz w:val="21"/>
              </w:rPr>
              <w:t>- Ghi chú: Các công tác thí nghiệm trên hiện trường sẽ được lập thành biên bản và là cơ sở để kiểm tra báo cáo kết quả thí nghiệm sau này.</w:t>
            </w:r>
          </w:p>
        </w:tc>
      </w:tr>
    </w:tbl>
    <w:p>
      <w:pPr>
        <w:keepNext w:val="0"/>
        <w:spacing w:before="0" w:after="80" w:line="288" w:lineRule="auto"/>
        <w:jc w:val="both"/>
      </w:pPr>
    </w:p>
    <w:p>
      <w:pPr>
        <w:pStyle w:val="Heading3"/>
      </w:pPr>
      <w:r>
        <w:t>15.4. Giám sát thi công phần móng (đào đất, bê tông lót, móng, lấp đất)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cọc</w:t>
            </w:r>
          </w:p>
          <w:p>
            <w:pPr>
              <w:spacing w:after="30" w:before="0" w:line="264" w:lineRule="auto"/>
              <w:jc w:val="left"/>
            </w:pPr>
            <w:r>
              <w:rPr>
                <w:rFonts w:ascii="Times New Roman" w:hAnsi="Times New Roman" w:cs="Times New Roman" w:eastAsia="Times New Roman"/>
                <w:b w:val="0"/>
                <w:i/>
                <w:color w:val="595959"/>
                <w:sz w:val="19"/>
              </w:rPr>
              <w:t>Tiêu chuẩn: TCVN 9394: 2012 “ Đóng và ép cọc - Thi công và nghiệm thu” TCVN 9394: 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Công tác chuẩn bị:</w:t>
            </w:r>
          </w:p>
          <w:p>
            <w:pPr>
              <w:spacing w:after="30" w:before="0" w:line="264" w:lineRule="auto"/>
              <w:jc w:val="left"/>
            </w:pPr>
            <w:r>
              <w:rPr>
                <w:rFonts w:ascii="Times New Roman" w:hAnsi="Times New Roman" w:cs="Times New Roman" w:eastAsia="Times New Roman"/>
                <w:b w:val="0"/>
                <w:i w:val="0"/>
                <w:sz w:val="21"/>
              </w:rPr>
              <w:t>1.1 Nhà thầu căn cứ vào hồ sơ thiết kế, yêu cầu của Chủ đầu tư và điều kiện môi trường cụ thể để lập biện pháp thi công cọc trong đó nên lưu ý làm rõ các điều sau:</w:t>
            </w:r>
          </w:p>
          <w:p>
            <w:pPr>
              <w:spacing w:after="30" w:before="0" w:line="264" w:lineRule="auto"/>
              <w:jc w:val="left"/>
            </w:pPr>
            <w:r>
              <w:rPr>
                <w:rFonts w:ascii="Times New Roman" w:hAnsi="Times New Roman" w:cs="Times New Roman" w:eastAsia="Times New Roman"/>
                <w:b w:val="0"/>
                <w:i w:val="0"/>
                <w:sz w:val="21"/>
              </w:rPr>
              <w:t>- Công nghệ thi công ép cọc;</w:t>
            </w:r>
          </w:p>
          <w:p>
            <w:pPr>
              <w:spacing w:after="30" w:before="0" w:line="264" w:lineRule="auto"/>
              <w:jc w:val="left"/>
            </w:pPr>
            <w:r>
              <w:rPr>
                <w:rFonts w:ascii="Times New Roman" w:hAnsi="Times New Roman" w:cs="Times New Roman" w:eastAsia="Times New Roman"/>
                <w:b w:val="0"/>
                <w:i w:val="0"/>
                <w:sz w:val="21"/>
              </w:rPr>
              <w:t>- Thiết bị dự định chọn;</w:t>
            </w:r>
          </w:p>
          <w:p>
            <w:pPr>
              <w:spacing w:after="30" w:before="0" w:line="264" w:lineRule="auto"/>
              <w:jc w:val="left"/>
            </w:pPr>
            <w:r>
              <w:rPr>
                <w:rFonts w:ascii="Times New Roman" w:hAnsi="Times New Roman" w:cs="Times New Roman" w:eastAsia="Times New Roman"/>
                <w:b w:val="0"/>
                <w:i w:val="0"/>
                <w:sz w:val="21"/>
              </w:rPr>
              <w:t>- 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pPr>
              <w:spacing w:after="30" w:before="0" w:line="264" w:lineRule="auto"/>
              <w:jc w:val="left"/>
            </w:pPr>
            <w:r>
              <w:rPr>
                <w:rFonts w:ascii="Times New Roman" w:hAnsi="Times New Roman" w:cs="Times New Roman" w:eastAsia="Times New Roman"/>
                <w:b w:val="0"/>
                <w:i w:val="0"/>
                <w:sz w:val="21"/>
              </w:rPr>
              <w:t>- Dự kiến sự cố và cách xử lý;</w:t>
            </w:r>
          </w:p>
          <w:p>
            <w:pPr>
              <w:spacing w:after="30" w:before="0" w:line="264" w:lineRule="auto"/>
              <w:jc w:val="left"/>
            </w:pPr>
            <w:r>
              <w:rPr>
                <w:rFonts w:ascii="Times New Roman" w:hAnsi="Times New Roman" w:cs="Times New Roman" w:eastAsia="Times New Roman"/>
                <w:b w:val="0"/>
                <w:i w:val="0"/>
                <w:sz w:val="21"/>
              </w:rPr>
              <w:t>- Tiến độ thi công</w:t>
            </w:r>
          </w:p>
          <w:p>
            <w:pPr>
              <w:spacing w:after="30" w:before="0" w:line="264" w:lineRule="auto"/>
              <w:jc w:val="left"/>
            </w:pPr>
            <w:r>
              <w:rPr>
                <w:rFonts w:ascii="Times New Roman" w:hAnsi="Times New Roman" w:cs="Times New Roman" w:eastAsia="Times New Roman"/>
                <w:b w:val="0"/>
                <w:i w:val="0"/>
                <w:sz w:val="21"/>
              </w:rPr>
              <w:t>1.2 Trước khi thi công hạ cọc cần tiến hành các công tác chuẩn bị sau đây:</w:t>
            </w:r>
          </w:p>
          <w:p>
            <w:pPr>
              <w:spacing w:after="30" w:before="0" w:line="264" w:lineRule="auto"/>
              <w:jc w:val="left"/>
            </w:pPr>
            <w:r>
              <w:rPr>
                <w:rFonts w:ascii="Times New Roman" w:hAnsi="Times New Roman" w:cs="Times New Roman" w:eastAsia="Times New Roman"/>
                <w:b w:val="0"/>
                <w:i w:val="0"/>
                <w:sz w:val="21"/>
              </w:rPr>
              <w:t>- Nghiên cứu điều kiện địa chất công trình và địa chất thuỷ văn, chiều dày, thế nằm và đặc trưng cơ lý của chúng;</w:t>
            </w:r>
          </w:p>
          <w:p>
            <w:pPr>
              <w:spacing w:after="30" w:before="0" w:line="264" w:lineRule="auto"/>
              <w:jc w:val="left"/>
            </w:pPr>
            <w:r>
              <w:rPr>
                <w:rFonts w:ascii="Times New Roman" w:hAnsi="Times New Roman" w:cs="Times New Roman" w:eastAsia="Times New Roman"/>
                <w:b w:val="0"/>
                <w:i w:val="0"/>
                <w:sz w:val="21"/>
              </w:rPr>
              <w:t>- Thăm dò khả năng có các chướng ngại dưới đất để có biện pháp loại bỏ chúng, sự có mặt của công trình ngầm và công trình lân cận để có biện pháp phòng ngừa ảnh hưởng xấu đến chúng;</w:t>
            </w:r>
          </w:p>
          <w:p>
            <w:pPr>
              <w:spacing w:after="30" w:before="0" w:line="264" w:lineRule="auto"/>
              <w:jc w:val="left"/>
            </w:pPr>
            <w:r>
              <w:rPr>
                <w:rFonts w:ascii="Times New Roman" w:hAnsi="Times New Roman" w:cs="Times New Roman" w:eastAsia="Times New Roman"/>
                <w:b w:val="0"/>
                <w:i w:val="0"/>
                <w:sz w:val="21"/>
              </w:rPr>
              <w:t>- Xem xét điều kiện môi trường đô thị (tiếng ồn và chấn động) theo tiêu chuẩn môi trường liên quan khi thi công ở gần khu dân cư và công trình có sẵn;</w:t>
            </w:r>
          </w:p>
          <w:p>
            <w:pPr>
              <w:spacing w:after="30" w:before="0" w:line="264" w:lineRule="auto"/>
              <w:jc w:val="left"/>
            </w:pPr>
            <w:r>
              <w:rPr>
                <w:rFonts w:ascii="Times New Roman" w:hAnsi="Times New Roman" w:cs="Times New Roman" w:eastAsia="Times New Roman"/>
                <w:b w:val="0"/>
                <w:i w:val="0"/>
                <w:sz w:val="21"/>
              </w:rPr>
              <w:t>- Nghiệm thu mặt bằng thi công;</w:t>
            </w:r>
          </w:p>
          <w:p>
            <w:pPr>
              <w:spacing w:after="30" w:before="0" w:line="264" w:lineRule="auto"/>
              <w:jc w:val="left"/>
            </w:pPr>
            <w:r>
              <w:rPr>
                <w:rFonts w:ascii="Times New Roman" w:hAnsi="Times New Roman" w:cs="Times New Roman" w:eastAsia="Times New Roman"/>
                <w:b w:val="0"/>
                <w:i w:val="0"/>
                <w:sz w:val="21"/>
              </w:rPr>
              <w:t>- Lập lưới trắc đạc định vị các trục móng và toạ độ các cọc cần thi công trên mặt bằng;</w:t>
            </w:r>
          </w:p>
          <w:p>
            <w:pPr>
              <w:spacing w:after="30" w:before="0" w:line="264" w:lineRule="auto"/>
              <w:jc w:val="left"/>
            </w:pPr>
            <w:r>
              <w:rPr>
                <w:rFonts w:ascii="Times New Roman" w:hAnsi="Times New Roman" w:cs="Times New Roman" w:eastAsia="Times New Roman"/>
                <w:b w:val="0"/>
                <w:i w:val="0"/>
                <w:sz w:val="21"/>
              </w:rPr>
              <w:t>- Kiểm tra chứng chỉ xuất xưởng của cọc;</w:t>
            </w:r>
          </w:p>
          <w:p>
            <w:pPr>
              <w:spacing w:after="30" w:before="0" w:line="264" w:lineRule="auto"/>
              <w:jc w:val="left"/>
            </w:pPr>
            <w:r>
              <w:rPr>
                <w:rFonts w:ascii="Times New Roman" w:hAnsi="Times New Roman" w:cs="Times New Roman" w:eastAsia="Times New Roman"/>
                <w:b w:val="0"/>
                <w:i w:val="0"/>
                <w:sz w:val="21"/>
              </w:rPr>
              <w:t>- Kiểm tra kích thước thực tế của cọc;</w:t>
            </w:r>
          </w:p>
          <w:p>
            <w:pPr>
              <w:spacing w:after="30" w:before="0" w:line="264" w:lineRule="auto"/>
              <w:jc w:val="left"/>
            </w:pPr>
            <w:r>
              <w:rPr>
                <w:rFonts w:ascii="Times New Roman" w:hAnsi="Times New Roman" w:cs="Times New Roman" w:eastAsia="Times New Roman"/>
                <w:b w:val="0"/>
                <w:i w:val="0"/>
                <w:sz w:val="21"/>
              </w:rPr>
              <w:t>- Chuyên chở và sắp xếp cọc trên mặt bằng thi công;</w:t>
            </w:r>
          </w:p>
          <w:p>
            <w:pPr>
              <w:spacing w:after="30" w:before="0" w:line="264" w:lineRule="auto"/>
              <w:jc w:val="left"/>
            </w:pPr>
            <w:r>
              <w:rPr>
                <w:rFonts w:ascii="Times New Roman" w:hAnsi="Times New Roman" w:cs="Times New Roman" w:eastAsia="Times New Roman"/>
                <w:b w:val="0"/>
                <w:i w:val="0"/>
                <w:sz w:val="21"/>
              </w:rPr>
              <w:t>- Đánh dấu chia đoạn lên thân cọc theo chiều dài cọc;</w:t>
            </w:r>
          </w:p>
          <w:p>
            <w:pPr>
              <w:spacing w:after="30" w:before="0" w:line="264" w:lineRule="auto"/>
              <w:jc w:val="left"/>
            </w:pPr>
            <w:r>
              <w:rPr>
                <w:rFonts w:ascii="Times New Roman" w:hAnsi="Times New Roman" w:cs="Times New Roman" w:eastAsia="Times New Roman"/>
                <w:b w:val="0"/>
                <w:i w:val="0"/>
                <w:sz w:val="21"/>
              </w:rPr>
              <w:t>- Tổ hợp các đoạn cọc trên mặt đất thành cây cọc theo thiết kế;</w:t>
            </w:r>
          </w:p>
          <w:p>
            <w:pPr>
              <w:spacing w:after="30" w:before="0" w:line="264" w:lineRule="auto"/>
              <w:jc w:val="left"/>
            </w:pPr>
            <w:r>
              <w:rPr>
                <w:rFonts w:ascii="Times New Roman" w:hAnsi="Times New Roman" w:cs="Times New Roman" w:eastAsia="Times New Roman"/>
                <w:b w:val="0"/>
                <w:i w:val="0"/>
                <w:sz w:val="21"/>
              </w:rPr>
              <w:t>- Đặt máy trắc đạc để theo dõi độ thẳng đứng của cọc và đo độ chối của cọc.</w:t>
            </w:r>
          </w:p>
          <w:p>
            <w:pPr>
              <w:spacing w:after="30" w:before="0" w:line="264" w:lineRule="auto"/>
              <w:jc w:val="left"/>
            </w:pPr>
            <w:r>
              <w:rPr>
                <w:rFonts w:ascii="Times New Roman" w:hAnsi="Times New Roman" w:cs="Times New Roman" w:eastAsia="Times New Roman"/>
                <w:b w:val="0"/>
                <w:i w:val="0"/>
                <w:sz w:val="21"/>
              </w:rPr>
              <w:t>1.3 Hàn nối các đoạn cọc ：</w:t>
            </w:r>
          </w:p>
          <w:p>
            <w:pPr>
              <w:spacing w:after="30" w:before="0" w:line="264" w:lineRule="auto"/>
              <w:jc w:val="left"/>
            </w:pPr>
            <w:r>
              <w:rPr>
                <w:rFonts w:ascii="Times New Roman" w:hAnsi="Times New Roman" w:cs="Times New Roman" w:eastAsia="Times New Roman"/>
                <w:b w:val="0"/>
                <w:i w:val="0"/>
                <w:sz w:val="21"/>
              </w:rPr>
              <w:t>- Chỉ bắt đầu hàn nối các đoạn cọc khi:</w:t>
            </w:r>
          </w:p>
          <w:p>
            <w:pPr>
              <w:spacing w:after="30" w:before="0" w:line="264" w:lineRule="auto"/>
              <w:jc w:val="left"/>
            </w:pPr>
            <w:r>
              <w:rPr>
                <w:rFonts w:ascii="Times New Roman" w:hAnsi="Times New Roman" w:cs="Times New Roman" w:eastAsia="Times New Roman"/>
                <w:b w:val="0"/>
                <w:i w:val="0"/>
                <w:sz w:val="21"/>
              </w:rPr>
              <w:t>- Kích thước các bản mã đúng với thiết kế;</w:t>
            </w:r>
          </w:p>
          <w:p>
            <w:pPr>
              <w:spacing w:after="30" w:before="0" w:line="264" w:lineRule="auto"/>
              <w:jc w:val="left"/>
            </w:pPr>
            <w:r>
              <w:rPr>
                <w:rFonts w:ascii="Times New Roman" w:hAnsi="Times New Roman" w:cs="Times New Roman" w:eastAsia="Times New Roman"/>
                <w:b w:val="0"/>
                <w:i w:val="0"/>
                <w:sz w:val="21"/>
              </w:rPr>
              <w:t>- Trục của đoạn cọc đã được kiểm tra độ thẳng đứng theo hai phương vuông góc với nhau;</w:t>
            </w:r>
          </w:p>
          <w:p>
            <w:pPr>
              <w:spacing w:after="30" w:before="0" w:line="264" w:lineRule="auto"/>
              <w:jc w:val="left"/>
            </w:pPr>
            <w:r>
              <w:rPr>
                <w:rFonts w:ascii="Times New Roman" w:hAnsi="Times New Roman" w:cs="Times New Roman" w:eastAsia="Times New Roman"/>
                <w:b w:val="0"/>
                <w:i w:val="0"/>
                <w:sz w:val="21"/>
              </w:rPr>
              <w:t>- Bề mặt ở đầu hai đoạn cọc nối phải tiếp xúc khít với nhau.</w:t>
            </w:r>
          </w:p>
          <w:p>
            <w:pPr>
              <w:spacing w:after="30" w:before="0" w:line="264" w:lineRule="auto"/>
              <w:jc w:val="left"/>
            </w:pPr>
            <w:r>
              <w:rPr>
                <w:rFonts w:ascii="Times New Roman" w:hAnsi="Times New Roman" w:cs="Times New Roman" w:eastAsia="Times New Roman"/>
                <w:b w:val="0"/>
                <w:i w:val="0"/>
                <w:sz w:val="21"/>
              </w:rPr>
              <w:t>1.3.2 Đường hàn mối nối cọc phải đảm bảo đúng quy định của thiết kế về chịu lực, không được có những khuyết tật sau đây:</w:t>
            </w:r>
          </w:p>
          <w:p>
            <w:pPr>
              <w:spacing w:after="30" w:before="0" w:line="264" w:lineRule="auto"/>
              <w:jc w:val="left"/>
            </w:pPr>
            <w:r>
              <w:rPr>
                <w:rFonts w:ascii="Times New Roman" w:hAnsi="Times New Roman" w:cs="Times New Roman" w:eastAsia="Times New Roman"/>
                <w:b w:val="0"/>
                <w:i w:val="0"/>
                <w:sz w:val="21"/>
              </w:rPr>
              <w:t>- Kích thước đường hàn sai lệch so với thiết kế;</w:t>
            </w:r>
          </w:p>
          <w:p>
            <w:pPr>
              <w:spacing w:after="30" w:before="0" w:line="264" w:lineRule="auto"/>
              <w:jc w:val="left"/>
            </w:pPr>
            <w:r>
              <w:rPr>
                <w:rFonts w:ascii="Times New Roman" w:hAnsi="Times New Roman" w:cs="Times New Roman" w:eastAsia="Times New Roman"/>
                <w:b w:val="0"/>
                <w:i w:val="0"/>
                <w:sz w:val="21"/>
              </w:rPr>
              <w:t>- Chiều cao hoặc chiều rộng của mối hàn không đồng đều;</w:t>
            </w:r>
          </w:p>
          <w:p>
            <w:pPr>
              <w:spacing w:after="30" w:before="0" w:line="264" w:lineRule="auto"/>
              <w:jc w:val="left"/>
            </w:pPr>
            <w:r>
              <w:rPr>
                <w:rFonts w:ascii="Times New Roman" w:hAnsi="Times New Roman" w:cs="Times New Roman" w:eastAsia="Times New Roman"/>
                <w:b w:val="0"/>
                <w:i w:val="0"/>
                <w:sz w:val="21"/>
              </w:rPr>
              <w:t>- Đường hàn không thẳng, bề mặt mối hàn bị rỗ, không ngấu, quá nhiệt, có chảy loang, lẫn xỉ, bị nứt...</w:t>
            </w:r>
          </w:p>
          <w:p>
            <w:pPr>
              <w:spacing w:after="30" w:before="0" w:line="264" w:lineRule="auto"/>
              <w:jc w:val="left"/>
            </w:pPr>
            <w:r>
              <w:rPr>
                <w:rFonts w:ascii="Times New Roman" w:hAnsi="Times New Roman" w:cs="Times New Roman" w:eastAsia="Times New Roman"/>
                <w:b w:val="0"/>
                <w:i w:val="0"/>
                <w:sz w:val="21"/>
              </w:rPr>
              <w:t>1.3.3 Chỉ được tiếp tục hạ cọc khi đã kiểm tra mối nối hàn không có khuyết tật.</w:t>
            </w:r>
          </w:p>
          <w:p>
            <w:pPr>
              <w:spacing w:after="30" w:before="0" w:line="264" w:lineRule="auto"/>
              <w:jc w:val="left"/>
            </w:pPr>
            <w:r>
              <w:rPr>
                <w:rFonts w:ascii="Times New Roman" w:hAnsi="Times New Roman" w:cs="Times New Roman" w:eastAsia="Times New Roman"/>
                <w:b w:val="0"/>
                <w:i w:val="0"/>
                <w:sz w:val="21"/>
              </w:rPr>
              <w:t>1.4 Vật liệu cọc</w:t>
            </w:r>
          </w:p>
          <w:p>
            <w:pPr>
              <w:spacing w:after="30" w:before="0" w:line="264" w:lineRule="auto"/>
              <w:jc w:val="left"/>
            </w:pPr>
            <w:r>
              <w:rPr>
                <w:rFonts w:ascii="Times New Roman" w:hAnsi="Times New Roman" w:cs="Times New Roman" w:eastAsia="Times New Roman"/>
                <w:b w:val="0"/>
                <w:i w:val="0"/>
                <w:sz w:val="21"/>
              </w:rPr>
              <w:t>1.4.1 Bê tông cọc phải đảm bảo mác thiết kế, cọc được nghiệm thu theo tiêu chuẩn TCVN 4453 : 1995</w:t>
            </w:r>
          </w:p>
          <w:p>
            <w:pPr>
              <w:spacing w:after="30" w:before="0" w:line="264" w:lineRule="auto"/>
              <w:jc w:val="left"/>
            </w:pPr>
            <w:r>
              <w:rPr>
                <w:rFonts w:ascii="Times New Roman" w:hAnsi="Times New Roman" w:cs="Times New Roman" w:eastAsia="Times New Roman"/>
                <w:b w:val="0"/>
                <w:i w:val="0"/>
                <w:sz w:val="21"/>
              </w:rPr>
              <w:t>1.4.2 Kiểm tra cọc tại nơi sản xuất gồm các khâu sau đây:</w:t>
            </w:r>
          </w:p>
          <w:p>
            <w:pPr>
              <w:spacing w:after="30" w:before="0" w:line="264" w:lineRule="auto"/>
              <w:jc w:val="left"/>
            </w:pPr>
            <w:r>
              <w:rPr>
                <w:rFonts w:ascii="Times New Roman" w:hAnsi="Times New Roman" w:cs="Times New Roman" w:eastAsia="Times New Roman"/>
                <w:b w:val="0"/>
                <w:i w:val="0"/>
                <w:sz w:val="21"/>
              </w:rPr>
              <w:t>- Vật liệu :</w:t>
            </w:r>
          </w:p>
          <w:p>
            <w:pPr>
              <w:spacing w:after="30" w:before="0" w:line="264" w:lineRule="auto"/>
              <w:jc w:val="left"/>
            </w:pPr>
            <w:r>
              <w:rPr>
                <w:rFonts w:ascii="Times New Roman" w:hAnsi="Times New Roman" w:cs="Times New Roman" w:eastAsia="Times New Roman"/>
                <w:b w:val="0"/>
                <w:i w:val="0"/>
                <w:sz w:val="21"/>
              </w:rPr>
              <w:t>- Chứng chỉ xuất xưởng của cốt thép, xi măng; kết quả thí nghiệm kiểm tra mẫu thép, và cốt liệu cát, đá (sỏi), xi măng, nước theo các tiêu chuẩn hiện hành;。</w:t>
            </w:r>
          </w:p>
          <w:p>
            <w:pPr>
              <w:spacing w:after="30" w:before="0" w:line="264" w:lineRule="auto"/>
              <w:jc w:val="left"/>
            </w:pPr>
            <w:r>
              <w:rPr>
                <w:rFonts w:ascii="Times New Roman" w:hAnsi="Times New Roman" w:cs="Times New Roman" w:eastAsia="Times New Roman"/>
                <w:b w:val="0"/>
                <w:i w:val="0"/>
                <w:sz w:val="21"/>
              </w:rPr>
              <w:t>- Cấp phối bê tông;</w:t>
            </w:r>
          </w:p>
          <w:p>
            <w:pPr>
              <w:spacing w:after="30" w:before="0" w:line="264" w:lineRule="auto"/>
              <w:jc w:val="left"/>
            </w:pPr>
            <w:r>
              <w:rPr>
                <w:rFonts w:ascii="Times New Roman" w:hAnsi="Times New Roman" w:cs="Times New Roman" w:eastAsia="Times New Roman"/>
                <w:b w:val="0"/>
                <w:i w:val="0"/>
                <w:sz w:val="21"/>
              </w:rPr>
              <w:t>- Kết quả thí nghiệm mẫu bê tông;</w:t>
            </w:r>
          </w:p>
          <w:p>
            <w:pPr>
              <w:spacing w:after="30" w:before="0" w:line="264" w:lineRule="auto"/>
              <w:jc w:val="left"/>
            </w:pPr>
            <w:r>
              <w:rPr>
                <w:rFonts w:ascii="Times New Roman" w:hAnsi="Times New Roman" w:cs="Times New Roman" w:eastAsia="Times New Roman"/>
                <w:b w:val="0"/>
                <w:i w:val="0"/>
                <w:sz w:val="21"/>
              </w:rPr>
              <w:t>- Đường kính cốt thép chịu lực;</w:t>
            </w:r>
          </w:p>
          <w:p>
            <w:pPr>
              <w:spacing w:after="30" w:before="0" w:line="264" w:lineRule="auto"/>
              <w:jc w:val="left"/>
            </w:pPr>
            <w:r>
              <w:rPr>
                <w:rFonts w:ascii="Times New Roman" w:hAnsi="Times New Roman" w:cs="Times New Roman" w:eastAsia="Times New Roman"/>
                <w:b w:val="0"/>
                <w:i w:val="0"/>
                <w:sz w:val="21"/>
              </w:rPr>
              <w:t>- Đường kính, bước cốt đai;</w:t>
            </w:r>
          </w:p>
          <w:p>
            <w:pPr>
              <w:spacing w:after="30" w:before="0" w:line="264" w:lineRule="auto"/>
              <w:jc w:val="left"/>
            </w:pPr>
            <w:r>
              <w:rPr>
                <w:rFonts w:ascii="Times New Roman" w:hAnsi="Times New Roman" w:cs="Times New Roman" w:eastAsia="Times New Roman"/>
                <w:b w:val="0"/>
                <w:i w:val="0"/>
                <w:sz w:val="21"/>
              </w:rPr>
              <w:t>- Lưới thép tăng cường và vành thép bó đầu cọc;</w:t>
            </w:r>
          </w:p>
          <w:p>
            <w:pPr>
              <w:spacing w:after="30" w:before="0" w:line="264" w:lineRule="auto"/>
              <w:jc w:val="left"/>
            </w:pPr>
            <w:r>
              <w:rPr>
                <w:rFonts w:ascii="Times New Roman" w:hAnsi="Times New Roman" w:cs="Times New Roman" w:eastAsia="Times New Roman"/>
                <w:b w:val="0"/>
                <w:i w:val="0"/>
                <w:sz w:val="21"/>
              </w:rPr>
              <w:t>- Mối hàn cốt thép chủ vào vành thép;</w:t>
            </w:r>
          </w:p>
          <w:p>
            <w:pPr>
              <w:spacing w:after="30" w:before="0" w:line="264" w:lineRule="auto"/>
              <w:jc w:val="left"/>
            </w:pPr>
            <w:r>
              <w:rPr>
                <w:rFonts w:ascii="Times New Roman" w:hAnsi="Times New Roman" w:cs="Times New Roman" w:eastAsia="Times New Roman"/>
                <w:b w:val="0"/>
                <w:i w:val="0"/>
                <w:sz w:val="21"/>
              </w:rPr>
              <w:t>- Sự đồng đều của lớp bê tông bảo vệ;</w:t>
            </w:r>
          </w:p>
          <w:p>
            <w:pPr>
              <w:spacing w:after="30" w:before="0" w:line="264" w:lineRule="auto"/>
              <w:jc w:val="left"/>
            </w:pPr>
            <w:r>
              <w:rPr>
                <w:rFonts w:ascii="Times New Roman" w:hAnsi="Times New Roman" w:cs="Times New Roman" w:eastAsia="Times New Roman"/>
                <w:b w:val="0"/>
                <w:i w:val="0"/>
                <w:sz w:val="21"/>
              </w:rPr>
              <w:t>- Kích thước hình học:</w:t>
            </w:r>
          </w:p>
          <w:p>
            <w:pPr>
              <w:spacing w:after="30" w:before="0" w:line="264" w:lineRule="auto"/>
              <w:jc w:val="left"/>
            </w:pPr>
            <w:r>
              <w:rPr>
                <w:rFonts w:ascii="Times New Roman" w:hAnsi="Times New Roman" w:cs="Times New Roman" w:eastAsia="Times New Roman"/>
                <w:b w:val="0"/>
                <w:i w:val="0"/>
                <w:sz w:val="21"/>
              </w:rPr>
              <w:t>- Sự cân xứng của cốt thép trong tiết diện cọc;</w:t>
            </w:r>
          </w:p>
          <w:p>
            <w:pPr>
              <w:spacing w:after="30" w:before="0" w:line="264" w:lineRule="auto"/>
              <w:jc w:val="left"/>
            </w:pPr>
            <w:r>
              <w:rPr>
                <w:rFonts w:ascii="Times New Roman" w:hAnsi="Times New Roman" w:cs="Times New Roman" w:eastAsia="Times New Roman"/>
                <w:b w:val="0"/>
                <w:i w:val="0"/>
                <w:sz w:val="21"/>
              </w:rPr>
              <w:t>- Kích thước tiết diện cọc;</w:t>
            </w:r>
          </w:p>
          <w:p>
            <w:pPr>
              <w:spacing w:after="30" w:before="0" w:line="264" w:lineRule="auto"/>
              <w:jc w:val="left"/>
            </w:pPr>
            <w:r>
              <w:rPr>
                <w:rFonts w:ascii="Times New Roman" w:hAnsi="Times New Roman" w:cs="Times New Roman" w:eastAsia="Times New Roman"/>
                <w:b w:val="0"/>
                <w:i w:val="0"/>
                <w:sz w:val="21"/>
              </w:rPr>
              <w:t>- Độ vuông góc của tiết diện các đầu cọc với trục;</w:t>
            </w:r>
          </w:p>
          <w:p>
            <w:pPr>
              <w:spacing w:after="30" w:before="0" w:line="264" w:lineRule="auto"/>
              <w:jc w:val="left"/>
            </w:pPr>
            <w:r>
              <w:rPr>
                <w:rFonts w:ascii="Times New Roman" w:hAnsi="Times New Roman" w:cs="Times New Roman" w:eastAsia="Times New Roman"/>
                <w:b w:val="0"/>
                <w:i w:val="0"/>
                <w:sz w:val="21"/>
              </w:rPr>
              <w:t>- Độ chụm đều đặn của mũi cọc;</w:t>
            </w:r>
          </w:p>
          <w:p>
            <w:pPr>
              <w:spacing w:after="30" w:before="0" w:line="264" w:lineRule="auto"/>
              <w:jc w:val="left"/>
            </w:pPr>
            <w:r>
              <w:rPr>
                <w:rFonts w:ascii="Times New Roman" w:hAnsi="Times New Roman" w:cs="Times New Roman" w:eastAsia="Times New Roman"/>
                <w:b w:val="0"/>
                <w:i w:val="0"/>
                <w:sz w:val="21"/>
              </w:rPr>
              <w:t>- 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 Bảng 1- Độ sai lệch cho phép về kích thước cọc</w:t>
            </w:r>
          </w:p>
          <w:p>
            <w:pPr>
              <w:spacing w:after="30" w:before="0" w:line="264" w:lineRule="auto"/>
              <w:jc w:val="left"/>
            </w:pPr>
            <w:r>
              <w:rPr>
                <w:rFonts w:ascii="Times New Roman" w:hAnsi="Times New Roman" w:cs="Times New Roman" w:eastAsia="Times New Roman"/>
                <w:b w:val="0"/>
                <w:i w:val="0"/>
                <w:sz w:val="21"/>
              </w:rPr>
              <w:t>2. Thi công ép cọc</w:t>
            </w:r>
          </w:p>
          <w:p>
            <w:pPr>
              <w:spacing w:after="30" w:before="0" w:line="264" w:lineRule="auto"/>
              <w:jc w:val="left"/>
            </w:pPr>
            <w:r>
              <w:rPr>
                <w:rFonts w:ascii="Times New Roman" w:hAnsi="Times New Roman" w:cs="Times New Roman" w:eastAsia="Times New Roman"/>
                <w:b w:val="0"/>
                <w:i w:val="0"/>
                <w:sz w:val="21"/>
              </w:rPr>
              <w:t>2.1 Kiểm tra việc lựa chọn thiết bị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thời hiệu về đồng hồ đo áp và các van dầu cùng bảng hiệu chỉnh kích do cơ quan có thẩm quyền cấp;</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 ：</w:t>
            </w:r>
          </w:p>
          <w:p>
            <w:pPr>
              <w:spacing w:after="30" w:before="0" w:line="264" w:lineRule="auto"/>
              <w:jc w:val="left"/>
            </w:pPr>
            <w:r>
              <w:rPr>
                <w:rFonts w:ascii="Times New Roman" w:hAnsi="Times New Roman" w:cs="Times New Roman" w:eastAsia="Times New Roman"/>
                <w:b w:val="0"/>
                <w:i w:val="0"/>
                <w:sz w:val="21"/>
              </w:rPr>
              <w:t>- Kiểm tra việc lựa chọn hệ phản lực cho công tác ép cọc:</w:t>
            </w:r>
          </w:p>
          <w:p>
            <w:pPr>
              <w:spacing w:after="30" w:before="0" w:line="264" w:lineRule="auto"/>
              <w:jc w:val="left"/>
            </w:pPr>
            <w:r>
              <w:rPr>
                <w:rFonts w:ascii="Times New Roman" w:hAnsi="Times New Roman" w:cs="Times New Roman" w:eastAsia="Times New Roman"/>
                <w:b w:val="0"/>
                <w:i w:val="0"/>
                <w:sz w:val="21"/>
              </w:rPr>
              <w:t>- Công tác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2.3 Kiểm tra trong khi thi công:</w:t>
            </w:r>
          </w:p>
          <w:p>
            <w:pPr>
              <w:spacing w:after="30" w:before="0" w:line="264" w:lineRule="auto"/>
              <w:jc w:val="left"/>
            </w:pPr>
            <w:r>
              <w:rPr>
                <w:rFonts w:ascii="Times New Roman" w:hAnsi="Times New Roman" w:cs="Times New Roman" w:eastAsia="Times New Roman"/>
                <w:b w:val="0"/>
                <w:i w:val="0"/>
                <w:sz w:val="21"/>
              </w:rPr>
              <w:t>2.3.1 Kiểm tra định vị và thăng bằng của thiết bị ép cọc gồm các khâu:</w:t>
            </w:r>
          </w:p>
          <w:p>
            <w:pPr>
              <w:spacing w:after="30" w:before="0" w:line="264" w:lineRule="auto"/>
              <w:jc w:val="left"/>
            </w:pPr>
            <w:r>
              <w:rPr>
                <w:rFonts w:ascii="Times New Roman" w:hAnsi="Times New Roman" w:cs="Times New Roman" w:eastAsia="Times New Roman"/>
                <w:b w:val="0"/>
                <w:i w:val="0"/>
                <w:sz w:val="21"/>
              </w:rPr>
              <w:t>- Trục của thiết bị tạo lực phải trùng với tim cọc;</w:t>
            </w:r>
          </w:p>
          <w:p>
            <w:pPr>
              <w:spacing w:after="30" w:before="0" w:line="264" w:lineRule="auto"/>
              <w:jc w:val="left"/>
            </w:pPr>
            <w:r>
              <w:rPr>
                <w:rFonts w:ascii="Times New Roman" w:hAnsi="Times New Roman" w:cs="Times New Roman" w:eastAsia="Times New Roman"/>
                <w:b w:val="0"/>
                <w:i w:val="0"/>
                <w:sz w:val="21"/>
              </w:rPr>
              <w:t>- Mặt phẳng “công tác” của sàn máy ép phải nằm ngang phẳng (có thể kiểm tra bằng thuỷ chuẩn ni vô);</w:t>
            </w:r>
          </w:p>
          <w:p>
            <w:pPr>
              <w:spacing w:after="30" w:before="0" w:line="264" w:lineRule="auto"/>
              <w:jc w:val="left"/>
            </w:pPr>
            <w:r>
              <w:rPr>
                <w:rFonts w:ascii="Times New Roman" w:hAnsi="Times New Roman" w:cs="Times New Roman" w:eastAsia="Times New Roman"/>
                <w:b w:val="0"/>
                <w:i w:val="0"/>
                <w:sz w:val="21"/>
              </w:rPr>
              <w:t>- Phương nén của thiết bị tạo lực phải là phương thẳng đứng, vuông góc với sàn “công tác</w:t>
            </w:r>
          </w:p>
          <w:p>
            <w:pPr>
              <w:spacing w:after="30" w:before="0" w:line="264" w:lineRule="auto"/>
              <w:jc w:val="left"/>
            </w:pPr>
            <w:r>
              <w:rPr>
                <w:rFonts w:ascii="Times New Roman" w:hAnsi="Times New Roman" w:cs="Times New Roman" w:eastAsia="Times New Roman"/>
                <w:b w:val="0"/>
                <w:i w:val="0"/>
                <w:sz w:val="21"/>
              </w:rPr>
              <w:t>- Chạy thử máy để kiểm tra ổn định của toàn hệ thống bằng cách gia tải khoảng 10 15% tải trọng thiết kế của cọc.</w:t>
            </w:r>
          </w:p>
          <w:p>
            <w:pPr>
              <w:spacing w:after="30" w:before="0" w:line="264" w:lineRule="auto"/>
              <w:jc w:val="left"/>
            </w:pPr>
            <w:r>
              <w:rPr>
                <w:rFonts w:ascii="Times New Roman" w:hAnsi="Times New Roman" w:cs="Times New Roman" w:eastAsia="Times New Roman"/>
                <w:b w:val="0"/>
                <w:i w:val="0"/>
                <w:sz w:val="21"/>
              </w:rPr>
              <w:t>- 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pPr>
              <w:spacing w:after="30" w:before="0" w:line="264" w:lineRule="auto"/>
              <w:jc w:val="left"/>
            </w:pPr>
            <w:r>
              <w:rPr>
                <w:rFonts w:ascii="Times New Roman" w:hAnsi="Times New Roman" w:cs="Times New Roman" w:eastAsia="Times New Roman"/>
                <w:b w:val="0"/>
                <w:i w:val="0"/>
                <w:sz w:val="21"/>
              </w:rPr>
              <w:t>2.4 Kiểm tra ép các đoạn cọc tiếp theo gồm các bước sau:</w:t>
            </w:r>
          </w:p>
          <w:p>
            <w:pPr>
              <w:spacing w:after="30" w:before="0" w:line="264" w:lineRule="auto"/>
              <w:jc w:val="left"/>
            </w:pPr>
            <w:r>
              <w:rPr>
                <w:rFonts w:ascii="Times New Roman" w:hAnsi="Times New Roman" w:cs="Times New Roman" w:eastAsia="Times New Roman"/>
                <w:b w:val="0"/>
                <w:i w:val="0"/>
                <w:sz w:val="21"/>
              </w:rPr>
              <w:t>- 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pPr>
              <w:spacing w:after="30" w:before="0" w:line="264" w:lineRule="auto"/>
              <w:jc w:val="left"/>
            </w:pPr>
            <w:r>
              <w:rPr>
                <w:rFonts w:ascii="Times New Roman" w:hAnsi="Times New Roman" w:cs="Times New Roman" w:eastAsia="Times New Roman"/>
                <w:b w:val="0"/>
                <w:i w:val="0"/>
                <w:sz w:val="21"/>
              </w:rPr>
              <w:t>- Gia tải lên cọc khoảng 10 15% tải trọng thiết kế suốt trong thời gian hàn nối để tạo tiếp xúc giữa hai bề mặt bê tông; tiến hành hàn nối theo quy định trong thiết kế.</w:t>
            </w:r>
          </w:p>
          <w:p>
            <w:pPr>
              <w:spacing w:after="30" w:before="0" w:line="264" w:lineRule="auto"/>
              <w:jc w:val="left"/>
            </w:pPr>
            <w:r>
              <w:rPr>
                <w:rFonts w:ascii="Times New Roman" w:hAnsi="Times New Roman" w:cs="Times New Roman" w:eastAsia="Times New Roman"/>
                <w:b w:val="0"/>
                <w:i w:val="0"/>
                <w:sz w:val="21"/>
              </w:rPr>
              <w:t>- Tăng dần lực ép để các đoạn cọc xuyên vào đất với vận tốc không quá 2cm/s;</w:t>
            </w:r>
          </w:p>
          <w:p>
            <w:pPr>
              <w:spacing w:after="30" w:before="0" w:line="264" w:lineRule="auto"/>
              <w:jc w:val="left"/>
            </w:pPr>
            <w:r>
              <w:rPr>
                <w:rFonts w:ascii="Times New Roman" w:hAnsi="Times New Roman" w:cs="Times New Roman" w:eastAsia="Times New Roman"/>
                <w:b w:val="0"/>
                <w:i w:val="0"/>
                <w:sz w:val="21"/>
              </w:rPr>
              <w:t>- Không nên dừng mũi cọc trong đất sét dẻo cứng quá lâu (do hàn nối hoặc do thời gian đã cuối ca ép...).</w:t>
            </w:r>
          </w:p>
          <w:p>
            <w:pPr>
              <w:spacing w:after="30" w:before="0" w:line="264" w:lineRule="auto"/>
              <w:jc w:val="left"/>
            </w:pPr>
            <w:r>
              <w:rPr>
                <w:rFonts w:ascii="Times New Roman" w:hAnsi="Times New Roman" w:cs="Times New Roman" w:eastAsia="Times New Roman"/>
                <w:b w:val="0"/>
                <w:i w:val="0"/>
                <w:sz w:val="21"/>
              </w:rPr>
              <w:t>- Khi lực nén bị tăng đột ngột, có thể gặp một trong các hiện tượng sau:</w:t>
            </w:r>
          </w:p>
          <w:p>
            <w:pPr>
              <w:spacing w:after="30" w:before="0" w:line="264" w:lineRule="auto"/>
              <w:jc w:val="left"/>
            </w:pPr>
            <w:r>
              <w:rPr>
                <w:rFonts w:ascii="Times New Roman" w:hAnsi="Times New Roman" w:cs="Times New Roman" w:eastAsia="Times New Roman"/>
                <w:b w:val="0"/>
                <w:i w:val="0"/>
                <w:sz w:val="21"/>
              </w:rPr>
              <w:t>- Mũi cọc xuyên vào lớp đất cứng hơn;</w:t>
            </w:r>
          </w:p>
          <w:p>
            <w:pPr>
              <w:spacing w:after="30" w:before="0" w:line="264" w:lineRule="auto"/>
              <w:jc w:val="left"/>
            </w:pPr>
            <w:r>
              <w:rPr>
                <w:rFonts w:ascii="Times New Roman" w:hAnsi="Times New Roman" w:cs="Times New Roman" w:eastAsia="Times New Roman"/>
                <w:b w:val="0"/>
                <w:i w:val="0"/>
                <w:sz w:val="21"/>
              </w:rPr>
              <w:t>- Mũi cọc gặp dị vật;</w:t>
            </w:r>
          </w:p>
          <w:p>
            <w:pPr>
              <w:spacing w:after="30" w:before="0" w:line="264" w:lineRule="auto"/>
              <w:jc w:val="left"/>
            </w:pPr>
            <w:r>
              <w:rPr>
                <w:rFonts w:ascii="Times New Roman" w:hAnsi="Times New Roman" w:cs="Times New Roman" w:eastAsia="Times New Roman"/>
                <w:b w:val="0"/>
                <w:i w:val="0"/>
                <w:sz w:val="21"/>
              </w:rPr>
              <w:t>- Cọc bị xiên, mũi cọc tì vào gờ nối của cọc bên cạnh.</w:t>
            </w:r>
          </w:p>
          <w:p>
            <w:pPr>
              <w:spacing w:after="30" w:before="0" w:line="264" w:lineRule="auto"/>
              <w:jc w:val="left"/>
            </w:pPr>
            <w:r>
              <w:rPr>
                <w:rFonts w:ascii="Times New Roman" w:hAnsi="Times New Roman" w:cs="Times New Roman" w:eastAsia="Times New Roman"/>
                <w:b w:val="0"/>
                <w:i w:val="0"/>
                <w:sz w:val="21"/>
              </w:rPr>
              <w:t>- Trong các trường hợp đó cần phải tìm biện pháp xử lý thích hợp, có thể là một trong các cách sau:</w:t>
            </w:r>
          </w:p>
          <w:p>
            <w:pPr>
              <w:spacing w:after="30" w:before="0" w:line="264" w:lineRule="auto"/>
              <w:jc w:val="left"/>
            </w:pPr>
            <w:r>
              <w:rPr>
                <w:rFonts w:ascii="Times New Roman" w:hAnsi="Times New Roman" w:cs="Times New Roman" w:eastAsia="Times New Roman"/>
                <w:b w:val="0"/>
                <w:i w:val="0"/>
                <w:sz w:val="21"/>
              </w:rPr>
              <w:t>- Cọc nghiêng quá quy định, cọc bị vỡ phải nhổ lên ép lại hoặc ép bổ sung cọc mới (do thiết kế chỉ định)</w:t>
            </w:r>
          </w:p>
          <w:p>
            <w:pPr>
              <w:spacing w:after="30" w:before="0" w:line="264" w:lineRule="auto"/>
              <w:jc w:val="left"/>
            </w:pPr>
            <w:r>
              <w:rPr>
                <w:rFonts w:ascii="Times New Roman" w:hAnsi="Times New Roman" w:cs="Times New Roman" w:eastAsia="Times New Roman"/>
                <w:b w:val="0"/>
                <w:i w:val="0"/>
                <w:sz w:val="21"/>
              </w:rPr>
              <w:t>- Khi gặp dị vật, vỉa cát chặt hoặc sét cứng có thể dùng cách khoan dẫn hoặc xói nước như đóng cọc;</w:t>
            </w:r>
          </w:p>
          <w:p>
            <w:pPr>
              <w:spacing w:after="30" w:before="0" w:line="264" w:lineRule="auto"/>
              <w:jc w:val="left"/>
            </w:pPr>
            <w:r>
              <w:rPr>
                <w:rFonts w:ascii="Times New Roman" w:hAnsi="Times New Roman" w:cs="Times New Roman" w:eastAsia="Times New Roman"/>
                <w:b w:val="0"/>
                <w:i w:val="0"/>
                <w:sz w:val="21"/>
              </w:rPr>
              <w:t>2.5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a) Chiều dài cọc đã ép vào đất nền trong khoảng Lmin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 m;</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b) Lực ép trước khi dừng trong khoảng (Pep) min (Pep)KT (Pep)max</w:t>
            </w:r>
          </w:p>
          <w:p>
            <w:pPr>
              <w:spacing w:after="30" w:before="0" w:line="264" w:lineRule="auto"/>
              <w:jc w:val="left"/>
            </w:pPr>
            <w:r>
              <w:rPr>
                <w:rFonts w:ascii="Times New Roman" w:hAnsi="Times New Roman" w:cs="Times New Roman" w:eastAsia="Times New Roman"/>
                <w:b w:val="0"/>
                <w:i w:val="0"/>
                <w:sz w:val="21"/>
              </w:rPr>
              <w:t>- Trong đó : (Pep) min là lực ép nhỏ nhất do thiết kế quy định;</w:t>
            </w:r>
          </w:p>
          <w:p>
            <w:pPr>
              <w:spacing w:after="30" w:before="0" w:line="264" w:lineRule="auto"/>
              <w:jc w:val="left"/>
            </w:pPr>
            <w:r>
              <w:rPr>
                <w:rFonts w:ascii="Times New Roman" w:hAnsi="Times New Roman" w:cs="Times New Roman" w:eastAsia="Times New Roman"/>
                <w:b w:val="0"/>
                <w:i w:val="0"/>
                <w:sz w:val="21"/>
              </w:rPr>
              <w:t>- (Pep)max là lực ép lớn nhất do thiết kế quy định;</w:t>
            </w:r>
          </w:p>
          <w:p>
            <w:pPr>
              <w:spacing w:after="30" w:before="0" w:line="264" w:lineRule="auto"/>
              <w:jc w:val="left"/>
            </w:pPr>
            <w:r>
              <w:rPr>
                <w:rFonts w:ascii="Times New Roman" w:hAnsi="Times New Roman" w:cs="Times New Roman" w:eastAsia="Times New Roman"/>
                <w:b w:val="0"/>
                <w:i w:val="0"/>
                <w:sz w:val="21"/>
              </w:rPr>
              <w:t>- (Pep)KT là lực ép tại thời điểm kết thúc ép cọc, trị số này được duy trì với vận tốc xuyên không quá 1cm/s trên chiều sâu không ít hơn ba lần đường kính (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p>
            <w:pPr>
              <w:spacing w:after="30" w:before="0" w:line="264" w:lineRule="auto"/>
              <w:jc w:val="left"/>
            </w:pPr>
            <w:r>
              <w:rPr>
                <w:rFonts w:ascii="Times New Roman" w:hAnsi="Times New Roman" w:cs="Times New Roman" w:eastAsia="Times New Roman"/>
                <w:b w:val="0"/>
                <w:i w:val="0"/>
                <w:sz w:val="21"/>
              </w:rPr>
              <w:t>- Việc ghi chép lực ép theo nhật ký ép cọc nên tiến hành cho từng m chiều dài cọc cho tới khi đạt tới (Pep) min, bắt đầu từ độ sâu này nên ghi cho từng 20 cm cho tới khi kết thúc, hoặc theo yêu cầu cụ thể của Tư vấn, Thiết kế.</w:t>
            </w:r>
          </w:p>
          <w:p>
            <w:pPr>
              <w:spacing w:after="30" w:before="0" w:line="264" w:lineRule="auto"/>
              <w:jc w:val="left"/>
            </w:pPr>
            <w:r>
              <w:rPr>
                <w:rFonts w:ascii="Times New Roman" w:hAnsi="Times New Roman" w:cs="Times New Roman" w:eastAsia="Times New Roman"/>
                <w:b w:val="0"/>
                <w:i w:val="0"/>
                <w:sz w:val="21"/>
              </w:rPr>
              <w:t>3.Giám sát và thi công ép cọc:</w:t>
            </w:r>
          </w:p>
          <w:p>
            <w:pPr>
              <w:spacing w:after="30" w:before="0" w:line="264" w:lineRule="auto"/>
              <w:jc w:val="left"/>
            </w:pPr>
            <w:r>
              <w:rPr>
                <w:rFonts w:ascii="Times New Roman" w:hAnsi="Times New Roman" w:cs="Times New Roman" w:eastAsia="Times New Roman"/>
                <w:b w:val="0"/>
                <w:i w:val="0"/>
                <w:sz w:val="21"/>
              </w:rPr>
              <w:t>3.1 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(xem phụ lục). Trong trường hợp có các sự cố hoặc cọc bị hư hỏng Nhà thầu phải báo cho Thiết kế để có biện pháp xử lý thích hợp; các sự cố cần được giải quyết ngay khi đang ép đại trà, khi nghiệm thu chỉ căn cứ vào các hồ sơ hợp lệ, không có vấn đề còn tranh chấp.</w:t>
            </w:r>
          </w:p>
          <w:p>
            <w:pPr>
              <w:spacing w:after="30" w:before="0" w:line="264" w:lineRule="auto"/>
              <w:jc w:val="left"/>
            </w:pPr>
            <w:r>
              <w:rPr>
                <w:rFonts w:ascii="Times New Roman" w:hAnsi="Times New Roman" w:cs="Times New Roman" w:eastAsia="Times New Roman"/>
                <w:b w:val="0"/>
                <w:i w:val="0"/>
                <w:sz w:val="21"/>
              </w:rPr>
              <w:t>3.2 Khi hạ cọc đến độ sâu thiết kế mà chưa đạt độ chối quy định thì Nhà thầu phải kiểm tra lại quy trình ép cọc của mình, có thể cọc đã bị xiên hoặc bị gãy, cần tiến hành ép bù sau khi cọc được “nghỉ” và các thí nghiệm kiểm tra độ nguyên vẹn của cọc (thí nghiệm PIT) và thí nghiệm phân tích sóng ứng suất (PDA) để xác định nguyên nhân, báo Thiết kế có biện pháp xử lý</w:t>
            </w:r>
          </w:p>
          <w:p>
            <w:pPr>
              <w:spacing w:after="30" w:before="0" w:line="264" w:lineRule="auto"/>
              <w:jc w:val="left"/>
            </w:pPr>
            <w:r>
              <w:rPr>
                <w:rFonts w:ascii="Times New Roman" w:hAnsi="Times New Roman" w:cs="Times New Roman" w:eastAsia="Times New Roman"/>
                <w:b w:val="0"/>
                <w:i w:val="0"/>
                <w:sz w:val="21"/>
              </w:rPr>
              <w:t>3.3 Khi ép cọc đạt lực ép tối đa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pPr>
              <w:spacing w:after="30" w:before="0" w:line="264" w:lineRule="auto"/>
              <w:jc w:val="left"/>
            </w:pPr>
            <w:r>
              <w:rPr>
                <w:rFonts w:ascii="Times New Roman" w:hAnsi="Times New Roman" w:cs="Times New Roman" w:eastAsia="Times New Roman"/>
                <w:b w:val="0"/>
                <w:i w:val="0"/>
                <w:sz w:val="21"/>
              </w:rPr>
              <w:t>- Nghiệm thu công tác thi công cọc tiến hành dựa trên cơ sở các hồ sơ sau:</w:t>
            </w:r>
          </w:p>
          <w:p>
            <w:pPr>
              <w:spacing w:after="30" w:before="0" w:line="264" w:lineRule="auto"/>
              <w:jc w:val="left"/>
            </w:pPr>
            <w:r>
              <w:rPr>
                <w:rFonts w:ascii="Times New Roman" w:hAnsi="Times New Roman" w:cs="Times New Roman" w:eastAsia="Times New Roman"/>
                <w:b w:val="0"/>
                <w:i w:val="0"/>
                <w:sz w:val="21"/>
              </w:rPr>
              <w:t>- Hồ sơ thiết kế dược duyệt;</w:t>
            </w:r>
          </w:p>
          <w:p>
            <w:pPr>
              <w:spacing w:after="30" w:before="0" w:line="264" w:lineRule="auto"/>
              <w:jc w:val="left"/>
            </w:pPr>
            <w:r>
              <w:rPr>
                <w:rFonts w:ascii="Times New Roman" w:hAnsi="Times New Roman" w:cs="Times New Roman" w:eastAsia="Times New Roman"/>
                <w:b w:val="0"/>
                <w:i w:val="0"/>
                <w:sz w:val="21"/>
              </w:rPr>
              <w:t>- Biên bản nghiệm thu trắc đạc định vị trục móng cọc;</w:t>
            </w:r>
          </w:p>
          <w:p>
            <w:pPr>
              <w:spacing w:after="30" w:before="0" w:line="264" w:lineRule="auto"/>
              <w:jc w:val="left"/>
            </w:pPr>
            <w:r>
              <w:rPr>
                <w:rFonts w:ascii="Times New Roman" w:hAnsi="Times New Roman" w:cs="Times New Roman" w:eastAsia="Times New Roman"/>
                <w:b w:val="0"/>
                <w:i w:val="0"/>
                <w:sz w:val="21"/>
              </w:rPr>
              <w:t>- Chứng chỉ xuất xưởng của cọc theo các điều khoản nêu trong phần 3 về cọc thương phẩm：</w:t>
            </w:r>
          </w:p>
          <w:p>
            <w:pPr>
              <w:spacing w:after="30" w:before="0" w:line="264" w:lineRule="auto"/>
              <w:jc w:val="left"/>
            </w:pPr>
            <w:r>
              <w:rPr>
                <w:rFonts w:ascii="Times New Roman" w:hAnsi="Times New Roman" w:cs="Times New Roman" w:eastAsia="Times New Roman"/>
                <w:b w:val="0"/>
                <w:i w:val="0"/>
                <w:sz w:val="21"/>
              </w:rPr>
              <w:t>- Nhật ký hạ cọc và biên bản nghiệm thu từng cọc</w:t>
            </w:r>
          </w:p>
          <w:p>
            <w:pPr>
              <w:spacing w:after="30" w:before="0" w:line="264" w:lineRule="auto"/>
              <w:jc w:val="left"/>
            </w:pPr>
            <w:r>
              <w:rPr>
                <w:rFonts w:ascii="Times New Roman" w:hAnsi="Times New Roman" w:cs="Times New Roman" w:eastAsia="Times New Roman"/>
                <w:b w:val="0"/>
                <w:i w:val="0"/>
                <w:sz w:val="21"/>
              </w:rPr>
              <w:t>- Hồ sơ hoàn công cọc có thuyết minh sai lệch theo mặt bằng và chiều sâu cùng các cọc bổ sung và các thay đổi thiết kế đã được chấp thuận;</w:t>
            </w:r>
          </w:p>
          <w:p>
            <w:pPr>
              <w:spacing w:after="30" w:before="0" w:line="264" w:lineRule="auto"/>
              <w:jc w:val="left"/>
            </w:pPr>
            <w:r>
              <w:rPr>
                <w:rFonts w:ascii="Times New Roman" w:hAnsi="Times New Roman" w:cs="Times New Roman" w:eastAsia="Times New Roman"/>
                <w:b w:val="0"/>
                <w:i w:val="0"/>
                <w:sz w:val="21"/>
              </w:rPr>
              <w:t>- Các kết quả thí nghiệm động cọc ép (đo độ chối và thí nghiệm PDA nếu có</w:t>
            </w:r>
          </w:p>
          <w:p>
            <w:pPr>
              <w:spacing w:after="30" w:before="0" w:line="264" w:lineRule="auto"/>
              <w:jc w:val="left"/>
            </w:pPr>
            <w:r>
              <w:rPr>
                <w:rFonts w:ascii="Times New Roman" w:hAnsi="Times New Roman" w:cs="Times New Roman" w:eastAsia="Times New Roman"/>
                <w:b w:val="0"/>
                <w:i w:val="0"/>
                <w:sz w:val="21"/>
              </w:rPr>
              <w:t>- Các kết quả thí nghiệm kiểm tra độ toàn khối của cây cọc- thí nghiệm biến dạng nhỏ PIT theo quy định của Thiết kế; -</w:t>
            </w:r>
          </w:p>
          <w:p>
            <w:pPr>
              <w:spacing w:after="30" w:before="0" w:line="264" w:lineRule="auto"/>
              <w:jc w:val="left"/>
            </w:pPr>
            <w:r>
              <w:rPr>
                <w:rFonts w:ascii="Times New Roman" w:hAnsi="Times New Roman" w:cs="Times New Roman" w:eastAsia="Times New Roman"/>
                <w:b w:val="0"/>
                <w:i w:val="0"/>
                <w:sz w:val="21"/>
              </w:rPr>
              <w:t>- Các kết quả thí nghiệm nén tĩnh cọc.</w:t>
            </w:r>
          </w:p>
          <w:p>
            <w:pPr>
              <w:spacing w:after="30" w:before="0" w:line="264" w:lineRule="auto"/>
              <w:jc w:val="left"/>
            </w:pPr>
            <w:r>
              <w:rPr>
                <w:rFonts w:ascii="Times New Roman" w:hAnsi="Times New Roman" w:cs="Times New Roman" w:eastAsia="Times New Roman"/>
                <w:b w:val="0"/>
                <w:i w:val="0"/>
                <w:sz w:val="21"/>
              </w:rPr>
              <w:t>3.5 Độ lệch so với vị trí thiết kế của trục cọc trên mặt bằng không được vượt quá trị số nêu trong bảng 11 hoặc ghi trong thiết kế.</w:t>
            </w:r>
          </w:p>
          <w:p>
            <w:pPr>
              <w:spacing w:after="30" w:before="0" w:line="264" w:lineRule="auto"/>
              <w:jc w:val="left"/>
            </w:pPr>
            <w:r>
              <w:rPr>
                <w:rFonts w:ascii="Times New Roman" w:hAnsi="Times New Roman" w:cs="Times New Roman" w:eastAsia="Times New Roman"/>
                <w:b w:val="0"/>
                <w:i w:val="0"/>
                <w:sz w:val="21"/>
              </w:rPr>
              <w:t>- Bảng 11- Độ lệch trên mặt bằng</w:t>
            </w:r>
          </w:p>
          <w:p>
            <w:pPr>
              <w:spacing w:after="30" w:before="0" w:line="264" w:lineRule="auto"/>
              <w:jc w:val="left"/>
            </w:pPr>
            <w:r>
              <w:rPr>
                <w:rFonts w:ascii="Times New Roman" w:hAnsi="Times New Roman" w:cs="Times New Roman" w:eastAsia="Times New Roman"/>
                <w:b w:val="0"/>
                <w:i w:val="0"/>
                <w:sz w:val="21"/>
              </w:rPr>
              <w:t>3.6 Nhà thầu cần tổ chức quan trắc trong khi thi công hạ cọc (đối với bản thân cọc, độ trồi của các cọc lân cận và mặt đất, các công trình xung quanh...).</w:t>
            </w:r>
          </w:p>
          <w:p>
            <w:pPr>
              <w:spacing w:after="30" w:before="0" w:line="264" w:lineRule="auto"/>
              <w:jc w:val="left"/>
            </w:pPr>
            <w:r>
              <w:rPr>
                <w:rFonts w:ascii="Times New Roman" w:hAnsi="Times New Roman" w:cs="Times New Roman" w:eastAsia="Times New Roman"/>
                <w:b w:val="0"/>
                <w:i w:val="0"/>
                <w:sz w:val="21"/>
              </w:rPr>
              <w:t>3.7 Nghiệm thu công tác ép cọc tiến hành theo TCVN 9394:2012. Hồ sơ nghiệm thu được lưu giữ trong suốt tuổi thọ thiết kế của công trình.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TCVN 9398:2012;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hiện trạng trước khi đào đất để xác định khối lượng đào và lấp.</w:t>
            </w:r>
          </w:p>
          <w:p>
            <w:pPr>
              <w:spacing w:after="30" w:before="0" w:line="264" w:lineRule="auto"/>
              <w:jc w:val="left"/>
            </w:pPr>
            <w:r>
              <w:rPr>
                <w:rFonts w:ascii="Times New Roman" w:hAnsi="Times New Roman" w:cs="Times New Roman" w:eastAsia="Times New Roman"/>
                <w:b w:val="0"/>
                <w:i w:val="0"/>
                <w:sz w:val="21"/>
              </w:rPr>
              <w:t>- Kiểm tra quá trình thi công tuân thủ biện pháp thi công được duyệt</w:t>
            </w:r>
          </w:p>
          <w:p>
            <w:pPr>
              <w:spacing w:after="30" w:before="0" w:line="264" w:lineRule="auto"/>
              <w:jc w:val="left"/>
            </w:pPr>
            <w:r>
              <w:rPr>
                <w:rFonts w:ascii="Times New Roman" w:hAnsi="Times New Roman" w:cs="Times New Roman" w:eastAsia="Times New Roman"/>
                <w:b w:val="0"/>
                <w:i w:val="0"/>
                <w:sz w:val="21"/>
              </w:rPr>
              <w:t>- Xem xét khả năng mất ổn định của nền đất có khả năng gây chuyển vị ảnh hưởng đến công trình lân cận và chất lượng và an toàn lao động cho công trình. Nếu có nguy cơ làm ảnh hưởng đến chất lượng công trình và công trình lân cận phải thông báo cho các bên để thống nhất giải pháp thi công phù hợp.</w:t>
            </w:r>
          </w:p>
          <w:p>
            <w:pPr>
              <w:spacing w:after="30" w:before="0" w:line="264" w:lineRule="auto"/>
              <w:jc w:val="left"/>
            </w:pPr>
            <w:r>
              <w:rPr>
                <w:rFonts w:ascii="Times New Roman" w:hAnsi="Times New Roman" w:cs="Times New Roman" w:eastAsia="Times New Roman"/>
                <w:b w:val="0"/>
                <w:i w:val="0"/>
                <w:sz w:val="21"/>
              </w:rPr>
              <w:t>- Cao độ đáy hố móng, kích thước hố đào theo đúng biện pháp thi công và đảm bảo thi công móng đạt yêu cầu.</w:t>
            </w:r>
          </w:p>
          <w:p>
            <w:pPr>
              <w:spacing w:after="30" w:before="0" w:line="264" w:lineRule="auto"/>
              <w:jc w:val="left"/>
            </w:pPr>
            <w:r>
              <w:rPr>
                <w:rFonts w:ascii="Times New Roman" w:hAnsi="Times New Roman" w:cs="Times New Roman" w:eastAsia="Times New Roman"/>
                <w:b w:val="0"/>
                <w:i w:val="0"/>
                <w:sz w:val="21"/>
              </w:rPr>
              <w:t>- Kiểm tra các công tác đảm bảo an toàn trong quá trình thi công đào đất: Taluy, biện pháp chống lở thành vách, hố thu nước mưa, vệ sinh môi trường khi vận chuyển…</w:t>
            </w:r>
          </w:p>
          <w:p>
            <w:pPr>
              <w:spacing w:after="30" w:before="0" w:line="264" w:lineRule="auto"/>
              <w:jc w:val="left"/>
            </w:pPr>
            <w:r>
              <w:rPr>
                <w:rFonts w:ascii="Times New Roman" w:hAnsi="Times New Roman" w:cs="Times New Roman" w:eastAsia="Times New Roman"/>
                <w:b w:val="0"/>
                <w:i w:val="0"/>
                <w:sz w:val="21"/>
              </w:rPr>
              <w:t>- Kiểm tra các yêu cầu pháp lý về hợp đồng vận chuyển, bãi đổ…</w:t>
            </w:r>
          </w:p>
          <w:p>
            <w:pPr>
              <w:spacing w:after="30" w:before="0" w:line="264" w:lineRule="auto"/>
              <w:jc w:val="left"/>
            </w:pPr>
            <w:r>
              <w:rPr>
                <w:rFonts w:ascii="Times New Roman" w:hAnsi="Times New Roman" w:cs="Times New Roman" w:eastAsia="Times New Roman"/>
                <w:b w:val="0"/>
                <w:i w:val="0"/>
                <w:sz w:val="21"/>
              </w:rPr>
              <w:t>- Đối với đào Topdown, thời gian đào theo quy định theo biện pháp thi công và phải đảm bảo thời gian tháo coppha sàn theo bảng 3 tiêu chuẩn TCVN 4453:1995. Đào phải đảm bảo an toàn trong thi công, tuyệt đối không được va chạm vào kết cấu đã thi công và hệ thép chờ…</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lót móng</w:t>
            </w:r>
          </w:p>
          <w:p>
            <w:pPr>
              <w:spacing w:after="30" w:before="0" w:line="264" w:lineRule="auto"/>
              <w:jc w:val="left"/>
            </w:pPr>
            <w:r>
              <w:rPr>
                <w:rFonts w:ascii="Times New Roman" w:hAnsi="Times New Roman" w:cs="Times New Roman" w:eastAsia="Times New Roman"/>
                <w:b w:val="0"/>
                <w:i/>
                <w:color w:val="595959"/>
                <w:sz w:val="19"/>
              </w:rPr>
              <w:t>Tiêu chuẩn: TCVN 4453:1995; TCVN 4447:2012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nền đất, độ ổn định của nền đất trước khi thi công.</w:t>
            </w:r>
          </w:p>
          <w:p>
            <w:pPr>
              <w:spacing w:after="30" w:before="0" w:line="264" w:lineRule="auto"/>
              <w:jc w:val="left"/>
            </w:pPr>
            <w:r>
              <w:rPr>
                <w:rFonts w:ascii="Times New Roman" w:hAnsi="Times New Roman" w:cs="Times New Roman" w:eastAsia="Times New Roman"/>
                <w:b w:val="0"/>
                <w:i w:val="0"/>
                <w:sz w:val="21"/>
              </w:rPr>
              <w:t>- Kiểm tra hệ copha bê tông lót đảm bảo kích thước, độ chắc chắn.</w:t>
            </w:r>
          </w:p>
          <w:p>
            <w:pPr>
              <w:spacing w:after="30" w:before="0" w:line="264" w:lineRule="auto"/>
              <w:jc w:val="left"/>
            </w:pPr>
            <w:r>
              <w:rPr>
                <w:rFonts w:ascii="Times New Roman" w:hAnsi="Times New Roman" w:cs="Times New Roman" w:eastAsia="Times New Roman"/>
                <w:b w:val="0"/>
                <w:i w:val="0"/>
                <w:sz w:val="21"/>
              </w:rPr>
              <w:t>- Kiểm soát trộn bê tông (Nếu trộn tại công trường) theo tỷ lệ cấp phối đã thống nhất.</w:t>
            </w:r>
          </w:p>
          <w:p>
            <w:pPr>
              <w:spacing w:after="30" w:before="0" w:line="264" w:lineRule="auto"/>
              <w:jc w:val="left"/>
            </w:pPr>
            <w:r>
              <w:rPr>
                <w:rFonts w:ascii="Times New Roman" w:hAnsi="Times New Roman" w:cs="Times New Roman" w:eastAsia="Times New Roman"/>
                <w:b w:val="0"/>
                <w:i w:val="0"/>
                <w:sz w:val="21"/>
              </w:rPr>
              <w:t>- Kiểm tra kích thước, chiều dày và bề mặt nền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móng lên bề mặt bê tông lót móng, dầm móng.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w:t>
            </w:r>
          </w:p>
          <w:p>
            <w:pPr>
              <w:spacing w:after="30" w:before="0" w:line="264" w:lineRule="auto"/>
              <w:jc w:val="left"/>
            </w:pPr>
            <w:r>
              <w:rPr>
                <w:rFonts w:ascii="Times New Roman" w:hAnsi="Times New Roman" w:cs="Times New Roman" w:eastAsia="Times New Roman"/>
                <w:b w:val="0"/>
                <w:i w:val="0"/>
                <w:sz w:val="21"/>
              </w:rPr>
              <w:t>- Cốt thép tại công trường trước và sau khi gia công phải được che phủ, bảo quản đảm bảo không bị han gỉ, bám bẩn …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cửa thiết kế.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giàn giáo, cốp pha là để đảm bảo rằng:</w:t>
            </w:r>
          </w:p>
          <w:p>
            <w:pPr>
              <w:spacing w:after="30" w:before="0" w:line="264" w:lineRule="auto"/>
              <w:jc w:val="left"/>
            </w:pPr>
            <w:r>
              <w:rPr>
                <w:rFonts w:ascii="Times New Roman" w:hAnsi="Times New Roman" w:cs="Times New Roman" w:eastAsia="Times New Roman"/>
                <w:b w:val="0"/>
                <w:i w:val="0"/>
                <w:sz w:val="21"/>
              </w:rPr>
              <w:t>- Hệ thống giàn giáo,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Giàn giáo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giàn giáo, cốp pha;</w:t>
            </w:r>
          </w:p>
          <w:p>
            <w:pPr>
              <w:spacing w:after="30" w:before="0" w:line="264" w:lineRule="auto"/>
              <w:jc w:val="left"/>
            </w:pPr>
            <w:r>
              <w:rPr>
                <w:rFonts w:ascii="Times New Roman" w:hAnsi="Times New Roman" w:cs="Times New Roman" w:eastAsia="Times New Roman"/>
                <w:b w:val="0"/>
                <w:i w:val="0"/>
                <w:sz w:val="21"/>
              </w:rPr>
              <w:t>- Giám sát công tác lắp dựng giàn giáo, cốp pha.</w:t>
            </w:r>
          </w:p>
          <w:p>
            <w:pPr>
              <w:spacing w:after="30" w:before="0" w:line="264" w:lineRule="auto"/>
              <w:jc w:val="left"/>
            </w:pPr>
            <w:r>
              <w:rPr>
                <w:rFonts w:ascii="Times New Roman" w:hAnsi="Times New Roman" w:cs="Times New Roman" w:eastAsia="Times New Roman"/>
                <w:b w:val="0"/>
                <w:i w:val="0"/>
                <w:sz w:val="21"/>
              </w:rPr>
              <w:t>- Nghiệm thu giàn giáo, cốp pha.</w:t>
            </w:r>
          </w:p>
          <w:p>
            <w:pPr>
              <w:spacing w:after="30" w:before="0" w:line="264" w:lineRule="auto"/>
              <w:jc w:val="left"/>
            </w:pPr>
            <w:r>
              <w:rPr>
                <w:rFonts w:ascii="Times New Roman" w:hAnsi="Times New Roman" w:cs="Times New Roman" w:eastAsia="Times New Roman"/>
                <w:b w:val="0"/>
                <w:i w:val="0"/>
                <w:sz w:val="21"/>
              </w:rPr>
              <w:t>- Giám sát công tác tháo dỡ giàn giáo, cốp pha.</w:t>
            </w:r>
          </w:p>
          <w:p>
            <w:pPr>
              <w:spacing w:after="30" w:before="0" w:line="264" w:lineRule="auto"/>
              <w:jc w:val="left"/>
            </w:pPr>
            <w:r>
              <w:rPr>
                <w:rFonts w:ascii="Times New Roman" w:hAnsi="Times New Roman" w:cs="Times New Roman" w:eastAsia="Times New Roman"/>
                <w:b w:val="0"/>
                <w:i w:val="0"/>
                <w:sz w:val="21"/>
              </w:rPr>
              <w:t>- Lưu giữ tài liệu về giàn giáo, cốp pha: Tài liệu thiết kế giàn giáo, cốp pha, cácghi chép về sử dụng vật liệu, quá trình lắp dựng và tháo giàn giáo,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giàn giáo, cốp pha:</w:t>
            </w:r>
          </w:p>
          <w:p>
            <w:pPr>
              <w:spacing w:after="30" w:before="0" w:line="264" w:lineRule="auto"/>
              <w:jc w:val="left"/>
            </w:pPr>
            <w:r>
              <w:rPr>
                <w:rFonts w:ascii="Times New Roman" w:hAnsi="Times New Roman" w:cs="Times New Roman" w:eastAsia="Times New Roman"/>
                <w:b w:val="0"/>
                <w:i w:val="0"/>
                <w:sz w:val="21"/>
              </w:rPr>
              <w:t>- Giàn giáo, cốp pha phải được thiết kế. Mục đích của việc kiểm tra thiết kế giàn giáo,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giàn giáo,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giàn giáo, cốp pha</w:t>
            </w:r>
          </w:p>
          <w:p>
            <w:pPr>
              <w:spacing w:after="30" w:before="0" w:line="264" w:lineRule="auto"/>
              <w:jc w:val="left"/>
            </w:pPr>
            <w:r>
              <w:rPr>
                <w:rFonts w:ascii="Times New Roman" w:hAnsi="Times New Roman" w:cs="Times New Roman" w:eastAsia="Times New Roman"/>
                <w:b w:val="0"/>
                <w:i w:val="0"/>
                <w:sz w:val="21"/>
              </w:rPr>
              <w:t>- Mục đích của giám sát lắp dựng giàn giáo, cốp pha là để khẳng định:</w:t>
            </w:r>
          </w:p>
          <w:p>
            <w:pPr>
              <w:spacing w:after="30" w:before="0" w:line="264" w:lineRule="auto"/>
              <w:jc w:val="left"/>
            </w:pPr>
            <w:r>
              <w:rPr>
                <w:rFonts w:ascii="Times New Roman" w:hAnsi="Times New Roman" w:cs="Times New Roman" w:eastAsia="Times New Roman"/>
                <w:b w:val="0"/>
                <w:i w:val="0"/>
                <w:sz w:val="21"/>
              </w:rPr>
              <w:t>- Giàn giáo,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 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ximăng theo tỷ lệ cấp phối; không được đổ thêm nước mà không thêm xi 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giàn giáo, cốp pha là nhằm đảm bảo sao cho công tác dỡ giàn giáo,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giàn giáo, cốpha của nhà thầu;</w:t>
            </w:r>
          </w:p>
          <w:p>
            <w:pPr>
              <w:spacing w:after="30" w:before="0" w:line="264" w:lineRule="auto"/>
              <w:jc w:val="left"/>
            </w:pPr>
            <w:r>
              <w:rPr>
                <w:rFonts w:ascii="Times New Roman" w:hAnsi="Times New Roman" w:cs="Times New Roman" w:eastAsia="Times New Roman"/>
                <w:b w:val="0"/>
                <w:i w:val="0"/>
                <w:sz w:val="21"/>
              </w:rPr>
              <w:t>- Kiểm tra cường độ bê tông trước khi nhà thầu tiến hành tháo dỡ giàn giáo,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giàn giáo, cốpha của nhà thầu chi được kỹ sư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giàn giáo, cốpha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giàn giáo,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giàn giáo, cốpha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Nhà thầu phải vạch dấu vị trí xây lên bề mặt dầm móng, sàn tầng hầm, TVGS kiểm tra bằng thước thép.</w:t>
            </w:r>
          </w:p>
          <w:p>
            <w:pPr>
              <w:spacing w:after="30" w:before="0" w:line="264" w:lineRule="auto"/>
              <w:jc w:val="left"/>
            </w:pPr>
            <w:r>
              <w:rPr>
                <w:rFonts w:ascii="Times New Roman" w:hAnsi="Times New Roman" w:cs="Times New Roman" w:eastAsia="Times New Roman"/>
                <w:b w:val="0"/>
                <w:i w:val="0"/>
                <w:sz w:val="21"/>
              </w:rPr>
              <w:t>- Kiểm tra vị trí xây tương ứng sử dụng loại gạch xây (Gạch rỗng, gạch đặc hoặc gạch chịu lửa….).</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Lấy mẫu vữa thí nghiệm kiểm tra chất lượng theo định kỳ.</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 vô.</w:t>
            </w:r>
          </w:p>
          <w:p>
            <w:pPr>
              <w:spacing w:after="30" w:before="0" w:line="264" w:lineRule="auto"/>
              <w:jc w:val="left"/>
            </w:pPr>
            <w:r>
              <w:rPr>
                <w:rFonts w:ascii="Times New Roman" w:hAnsi="Times New Roman" w:cs="Times New Roman" w:eastAsia="Times New Roman"/>
                <w:b w:val="0"/>
                <w:i w:val="0"/>
                <w:sz w:val="21"/>
              </w:rPr>
              <w:t>- Kiểm tra độ đầy mạch vữa,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Gạch trước khi xây phải được tưới ẩm nhằm giảm độ hút nước vữa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Lấp hố móng, tôn nền cos 0.00</w:t>
            </w:r>
          </w:p>
          <w:p>
            <w:pPr>
              <w:spacing w:after="30" w:before="0" w:line="264" w:lineRule="auto"/>
              <w:jc w:val="left"/>
            </w:pPr>
            <w:r>
              <w:rPr>
                <w:rFonts w:ascii="Times New Roman" w:hAnsi="Times New Roman" w:cs="Times New Roman" w:eastAsia="Times New Roman"/>
                <w:b w:val="0"/>
                <w:i/>
                <w:color w:val="595959"/>
                <w:sz w:val="19"/>
              </w:rPr>
              <w:t>Tiêu chuẩn: TCVN 4447:2012;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lấp đất hố móng:</w:t>
            </w:r>
          </w:p>
          <w:p>
            <w:pPr>
              <w:spacing w:after="30" w:before="0" w:line="264" w:lineRule="auto"/>
              <w:jc w:val="left"/>
            </w:pPr>
            <w:r>
              <w:rPr>
                <w:rFonts w:ascii="Times New Roman" w:hAnsi="Times New Roman" w:cs="Times New Roman" w:eastAsia="Times New Roman"/>
                <w:b w:val="0"/>
                <w:i w:val="0"/>
                <w:sz w:val="21"/>
              </w:rPr>
              <w:t>- Kiểm tra và nghiệm thu công tác bê tông móng.</w:t>
            </w:r>
          </w:p>
          <w:p>
            <w:pPr>
              <w:spacing w:after="30" w:before="0" w:line="264" w:lineRule="auto"/>
              <w:jc w:val="left"/>
            </w:pPr>
            <w:r>
              <w:rPr>
                <w:rFonts w:ascii="Times New Roman" w:hAnsi="Times New Roman" w:cs="Times New Roman" w:eastAsia="Times New Roman"/>
                <w:b w:val="0"/>
                <w:i w:val="0"/>
                <w:sz w:val="21"/>
              </w:rPr>
              <w:t>- Đã thực hiện xong các công tác thi công phần ngầm dưới lớp đất lấp.</w:t>
            </w:r>
          </w:p>
          <w:p>
            <w:pPr>
              <w:spacing w:after="30" w:before="0" w:line="264" w:lineRule="auto"/>
              <w:jc w:val="left"/>
            </w:pPr>
            <w:r>
              <w:rPr>
                <w:rFonts w:ascii="Times New Roman" w:hAnsi="Times New Roman" w:cs="Times New Roman" w:eastAsia="Times New Roman"/>
                <w:b w:val="0"/>
                <w:i w:val="0"/>
                <w:sz w:val="21"/>
              </w:rPr>
              <w:t>- Mặt bằng đã được dọn sạch, không còn rác, copha…</w:t>
            </w:r>
          </w:p>
          <w:p>
            <w:pPr>
              <w:spacing w:after="30" w:before="0" w:line="264" w:lineRule="auto"/>
              <w:jc w:val="left"/>
            </w:pPr>
            <w:r>
              <w:rPr>
                <w:rFonts w:ascii="Times New Roman" w:hAnsi="Times New Roman" w:cs="Times New Roman" w:eastAsia="Times New Roman"/>
                <w:b w:val="0"/>
                <w:i w:val="0"/>
                <w:sz w:val="21"/>
              </w:rPr>
              <w:t>- Hố móng không bị ngập úng</w:t>
            </w:r>
          </w:p>
          <w:p>
            <w:pPr>
              <w:spacing w:after="30" w:before="0" w:line="264" w:lineRule="auto"/>
              <w:jc w:val="left"/>
            </w:pPr>
            <w:r>
              <w:rPr>
                <w:rFonts w:ascii="Times New Roman" w:hAnsi="Times New Roman" w:cs="Times New Roman" w:eastAsia="Times New Roman"/>
                <w:b w:val="0"/>
                <w:i w:val="0"/>
                <w:sz w:val="21"/>
              </w:rPr>
              <w:t>- Vật liệu lấp hố móng đúng yêu cầu kỹ thuật của thiết kế.</w:t>
            </w:r>
          </w:p>
          <w:p>
            <w:pPr>
              <w:spacing w:after="30" w:before="0" w:line="264" w:lineRule="auto"/>
              <w:jc w:val="left"/>
            </w:pPr>
            <w:r>
              <w:rPr>
                <w:rFonts w:ascii="Times New Roman" w:hAnsi="Times New Roman" w:cs="Times New Roman" w:eastAsia="Times New Roman"/>
                <w:b w:val="0"/>
                <w:i w:val="0"/>
                <w:sz w:val="21"/>
              </w:rPr>
              <w:t>- Kiểm tra công tác lấp đất:</w:t>
            </w:r>
          </w:p>
          <w:p>
            <w:pPr>
              <w:spacing w:after="30" w:before="0" w:line="264" w:lineRule="auto"/>
              <w:jc w:val="left"/>
            </w:pPr>
            <w:r>
              <w:rPr>
                <w:rFonts w:ascii="Times New Roman" w:hAnsi="Times New Roman" w:cs="Times New Roman" w:eastAsia="Times New Roman"/>
                <w:b w:val="0"/>
                <w:i w:val="0"/>
                <w:sz w:val="21"/>
              </w:rPr>
              <w:t>- Lấp từng lớp và đầm đạt độ chặt quy định. Lấy mẫu kiểm tra độ chặt theo quy định đảm bảo tính khách quan và đồng đều trên toàn bộ mặt bằng</w:t>
            </w:r>
          </w:p>
          <w:p>
            <w:pPr>
              <w:spacing w:after="30" w:before="0" w:line="264" w:lineRule="auto"/>
              <w:jc w:val="left"/>
            </w:pPr>
            <w:r>
              <w:rPr>
                <w:rFonts w:ascii="Times New Roman" w:hAnsi="Times New Roman" w:cs="Times New Roman" w:eastAsia="Times New Roman"/>
                <w:b w:val="0"/>
                <w:i w:val="0"/>
                <w:sz w:val="21"/>
              </w:rPr>
              <w:t>- Lấp đến cao độ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công tác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các hồ sơ thiết kế liên quan: Chống mỗi, chống thấm, cấp thoát nước…. để tiến hành thi công trước khi lấp đất hố móng.</w:t>
            </w:r>
          </w:p>
          <w:p>
            <w:pPr>
              <w:spacing w:after="30" w:before="0" w:line="264" w:lineRule="auto"/>
              <w:jc w:val="left"/>
            </w:pPr>
            <w:r>
              <w:rPr>
                <w:rFonts w:ascii="Times New Roman" w:hAnsi="Times New Roman" w:cs="Times New Roman" w:eastAsia="Times New Roman"/>
                <w:b w:val="0"/>
                <w:i w:val="0"/>
                <w:sz w:val="21"/>
              </w:rPr>
              <w:t>- Đề cương tư vấn giám sát cho các hạng mục liên quan xem cụ thể từng công tác riêng.</w:t>
            </w:r>
          </w:p>
        </w:tc>
      </w:tr>
    </w:tbl>
    <w:p>
      <w:pPr>
        <w:keepNext w:val="0"/>
        <w:spacing w:before="0" w:after="80" w:line="288" w:lineRule="auto"/>
        <w:jc w:val="both"/>
      </w:pPr>
    </w:p>
    <w:p>
      <w:pPr>
        <w:pStyle w:val="Heading2"/>
      </w:pPr>
      <w:r>
        <w:t>16. Giám sát bể, đường ống, thiết bị công nghệ và chạy thử</w:t>
      </w:r>
    </w:p>
    <w:p>
      <w:pPr>
        <w:pStyle w:val="Heading3"/>
      </w:pPr>
      <w:r>
        <w:t>16.1. Giám sát kết cấu BTCT bể công nghệ (bể chứa, bể xử lý)</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w:t>
            </w:r>
          </w:p>
          <w:p>
            <w:pPr>
              <w:spacing w:after="30" w:before="0" w:line="264" w:lineRule="auto"/>
              <w:jc w:val="left"/>
            </w:pPr>
            <w:r>
              <w:rPr>
                <w:rFonts w:ascii="Times New Roman" w:hAnsi="Times New Roman" w:cs="Times New Roman" w:eastAsia="Times New Roman"/>
                <w:b w:val="0"/>
                <w:i/>
                <w:color w:val="595959"/>
                <w:sz w:val="19"/>
              </w:rPr>
              <w:t>Tiêu chuẩn: TCVN 1651:2018;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đường kính, chứng chỉ và thí nghiệm; vị trí, bước, nối, neo, lớp bảo vệ; thép chờ cho tường/vách, móng máy, cầu công tác.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Cốp pha/giàn giáo</w:t>
            </w:r>
          </w:p>
          <w:p>
            <w:pPr>
              <w:spacing w:after="30" w:before="0" w:line="264" w:lineRule="auto"/>
              <w:jc w:val="left"/>
            </w:pPr>
            <w:r>
              <w:rPr>
                <w:rFonts w:ascii="Times New Roman" w:hAnsi="Times New Roman" w:cs="Times New Roman" w:eastAsia="Times New Roman"/>
                <w:b w:val="0"/>
                <w:i/>
                <w:color w:val="595959"/>
                <w:sz w:val="19"/>
              </w:rPr>
              <w:t>Tiêu chuẩn: Thiết kế; biện pháp; TCVN 4453:1995 khi dự án áp dụng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kích thước, độ kín khít, độ ổn định, chống đỡ; vị trí lỗ chờ, hộp chờ, sleeve, embedded plate, bulông neo trước khi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Mạch ngừng và waterstop</w:t>
            </w:r>
          </w:p>
          <w:p>
            <w:pPr>
              <w:spacing w:after="30" w:before="0" w:line="264" w:lineRule="auto"/>
              <w:jc w:val="left"/>
            </w:pPr>
            <w:r>
              <w:rPr>
                <w:rFonts w:ascii="Times New Roman" w:hAnsi="Times New Roman" w:cs="Times New Roman" w:eastAsia="Times New Roman"/>
                <w:b w:val="0"/>
                <w:i/>
                <w:color w:val="595959"/>
                <w:sz w:val="19"/>
              </w:rPr>
              <w:t>Tiêu chuẩn: BVTC/chi tiết chống thấm</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đúng vị trí thiết kế, chủng loại/bề rộng waterstop, liên kết nối, cố định chống xê dịch; vệ sinh và xử lý bề mặt mạch ngừng.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Thiết kế; 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cấp phối, phiếu giao bê tông, độ sụt, thời gian vận chuyển; lấy mẫu; trình tự đổ, đầm, chiều cao rơi, kiểm soát lạnh/nóng, xử lý mạch ngừng; theo dõi biến dạng cốp 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dưỡng và khuyết tật</w:t>
            </w:r>
          </w:p>
          <w:p>
            <w:pPr>
              <w:spacing w:after="30" w:before="0" w:line="264" w:lineRule="auto"/>
              <w:jc w:val="left"/>
            </w:pPr>
            <w:r>
              <w:rPr>
                <w:rFonts w:ascii="Times New Roman" w:hAnsi="Times New Roman" w:cs="Times New Roman" w:eastAsia="Times New Roman"/>
                <w:b w:val="0"/>
                <w:i/>
                <w:color w:val="595959"/>
                <w:sz w:val="19"/>
              </w:rPr>
              <w:t>Tiêu chuẩn: Biện pháp sửa chữa được duyệt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bảo dưỡng; kiểm tra nứt, rỗ, tổ ong, thấm; mọi sửa chữa ảnh hưởng độ kín/khả năng chịu lực phải có biện pháp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Kích thước công nghệ</w:t>
            </w:r>
          </w:p>
          <w:p>
            <w:pPr>
              <w:spacing w:after="30" w:before="0" w:line="264" w:lineRule="auto"/>
              <w:jc w:val="left"/>
            </w:pPr>
            <w:r>
              <w:rPr>
                <w:rFonts w:ascii="Times New Roman" w:hAnsi="Times New Roman" w:cs="Times New Roman" w:eastAsia="Times New Roman"/>
                <w:b w:val="0"/>
                <w:i/>
                <w:color w:val="595959"/>
                <w:sz w:val="19"/>
              </w:rPr>
              <w:t>Tiêu chuẩn: BVTC kết cấu + công nghệ</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Đo kiểm cao độ đáy bể, đỉnh tường, vách ngăn, rãnh thu, vị trí lỗ xuyên, móng máy, kích thước cửa nước trước hoàn thiện.</w:t>
            </w:r>
          </w:p>
        </w:tc>
      </w:tr>
    </w:tbl>
    <w:p>
      <w:pPr>
        <w:keepNext w:val="0"/>
        <w:spacing w:before="0" w:after="80" w:line="288" w:lineRule="auto"/>
        <w:jc w:val="both"/>
      </w:pPr>
    </w:p>
    <w:p>
      <w:pPr>
        <w:pStyle w:val="Heading3"/>
      </w:pPr>
      <w:r>
        <w:t>16.2. Giám sát chống thấm, khe – mạch ngừng và thử kín bể</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bề mặt</w:t>
            </w:r>
          </w:p>
          <w:p>
            <w:pPr>
              <w:spacing w:after="30" w:before="0" w:line="264" w:lineRule="auto"/>
              <w:jc w:val="left"/>
            </w:pPr>
            <w:r>
              <w:rPr>
                <w:rFonts w:ascii="Times New Roman" w:hAnsi="Times New Roman" w:cs="Times New Roman" w:eastAsia="Times New Roman"/>
                <w:b w:val="0"/>
                <w:i/>
                <w:color w:val="595959"/>
                <w:sz w:val="19"/>
              </w:rPr>
              <w:t>Tiêu chuẩn: Chỉ dẫn vật liệu;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cường độ nền, độ sạch, độ ẩm, xử lý rỗ/nứt, bo góc, xử lý xuyên ống; chấp thuận bề mặt trước thi công hệ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Submittal được duyệt</w:t>
            </w:r>
          </w:p>
          <w:p>
            <w:pPr>
              <w:spacing w:after="30" w:before="0" w:line="264" w:lineRule="auto"/>
              <w:jc w:val="left"/>
            </w:pPr>
            <w:r>
              <w:rPr>
                <w:rFonts w:ascii="Times New Roman" w:hAnsi="Times New Roman" w:cs="Times New Roman" w:eastAsia="Times New Roman"/>
                <w:b/>
                <w:i w:val="0"/>
                <w:color w:val="C45911"/>
                <w:sz w:val="19"/>
              </w:rPr>
              <w:t>Điểm kiểm soát: RP/HP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lô, hạn sử dụng, điều kiện bảo quản, chứng chỉ và mẫu được duyệt; không tự ý thay đổi hệ 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chống thấm</w:t>
            </w:r>
          </w:p>
          <w:p>
            <w:pPr>
              <w:spacing w:after="30" w:before="0" w:line="264" w:lineRule="auto"/>
              <w:jc w:val="left"/>
            </w:pPr>
            <w:r>
              <w:rPr>
                <w:rFonts w:ascii="Times New Roman" w:hAnsi="Times New Roman" w:cs="Times New Roman" w:eastAsia="Times New Roman"/>
                <w:b w:val="0"/>
                <w:i/>
                <w:color w:val="595959"/>
                <w:sz w:val="19"/>
              </w:rPr>
              <w:t>Tiêu chuẩn: Biện pháp + hướng dẫn NSX</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định mức, số lớp, thời gian giữa các lớp, gia cường chân tường/khe/ống xuyên; bảo vệ lớp chống thấm trước công tác tiếp theo.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kín bể</w:t>
            </w:r>
          </w:p>
          <w:p>
            <w:pPr>
              <w:spacing w:after="30" w:before="0" w:line="264" w:lineRule="auto"/>
              <w:jc w:val="left"/>
            </w:pPr>
            <w:r>
              <w:rPr>
                <w:rFonts w:ascii="Times New Roman" w:hAnsi="Times New Roman" w:cs="Times New Roman" w:eastAsia="Times New Roman"/>
                <w:b w:val="0"/>
                <w:i/>
                <w:color w:val="595959"/>
                <w:sz w:val="19"/>
              </w:rPr>
              <w:t>Tiêu chuẩn: Thiết kế; chỉ dẫn kỹ thuật; tiêu chuẩn áp dụng dự án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phương án cấp nước, mực nước thử, thời gian ổn định/theo dõi và tiêu chí đánh giá theo thiết kế/chỉ dẫn kỹ thuật; kiểm tra rò rỉ, thấm, nứt và mực nước; lập biên bản.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Xử lý sau thử kín</w:t>
            </w:r>
          </w:p>
          <w:p>
            <w:pPr>
              <w:spacing w:after="30" w:before="0" w:line="264" w:lineRule="auto"/>
              <w:jc w:val="left"/>
            </w:pPr>
            <w:r>
              <w:rPr>
                <w:rFonts w:ascii="Times New Roman" w:hAnsi="Times New Roman" w:cs="Times New Roman" w:eastAsia="Times New Roman"/>
                <w:b w:val="0"/>
                <w:i/>
                <w:color w:val="595959"/>
                <w:sz w:val="19"/>
              </w:rPr>
              <w:t>Tiêu chuẩn: Biên bản thử kín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Không cho phép lấp đất, hoàn thiện che phủ hoặc lắp đặt ảnh hưởng khu vực bể khi chưa xử lý hết thấm/rò và thử lại đạt yêu cầu.</w:t>
            </w:r>
          </w:p>
        </w:tc>
      </w:tr>
    </w:tbl>
    <w:p>
      <w:pPr>
        <w:keepNext w:val="0"/>
        <w:spacing w:before="0" w:after="80" w:line="288" w:lineRule="auto"/>
        <w:jc w:val="both"/>
      </w:pPr>
    </w:p>
    <w:p>
      <w:pPr>
        <w:pStyle w:val="Heading3"/>
      </w:pPr>
      <w:r>
        <w:t>16.3. Giám sát lắp đặt đường ống công nghệ (HDPE, uPVC, thép, inox), thử áp, súc rửa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tư ống/phụ kiện</w:t>
            </w:r>
          </w:p>
          <w:p>
            <w:pPr>
              <w:spacing w:after="30" w:before="0" w:line="264" w:lineRule="auto"/>
              <w:jc w:val="left"/>
            </w:pPr>
            <w:r>
              <w:rPr>
                <w:rFonts w:ascii="Times New Roman" w:hAnsi="Times New Roman" w:cs="Times New Roman" w:eastAsia="Times New Roman"/>
                <w:b w:val="0"/>
                <w:i/>
                <w:color w:val="595959"/>
                <w:sz w:val="19"/>
              </w:rPr>
              <w:t>Tiêu chuẩn: HĐ; Submittal; BVTC piping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đúng vật liệu, đường kính, cấp áp lực, SDR/PN, lớp phủ, mặt bích, gasket, bulông; nhận dạng từng tuyến theo hồ sơ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HDPE/uPVC</w:t>
            </w:r>
          </w:p>
          <w:p>
            <w:pPr>
              <w:spacing w:after="30" w:before="0" w:line="264" w:lineRule="auto"/>
              <w:jc w:val="left"/>
            </w:pPr>
            <w:r>
              <w:rPr>
                <w:rFonts w:ascii="Times New Roman" w:hAnsi="Times New Roman" w:cs="Times New Roman" w:eastAsia="Times New Roman"/>
                <w:b w:val="0"/>
                <w:i/>
                <w:color w:val="595959"/>
                <w:sz w:val="19"/>
              </w:rPr>
              <w:t>Tiêu chuẩn: TCVN 7305:2008, TCVN 8491-1:2011 khi áp dụng; hướng dẫn NSX</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thiết bị hàn/nối, thông số hàn, bề mặt đầu ống; ghi nhật ký mối hàn khi yêu cầu; kiểm tra bán kính uốn và neo giữ.</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thép/inox</w:t>
            </w:r>
          </w:p>
          <w:p>
            <w:pPr>
              <w:spacing w:after="30" w:before="0" w:line="264" w:lineRule="auto"/>
              <w:jc w:val="left"/>
            </w:pPr>
            <w:r>
              <w:rPr>
                <w:rFonts w:ascii="Times New Roman" w:hAnsi="Times New Roman" w:cs="Times New Roman" w:eastAsia="Times New Roman"/>
                <w:b w:val="0"/>
                <w:i/>
                <w:color w:val="595959"/>
                <w:sz w:val="19"/>
              </w:rPr>
              <w:t>Tiêu chuẩn: Thiết kế/chỉ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WP/HP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WPS/PQR/thợ hàn nếu yêu cầu, mối hàn, bích, chống ăn mòn; NDT khi thiết kế/chỉ dẫn quy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Tuyến và giá đỡ</w:t>
            </w:r>
          </w:p>
          <w:p>
            <w:pPr>
              <w:spacing w:after="30" w:before="0" w:line="264" w:lineRule="auto"/>
              <w:jc w:val="left"/>
            </w:pPr>
            <w:r>
              <w:rPr>
                <w:rFonts w:ascii="Times New Roman" w:hAnsi="Times New Roman" w:cs="Times New Roman" w:eastAsia="Times New Roman"/>
                <w:b w:val="0"/>
                <w:i/>
                <w:color w:val="595959"/>
                <w:sz w:val="19"/>
              </w:rPr>
              <w:t>Tiêu chuẩn: BVTC/shopdrawing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độ dốc, hướng dòng, khoảng cách giá đỡ, anchor/support, khả năng tháo bảo trì; tránh tải cưỡng bức lên nozzle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Van và thiết bị trên tuyến</w:t>
            </w:r>
          </w:p>
          <w:p>
            <w:pPr>
              <w:spacing w:after="30" w:before="0" w:line="264" w:lineRule="auto"/>
              <w:jc w:val="left"/>
            </w:pPr>
            <w:r>
              <w:rPr>
                <w:rFonts w:ascii="Times New Roman" w:hAnsi="Times New Roman" w:cs="Times New Roman" w:eastAsia="Times New Roman"/>
                <w:b w:val="0"/>
                <w:i/>
                <w:color w:val="595959"/>
                <w:sz w:val="19"/>
              </w:rPr>
              <w:t>Tiêu chuẩn: Approved data sheet</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loại van, chiều lắp, vị trí thao tác, actuator, non-return, air valve, drain, flexible joint; bảo đảm tiếp cận vận 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áp/thử kín</w:t>
            </w:r>
          </w:p>
          <w:p>
            <w:pPr>
              <w:spacing w:after="30" w:before="0" w:line="264" w:lineRule="auto"/>
              <w:jc w:val="left"/>
            </w:pPr>
            <w:r>
              <w:rPr>
                <w:rFonts w:ascii="Times New Roman" w:hAnsi="Times New Roman" w:cs="Times New Roman" w:eastAsia="Times New Roman"/>
                <w:b w:val="0"/>
                <w:i/>
                <w:color w:val="595959"/>
                <w:sz w:val="19"/>
              </w:rPr>
              <w:t>Tiêu chuẩn: Biện pháp thử được duyệt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Phê duyệt test pack; cô lập thiết bị không chịu áp; kiểm tra đồng hồ, áp suất/thời gian thử theo thiết kế; ghi nhận rò rỉ, xả khí và khôi phục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Súc rửa/vệ sinh</w:t>
            </w:r>
          </w:p>
          <w:p>
            <w:pPr>
              <w:spacing w:after="30" w:before="0" w:line="264" w:lineRule="auto"/>
              <w:jc w:val="left"/>
            </w:pPr>
            <w:r>
              <w:rPr>
                <w:rFonts w:ascii="Times New Roman" w:hAnsi="Times New Roman" w:cs="Times New Roman" w:eastAsia="Times New Roman"/>
                <w:b w:val="0"/>
                <w:i/>
                <w:color w:val="595959"/>
                <w:sz w:val="19"/>
              </w:rPr>
              <w:t>Tiêu chuẩn: Commissioning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vệ sinh đường ống trước đấu nối thiết bị, xả cặn, tháo blind, reinstatement; xác nhận sạch trước commissioning.</w:t>
            </w:r>
          </w:p>
        </w:tc>
      </w:tr>
    </w:tbl>
    <w:p>
      <w:pPr>
        <w:keepNext w:val="0"/>
        <w:spacing w:before="0" w:after="80" w:line="288" w:lineRule="auto"/>
        <w:jc w:val="both"/>
      </w:pPr>
    </w:p>
    <w:p>
      <w:pPr>
        <w:pStyle w:val="Heading3"/>
      </w:pPr>
      <w:r>
        <w:t>16.4. Giám sát lắp đặt thiết bị cơ khí – công nghệ (bơm, máy thổi khí, khuấy, hóa chất)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Tiếp nhận thiết bị</w:t>
            </w:r>
          </w:p>
          <w:p>
            <w:pPr>
              <w:spacing w:after="30" w:before="0" w:line="264" w:lineRule="auto"/>
              <w:jc w:val="left"/>
            </w:pPr>
            <w:r>
              <w:rPr>
                <w:rFonts w:ascii="Times New Roman" w:hAnsi="Times New Roman" w:cs="Times New Roman" w:eastAsia="Times New Roman"/>
                <w:b w:val="0"/>
                <w:i/>
                <w:color w:val="595959"/>
                <w:sz w:val="19"/>
              </w:rPr>
              <w:t>Tiêu chuẩn: HĐ; approved equipment submittal</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CO/CQ khi hợp đồng yêu cầu, catalogue/data sheet, model, công suất, serial, phụ kiện, ngoại quan, bảo quản; đối chiếu danh mục đã được CĐT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Móng/bệ/neo</w:t>
            </w:r>
          </w:p>
          <w:p>
            <w:pPr>
              <w:spacing w:after="30" w:before="0" w:line="264" w:lineRule="auto"/>
              <w:jc w:val="left"/>
            </w:pPr>
            <w:r>
              <w:rPr>
                <w:rFonts w:ascii="Times New Roman" w:hAnsi="Times New Roman" w:cs="Times New Roman" w:eastAsia="Times New Roman"/>
                <w:b w:val="0"/>
                <w:i/>
                <w:color w:val="595959"/>
                <w:sz w:val="19"/>
              </w:rPr>
              <w:t>Tiêu chuẩn: Shopdrawing; hướng dẫn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móng, tim, bulông neo, grout, độ phẳng; vệ sinh bề mặt trước đặt máy.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Bơm và thiết bị quay</w:t>
            </w:r>
          </w:p>
          <w:p>
            <w:pPr>
              <w:spacing w:after="30" w:before="0" w:line="264" w:lineRule="auto"/>
              <w:jc w:val="left"/>
            </w:pPr>
            <w:r>
              <w:rPr>
                <w:rFonts w:ascii="Times New Roman" w:hAnsi="Times New Roman" w:cs="Times New Roman" w:eastAsia="Times New Roman"/>
                <w:b w:val="0"/>
                <w:i/>
                <w:color w:val="595959"/>
                <w:sz w:val="19"/>
              </w:rPr>
              <w:t>Tiêu chuẩn: Manual NSX; thiết kế</w:t>
            </w:r>
          </w:p>
          <w:p>
            <w:pPr>
              <w:spacing w:after="30" w:before="0" w:line="264" w:lineRule="auto"/>
              <w:jc w:val="left"/>
            </w:pPr>
            <w:r>
              <w:rPr>
                <w:rFonts w:ascii="Times New Roman" w:hAnsi="Times New Roman" w:cs="Times New Roman" w:eastAsia="Times New Roman"/>
                <w:b/>
                <w:i w:val="0"/>
                <w:color w:val="C45911"/>
                <w:sz w:val="19"/>
              </w:rPr>
              <w:t>Điểm kiểm soát: WP/HP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hướng quay, căn chỉnh, coupling, dầu mỡ, khe hở, bảo vệ cơ khí, rung/ồn/nhiệt khi chạy thử; bơm chìm kiểm tra ray dẫn hướng, xích/cáp nâng và sealing.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thổi khí/hệ khí</w:t>
            </w:r>
          </w:p>
          <w:p>
            <w:pPr>
              <w:spacing w:after="30" w:before="0" w:line="264" w:lineRule="auto"/>
              <w:jc w:val="left"/>
            </w:pPr>
            <w:r>
              <w:rPr>
                <w:rFonts w:ascii="Times New Roman" w:hAnsi="Times New Roman" w:cs="Times New Roman" w:eastAsia="Times New Roman"/>
                <w:b w:val="0"/>
                <w:i/>
                <w:color w:val="595959"/>
                <w:sz w:val="19"/>
              </w:rPr>
              <w:t>Tiêu chuẩn: Thiết kế; manual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base, coupling/belt, lọc, giảm thanh, van an toàn, đường khí, khớp mềm, đồng hồ; kiểm tra phân phối khí/diffuser và độ đồng đều khi thử nước.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ASBR</w:t>
            </w:r>
          </w:p>
          <w:p>
            <w:pPr>
              <w:spacing w:after="30" w:before="0" w:line="264" w:lineRule="auto"/>
              <w:jc w:val="left"/>
            </w:pPr>
            <w:r>
              <w:rPr>
                <w:rFonts w:ascii="Times New Roman" w:hAnsi="Times New Roman" w:cs="Times New Roman" w:eastAsia="Times New Roman"/>
                <w:b w:val="0"/>
                <w:i/>
                <w:color w:val="595959"/>
                <w:sz w:val="19"/>
              </w:rPr>
              <w:t>Tiêu chuẩn: Approved shopdrawing; logic vận hành</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thiết bị decanter/thu nước, máy khuấy, hệ phân phối khí, cơ cấu nâng/hạ, giới hạn hành trình, interlock; kiểm tra không va chạm và phạm vi chuyển động.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Song chắn rác/bơm gom</w:t>
            </w:r>
          </w:p>
          <w:p>
            <w:pPr>
              <w:spacing w:after="30" w:before="0" w:line="264" w:lineRule="auto"/>
              <w:jc w:val="left"/>
            </w:pPr>
            <w:r>
              <w:rPr>
                <w:rFonts w:ascii="Times New Roman" w:hAnsi="Times New Roman" w:cs="Times New Roman" w:eastAsia="Times New Roman"/>
                <w:b w:val="0"/>
                <w:i/>
                <w:color w:val="595959"/>
                <w:sz w:val="19"/>
              </w:rPr>
              <w:t>Tiêu chuẩn: Thiết kế công nghệ</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khe chắn, cơ cấu truyền động, vị trí máng/thu gom, bơm, van, phao/cảm biến mức; thử vận hành tại chỗ.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pha/châm hóa chất</w:t>
            </w:r>
          </w:p>
          <w:p>
            <w:pPr>
              <w:spacing w:after="30" w:before="0" w:line="264" w:lineRule="auto"/>
              <w:jc w:val="left"/>
            </w:pPr>
            <w:r>
              <w:rPr>
                <w:rFonts w:ascii="Times New Roman" w:hAnsi="Times New Roman" w:cs="Times New Roman" w:eastAsia="Times New Roman"/>
                <w:b w:val="0"/>
                <w:i/>
                <w:color w:val="595959"/>
                <w:sz w:val="19"/>
              </w:rPr>
              <w:t>Tiêu chuẩn: Thiết kế; SDS; hướng dẫn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chịu hóa chất, bồn, khuấy, bơm định lượng, ống/van, containment, thông gió, nhãn hóa chất và an toàn vận 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nâng/cầu trục nếu có</w:t>
            </w:r>
          </w:p>
          <w:p>
            <w:pPr>
              <w:spacing w:after="30" w:before="0" w:line="264" w:lineRule="auto"/>
              <w:jc w:val="left"/>
            </w:pPr>
            <w:r>
              <w:rPr>
                <w:rFonts w:ascii="Times New Roman" w:hAnsi="Times New Roman" w:cs="Times New Roman" w:eastAsia="Times New Roman"/>
                <w:b w:val="0"/>
                <w:i/>
                <w:color w:val="595959"/>
                <w:sz w:val="19"/>
              </w:rPr>
              <w:t>Tiêu chuẩn: Thiết kế; quy định ATLĐ</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ray/dầm/neo, hành trình, giới hạn, phanh, tải thử và hồ sơ kiểm định theo quy định.</w:t>
            </w:r>
          </w:p>
        </w:tc>
      </w:tr>
    </w:tbl>
    <w:p>
      <w:pPr>
        <w:keepNext w:val="0"/>
        <w:spacing w:before="0" w:after="80" w:line="288" w:lineRule="auto"/>
        <w:jc w:val="both"/>
      </w:pPr>
    </w:p>
    <w:p>
      <w:pPr>
        <w:pStyle w:val="Heading3"/>
      </w:pPr>
      <w:r>
        <w:t>16.5. Giám sát điện động lực, điều khiển, đo lường (MCC, PLC/SCADA, loop test)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Tủ điện/MCC/ATS/DB</w:t>
            </w:r>
          </w:p>
          <w:p>
            <w:pPr>
              <w:spacing w:after="30" w:before="0" w:line="264" w:lineRule="auto"/>
              <w:jc w:val="left"/>
            </w:pPr>
            <w:r>
              <w:rPr>
                <w:rFonts w:ascii="Times New Roman" w:hAnsi="Times New Roman" w:cs="Times New Roman" w:eastAsia="Times New Roman"/>
                <w:b w:val="0"/>
                <w:i/>
                <w:color w:val="595959"/>
                <w:sz w:val="19"/>
              </w:rPr>
              <w:t>Tiêu chuẩn: Approved shopdrawing/data sheet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xuất xưởng, sơ đồ, cấp bảo vệ, thiết bị đóng cắt, thanh cái, nhãn; kiểm tra lắp đặt, khoảng cách thao tác, tiếp địa.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Cáp và máng/thang cáp</w:t>
            </w:r>
          </w:p>
          <w:p>
            <w:pPr>
              <w:spacing w:after="30" w:before="0" w:line="264" w:lineRule="auto"/>
              <w:jc w:val="left"/>
            </w:pPr>
            <w:r>
              <w:rPr>
                <w:rFonts w:ascii="Times New Roman" w:hAnsi="Times New Roman" w:cs="Times New Roman" w:eastAsia="Times New Roman"/>
                <w:b w:val="0"/>
                <w:i/>
                <w:color w:val="595959"/>
                <w:sz w:val="19"/>
              </w:rPr>
              <w:t>Tiêu chuẩn: Thiết kế điện</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loại/tiết diện, tuyến, bán kính uốn, phân tách cáp động lực - tín hiệu, xuyên tường, chống cháy bịt kín, đánh số hai đầu.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Tiếp địa/chống sét</w:t>
            </w:r>
          </w:p>
          <w:p>
            <w:pPr>
              <w:spacing w:after="30" w:before="0" w:line="264" w:lineRule="auto"/>
              <w:jc w:val="left"/>
            </w:pPr>
            <w:r>
              <w:rPr>
                <w:rFonts w:ascii="Times New Roman" w:hAnsi="Times New Roman" w:cs="Times New Roman" w:eastAsia="Times New Roman"/>
                <w:b w:val="0"/>
                <w:i/>
                <w:color w:val="595959"/>
                <w:sz w:val="19"/>
              </w:rPr>
              <w:t>Tiêu chuẩn: Thiết kế; biện pháp đo</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mối nối, liên kết đẳng thế, tiếp địa thiết bị/tủ/máng; đo điện trở tiếp địa theo thiết kế và tiêu chuẩn áp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cách điện/continuity</w:t>
            </w:r>
          </w:p>
          <w:p>
            <w:pPr>
              <w:spacing w:after="30" w:before="0" w:line="264" w:lineRule="auto"/>
              <w:jc w:val="left"/>
            </w:pPr>
            <w:r>
              <w:rPr>
                <w:rFonts w:ascii="Times New Roman" w:hAnsi="Times New Roman" w:cs="Times New Roman" w:eastAsia="Times New Roman"/>
                <w:b w:val="0"/>
                <w:i/>
                <w:color w:val="595959"/>
                <w:sz w:val="19"/>
              </w:rPr>
              <w:t>Tiêu chuẩn: ITP điện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Thực hiện megger, continuity, phase sequence, torque connection; ghi phiếu test trước cấp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PLC/HMI/SCADA nếu có</w:t>
            </w:r>
          </w:p>
          <w:p>
            <w:pPr>
              <w:spacing w:after="30" w:before="0" w:line="264" w:lineRule="auto"/>
              <w:jc w:val="left"/>
            </w:pPr>
            <w:r>
              <w:rPr>
                <w:rFonts w:ascii="Times New Roman" w:hAnsi="Times New Roman" w:cs="Times New Roman" w:eastAsia="Times New Roman"/>
                <w:b w:val="0"/>
                <w:i/>
                <w:color w:val="595959"/>
                <w:sz w:val="19"/>
              </w:rPr>
              <w:t>Tiêu chuẩn: Functional Design/Control Philosophy</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cấu hình phần cứng, I/O list, tag, địa chỉ, logic interlock, alarm, trend; lưu backup chương trình và version được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đo</w:t>
            </w:r>
          </w:p>
          <w:p>
            <w:pPr>
              <w:spacing w:after="30" w:before="0" w:line="264" w:lineRule="auto"/>
              <w:jc w:val="left"/>
            </w:pPr>
            <w:r>
              <w:rPr>
                <w:rFonts w:ascii="Times New Roman" w:hAnsi="Times New Roman" w:cs="Times New Roman" w:eastAsia="Times New Roman"/>
                <w:b w:val="0"/>
                <w:i/>
                <w:color w:val="595959"/>
                <w:sz w:val="19"/>
              </w:rPr>
              <w:t>Tiêu chuẩn: Data sheet; calibration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transmitter/cảm biến mức, lưu lượng, áp suất, pH/DO hoặc thiết bị đo theo thiết kế; calibration certificate và hiệu chuẩn tại hiện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Loop test &amp; I/O test</w:t>
            </w:r>
          </w:p>
          <w:p>
            <w:pPr>
              <w:spacing w:after="30" w:before="0" w:line="264" w:lineRule="auto"/>
              <w:jc w:val="left"/>
            </w:pPr>
            <w:r>
              <w:rPr>
                <w:rFonts w:ascii="Times New Roman" w:hAnsi="Times New Roman" w:cs="Times New Roman" w:eastAsia="Times New Roman"/>
                <w:b w:val="0"/>
                <w:i/>
                <w:color w:val="595959"/>
                <w:sz w:val="19"/>
              </w:rPr>
              <w:t>Tiêu chuẩn: Commissioning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từ field device đến PLC/HMI, mô phỏng tín hiệu, alarm, fail-safe; ký loop sheet.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Nguồn dự phòng/máy phát nếu có</w:t>
            </w:r>
          </w:p>
          <w:p>
            <w:pPr>
              <w:spacing w:after="30" w:before="0" w:line="264" w:lineRule="auto"/>
              <w:jc w:val="left"/>
            </w:pPr>
            <w:r>
              <w:rPr>
                <w:rFonts w:ascii="Times New Roman" w:hAnsi="Times New Roman" w:cs="Times New Roman" w:eastAsia="Times New Roman"/>
                <w:b w:val="0"/>
                <w:i/>
                <w:color w:val="595959"/>
                <w:sz w:val="19"/>
              </w:rPr>
              <w:t>Tiêu chuẩn: Thiết kế; manual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tiếp địa, nhiên liệu, ATS, chạy không tải/có tải, chuyển nguồn và khả năng cấp cho tải ưu tiên.</w:t>
            </w:r>
          </w:p>
        </w:tc>
      </w:tr>
    </w:tbl>
    <w:p>
      <w:pPr>
        <w:keepNext w:val="0"/>
        <w:spacing w:before="0" w:after="80" w:line="288" w:lineRule="auto"/>
        <w:jc w:val="both"/>
      </w:pPr>
    </w:p>
    <w:p>
      <w:pPr>
        <w:pStyle w:val="Heading3"/>
      </w:pPr>
      <w:r>
        <w:t>16.6. Giám sát an toàn hóa chất, không gian hạn chế, nâng hạ thiết bị</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Hố sâu/không gian hạn chế</w:t>
            </w:r>
          </w:p>
          <w:p>
            <w:pPr>
              <w:spacing w:after="30" w:before="0" w:line="264" w:lineRule="auto"/>
              <w:jc w:val="left"/>
            </w:pPr>
            <w:r>
              <w:rPr>
                <w:rFonts w:ascii="Times New Roman" w:hAnsi="Times New Roman" w:cs="Times New Roman" w:eastAsia="Times New Roman"/>
                <w:b w:val="0"/>
                <w:i/>
                <w:color w:val="595959"/>
                <w:sz w:val="19"/>
              </w:rPr>
              <w:t>Tiêu chuẩn: Biện pháp ATLĐ được duyệt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chống sạt, lối lên xuống, thông gió, đo khí khi cần, người giám sát, phương án cứu nạn; cấm làm việc khi không đủ điều kiện an toàn.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Nâng hạ thiết bị</w:t>
            </w:r>
          </w:p>
          <w:p>
            <w:pPr>
              <w:spacing w:after="30" w:before="0" w:line="264" w:lineRule="auto"/>
              <w:jc w:val="left"/>
            </w:pPr>
            <w:r>
              <w:rPr>
                <w:rFonts w:ascii="Times New Roman" w:hAnsi="Times New Roman" w:cs="Times New Roman" w:eastAsia="Times New Roman"/>
                <w:b w:val="0"/>
                <w:i/>
                <w:color w:val="595959"/>
                <w:sz w:val="19"/>
              </w:rPr>
              <w:t>Tiêu chuẩn: Biện pháp nâng hạ</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lifting plan, cẩu, sling/shackle, tải trọng, bán kính, vùng cấm, signalman; thiết bị nâng có hồ sơ hợp lệ.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Điện tạm/hàn cắt</w:t>
            </w:r>
          </w:p>
          <w:p>
            <w:pPr>
              <w:spacing w:after="30" w:before="0" w:line="264" w:lineRule="auto"/>
              <w:jc w:val="left"/>
            </w:pPr>
            <w:r>
              <w:rPr>
                <w:rFonts w:ascii="Times New Roman" w:hAnsi="Times New Roman" w:cs="Times New Roman" w:eastAsia="Times New Roman"/>
                <w:b w:val="0"/>
                <w:i/>
                <w:color w:val="595959"/>
                <w:sz w:val="19"/>
              </w:rPr>
              <w:t>Tiêu chuẩn: Biện pháp ATLĐ/PCCC</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tủ điện tạm, RCD/ELCB, tiếp địa, dây dẫn, bình khí, hot-work permit và PCCC tại chỗ.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Hóa chất</w:t>
            </w:r>
          </w:p>
          <w:p>
            <w:pPr>
              <w:spacing w:after="30" w:before="0" w:line="264" w:lineRule="auto"/>
              <w:jc w:val="left"/>
            </w:pPr>
            <w:r>
              <w:rPr>
                <w:rFonts w:ascii="Times New Roman" w:hAnsi="Times New Roman" w:cs="Times New Roman" w:eastAsia="Times New Roman"/>
                <w:b w:val="0"/>
                <w:i/>
                <w:color w:val="595959"/>
                <w:sz w:val="19"/>
              </w:rPr>
              <w:t>Tiêu chuẩn: SDS; thiết kế; quy định môi trường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SDS, lưu kho, nhãn, PPE, containment, vòi rửa mắt/tắm khẩn cấp nếu thiết kế yêu cầu; không để rò rỉ ra môi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Môi trường</w:t>
            </w:r>
          </w:p>
          <w:p>
            <w:pPr>
              <w:spacing w:after="30" w:before="0" w:line="264" w:lineRule="auto"/>
              <w:jc w:val="left"/>
            </w:pPr>
            <w:r>
              <w:rPr>
                <w:rFonts w:ascii="Times New Roman" w:hAnsi="Times New Roman" w:cs="Times New Roman" w:eastAsia="Times New Roman"/>
                <w:b w:val="0"/>
                <w:i/>
                <w:color w:val="595959"/>
                <w:sz w:val="19"/>
              </w:rPr>
              <w:t>Tiêu chuẩn: Hồ sơ môi trường/biện pháp thi công</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bùn/nước thải thi công, bụi, tiếng ồn, chất thải, dầu mỡ; thu gom và xử lý theo phương án được duyệt.</w:t>
            </w:r>
          </w:p>
        </w:tc>
      </w:tr>
    </w:tbl>
    <w:p>
      <w:pPr>
        <w:keepNext w:val="0"/>
        <w:spacing w:before="0" w:after="80" w:line="288" w:lineRule="auto"/>
        <w:jc w:val="both"/>
      </w:pPr>
    </w:p>
    <w:p>
      <w:pPr>
        <w:pStyle w:val="Heading3"/>
      </w:pPr>
      <w:r>
        <w:t>16.7. Giám sát chạy thử, commissioning và vận hành thử công nghệ</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 giám sát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TVGS chỉ chấp thuận bước chạy thử khi hồ sơ xây dựng, cơ khí, điện - điều khiển liên quan đã hoàn thành và các punch list mức nghiêm trọng đã được xử lý. Chạy thử được tổ chức theo 03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Pre-commissioning</w:t>
            </w:r>
          </w:p>
          <w:p>
            <w:pPr>
              <w:spacing w:after="30" w:before="0" w:line="264" w:lineRule="auto"/>
              <w:jc w:val="left"/>
            </w:pPr>
            <w:r>
              <w:rPr>
                <w:rFonts w:ascii="Times New Roman" w:hAnsi="Times New Roman" w:cs="Times New Roman" w:eastAsia="Times New Roman"/>
                <w:b w:val="0"/>
                <w:i/>
                <w:color w:val="1F6F78"/>
                <w:sz w:val="19"/>
              </w:rPr>
              <w:t>Hồ sơ: Pre-commissioning checklist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vệ sinh bể/ống, test pressure/leak, megger/continuity, lubrication, rotation check, calibration, loop test, trạng thái van và blind; lập checklist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w:t>
            </w:r>
          </w:p>
          <w:p>
            <w:pPr>
              <w:spacing w:after="30" w:before="0" w:line="264" w:lineRule="auto"/>
              <w:jc w:val="left"/>
            </w:pPr>
            <w:r>
              <w:rPr>
                <w:rFonts w:ascii="Times New Roman" w:hAnsi="Times New Roman" w:cs="Times New Roman" w:eastAsia="Times New Roman"/>
                <w:b w:val="0"/>
                <w:i/>
                <w:color w:val="1F6F78"/>
                <w:sz w:val="19"/>
              </w:rPr>
              <w:t>Hồ sơ: Procedure + manual NSX</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Chạy từng thiết bị: bơm, blower, mixer, screen, dosing, valve actuator, quạt…; ghi dòng điện, áp lực/lưu lượng (nếu đo), rung/ồn/nhiệt, chiều quay, alarm/local control.</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liên động</w:t>
            </w:r>
          </w:p>
          <w:p>
            <w:pPr>
              <w:spacing w:after="30" w:before="0" w:line="264" w:lineRule="auto"/>
              <w:jc w:val="left"/>
            </w:pPr>
            <w:r>
              <w:rPr>
                <w:rFonts w:ascii="Times New Roman" w:hAnsi="Times New Roman" w:cs="Times New Roman" w:eastAsia="Times New Roman"/>
                <w:b w:val="0"/>
                <w:i/>
                <w:color w:val="1F6F78"/>
                <w:sz w:val="19"/>
              </w:rPr>
              <w:t>Hồ sơ: Functional test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Chạy theo từng hệ thống/subsystem; kiểm tra start/stop sequence, interlock, level control, failure mode, E-stop, PLC/HMI/SCADA, chuyển Manual/Auto.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có tải/nước</w:t>
            </w:r>
          </w:p>
          <w:p>
            <w:pPr>
              <w:spacing w:after="30" w:before="0" w:line="264" w:lineRule="auto"/>
              <w:jc w:val="left"/>
            </w:pPr>
            <w:r>
              <w:rPr>
                <w:rFonts w:ascii="Times New Roman" w:hAnsi="Times New Roman" w:cs="Times New Roman" w:eastAsia="Times New Roman"/>
                <w:b w:val="0"/>
                <w:i/>
                <w:color w:val="1F6F78"/>
                <w:sz w:val="19"/>
              </w:rPr>
              <w:t>Hồ sơ: Commissioning plan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thủy lực toàn tuyến, mức nước bể, overflow, decanter, khí phân phối, rò rỉ, độ rung và tính ổn định; chỉnh thiết bị theo thông số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Punch list</w:t>
            </w:r>
          </w:p>
          <w:p>
            <w:pPr>
              <w:spacing w:after="30" w:before="0" w:line="264" w:lineRule="auto"/>
              <w:jc w:val="left"/>
            </w:pPr>
            <w:r>
              <w:rPr>
                <w:rFonts w:ascii="Times New Roman" w:hAnsi="Times New Roman" w:cs="Times New Roman" w:eastAsia="Times New Roman"/>
                <w:b w:val="0"/>
                <w:i/>
                <w:color w:val="1F6F78"/>
                <w:sz w:val="19"/>
              </w:rPr>
              <w:t>Hồ sơ: Punch list log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Phân loại tồn tại ảnh hưởng an toàn/chức năng/thẩm mỹ; tồn tại ảnh hưởng an toàn hoặc chức năng phải đóng trước vận hành thử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 giám sát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Phạm vi chỉ thực hiện theo đúng Hợp đồng, thiết kế, hồ sơ môi trường và kế hoạch vận hành thử được CĐT chấp thuận; TVGS không tự đặt thông số công nghệ ngoài tài liệu được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vận hành thử</w:t>
            </w:r>
          </w:p>
          <w:p>
            <w:pPr>
              <w:spacing w:after="30" w:before="0" w:line="264" w:lineRule="auto"/>
              <w:jc w:val="left"/>
            </w:pPr>
            <w:r>
              <w:rPr>
                <w:rFonts w:ascii="Times New Roman" w:hAnsi="Times New Roman" w:cs="Times New Roman" w:eastAsia="Times New Roman"/>
                <w:b w:val="0"/>
                <w:i/>
                <w:color w:val="595959"/>
                <w:sz w:val="19"/>
              </w:rPr>
              <w:t>Tiêu chuẩn: Kế hoạch được CĐT chấp thuận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dõi chu kỳ ASBR</w:t>
            </w:r>
          </w:p>
          <w:p>
            <w:pPr>
              <w:spacing w:after="30" w:before="0" w:line="264" w:lineRule="auto"/>
              <w:jc w:val="left"/>
            </w:pPr>
            <w:r>
              <w:rPr>
                <w:rFonts w:ascii="Times New Roman" w:hAnsi="Times New Roman" w:cs="Times New Roman" w:eastAsia="Times New Roman"/>
                <w:b w:val="0"/>
                <w:i/>
                <w:color w:val="595959"/>
                <w:sz w:val="19"/>
              </w:rPr>
              <w:t>Tiêu chuẩn: Control philosophy/operating procedure</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Thông số vận hành</w:t>
            </w:r>
          </w:p>
          <w:p>
            <w:pPr>
              <w:spacing w:after="30" w:before="0" w:line="264" w:lineRule="auto"/>
              <w:jc w:val="left"/>
            </w:pPr>
            <w:r>
              <w:rPr>
                <w:rFonts w:ascii="Times New Roman" w:hAnsi="Times New Roman" w:cs="Times New Roman" w:eastAsia="Times New Roman"/>
                <w:b w:val="0"/>
                <w:i/>
                <w:color w:val="595959"/>
                <w:sz w:val="19"/>
              </w:rPr>
              <w:t>Tiêu chuẩn: O&amp;M/commissioning log</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Lấy mẫu phân tích</w:t>
            </w:r>
          </w:p>
          <w:p>
            <w:pPr>
              <w:spacing w:after="30" w:before="0" w:line="264" w:lineRule="auto"/>
              <w:jc w:val="left"/>
            </w:pPr>
            <w:r>
              <w:rPr>
                <w:rFonts w:ascii="Times New Roman" w:hAnsi="Times New Roman" w:cs="Times New Roman" w:eastAsia="Times New Roman"/>
                <w:b w:val="0"/>
                <w:i/>
                <w:color w:val="595959"/>
                <w:sz w:val="19"/>
              </w:rPr>
              <w:t>Tiêu chuẩn: Kế hoạch lấy mẫu; hồ sơ môi trường/thiết kế</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HP/WP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Ổn định và sự cố</w:t>
            </w:r>
          </w:p>
          <w:p>
            <w:pPr>
              <w:spacing w:after="30" w:before="0" w:line="264" w:lineRule="auto"/>
              <w:jc w:val="left"/>
            </w:pPr>
            <w:r>
              <w:rPr>
                <w:rFonts w:ascii="Times New Roman" w:hAnsi="Times New Roman" w:cs="Times New Roman" w:eastAsia="Times New Roman"/>
                <w:b w:val="0"/>
                <w:i/>
                <w:color w:val="595959"/>
                <w:sz w:val="19"/>
              </w:rPr>
              <w:t>Tiêu chuẩn: Nhật ký vận hành thử</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luận vận hành thử</w:t>
            </w:r>
          </w:p>
          <w:p>
            <w:pPr>
              <w:spacing w:after="30" w:before="0" w:line="264" w:lineRule="auto"/>
              <w:jc w:val="left"/>
            </w:pPr>
            <w:r>
              <w:rPr>
                <w:rFonts w:ascii="Times New Roman" w:hAnsi="Times New Roman" w:cs="Times New Roman" w:eastAsia="Times New Roman"/>
                <w:b w:val="0"/>
                <w:i/>
                <w:color w:val="595959"/>
                <w:sz w:val="19"/>
              </w:rPr>
              <w:t>Tiêu chuẩn: Báo cáo vận hành thử</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HP</w:t>
            </w:r>
          </w:p>
        </w:tc>
      </w:tr>
    </w:tbl>
    <w:p>
      <w:pPr>
        <w:keepNext w:val="0"/>
        <w:spacing w:before="0" w:after="80" w:line="288" w:lineRule="auto"/>
        <w:jc w:val="both"/>
      </w:pPr>
    </w:p>
    <w:p>
      <w:pPr>
        <w:pStyle w:val="Heading3"/>
      </w:pPr>
      <w:r>
        <w:t>16.8. Kiểm tra theo ma trận điểm kiểm soát tối thiểu (ITP tóm tắt) công trình công nghệ</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Phê duyệt vật liệu/thiết bị chính</w:t>
            </w:r>
          </w:p>
          <w:p>
            <w:pPr>
              <w:spacing w:after="30" w:before="0" w:line="264" w:lineRule="auto"/>
              <w:jc w:val="left"/>
            </w:pPr>
            <w:r>
              <w:rPr>
                <w:rFonts w:ascii="Times New Roman" w:hAnsi="Times New Roman" w:cs="Times New Roman" w:eastAsia="Times New Roman"/>
                <w:b w:val="0"/>
                <w:i/>
                <w:color w:val="1F6F78"/>
                <w:sz w:val="19"/>
              </w:rPr>
              <w:t>Hồ sơ: Submittal + chứng chỉ + mẫu/data sheet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nhập/lắp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Đáy hố móng, tim cọc, điều kiện ép cọc</w:t>
            </w:r>
          </w:p>
          <w:p>
            <w:pPr>
              <w:spacing w:after="30" w:before="0" w:line="264" w:lineRule="auto"/>
              <w:jc w:val="left"/>
            </w:pPr>
            <w:r>
              <w:rPr>
                <w:rFonts w:ascii="Times New Roman" w:hAnsi="Times New Roman" w:cs="Times New Roman" w:eastAsia="Times New Roman"/>
                <w:b w:val="0"/>
                <w:i/>
                <w:color w:val="1F6F78"/>
                <w:sz w:val="19"/>
              </w:rPr>
              <w:t>Hồ sơ: Biên bản nghiệm thu/nhật ký</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thi công tiếp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 cốp pha - waterstop - sleeve/embedded</w:t>
            </w:r>
          </w:p>
          <w:p>
            <w:pPr>
              <w:spacing w:after="30" w:before="0" w:line="264" w:lineRule="auto"/>
              <w:jc w:val="left"/>
            </w:pPr>
            <w:r>
              <w:rPr>
                <w:rFonts w:ascii="Times New Roman" w:hAnsi="Times New Roman" w:cs="Times New Roman" w:eastAsia="Times New Roman"/>
                <w:b w:val="0"/>
                <w:i/>
                <w:color w:val="1F6F78"/>
                <w:sz w:val="19"/>
              </w:rPr>
              <w:t>Hồ sơ: Biên bản nghiệm thu</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đổ bê tông bể</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kín bể</w:t>
            </w:r>
          </w:p>
          <w:p>
            <w:pPr>
              <w:spacing w:after="30" w:before="0" w:line="264" w:lineRule="auto"/>
              <w:jc w:val="left"/>
            </w:pPr>
            <w:r>
              <w:rPr>
                <w:rFonts w:ascii="Times New Roman" w:hAnsi="Times New Roman" w:cs="Times New Roman" w:eastAsia="Times New Roman"/>
                <w:b w:val="0"/>
                <w:i/>
                <w:color w:val="1F6F78"/>
                <w:sz w:val="19"/>
              </w:rPr>
              <w:t>Hồ sơ: Biên bản thử kín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chống lấp/hoàn thiện/lắp thiết bị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chôn/khuất và pressure test</w:t>
            </w:r>
          </w:p>
          <w:p>
            <w:pPr>
              <w:spacing w:after="30" w:before="0" w:line="264" w:lineRule="auto"/>
              <w:jc w:val="left"/>
            </w:pPr>
            <w:r>
              <w:rPr>
                <w:rFonts w:ascii="Times New Roman" w:hAnsi="Times New Roman" w:cs="Times New Roman" w:eastAsia="Times New Roman"/>
                <w:b w:val="0"/>
                <w:i/>
                <w:color w:val="1F6F78"/>
                <w:sz w:val="19"/>
              </w:rPr>
              <w:t>Hồ sơ: Test pack + biên bản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lấp/che khuất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Móng máy/anchor/grout và căn chỉnh</w:t>
            </w:r>
          </w:p>
          <w:p>
            <w:pPr>
              <w:spacing w:after="30" w:before="0" w:line="264" w:lineRule="auto"/>
              <w:jc w:val="left"/>
            </w:pPr>
            <w:r>
              <w:rPr>
                <w:rFonts w:ascii="Times New Roman" w:hAnsi="Times New Roman" w:cs="Times New Roman" w:eastAsia="Times New Roman"/>
                <w:b w:val="0"/>
                <w:i/>
                <w:color w:val="1F6F78"/>
                <w:sz w:val="19"/>
              </w:rPr>
              <w:t>Hồ sơ: Alignment/grout checklist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chạy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Megger, earth, calibration, loop test</w:t>
            </w:r>
          </w:p>
          <w:p>
            <w:pPr>
              <w:spacing w:after="30" w:before="0" w:line="264" w:lineRule="auto"/>
              <w:jc w:val="left"/>
            </w:pPr>
            <w:r>
              <w:rPr>
                <w:rFonts w:ascii="Times New Roman" w:hAnsi="Times New Roman" w:cs="Times New Roman" w:eastAsia="Times New Roman"/>
                <w:b w:val="0"/>
                <w:i/>
                <w:color w:val="1F6F78"/>
                <w:sz w:val="19"/>
              </w:rPr>
              <w:t>Hồ sơ: Test sheet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cấp điện/chạy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đơn động</w:t>
            </w:r>
          </w:p>
          <w:p>
            <w:pPr>
              <w:spacing w:after="30" w:before="0" w:line="264" w:lineRule="auto"/>
              <w:jc w:val="left"/>
            </w:pPr>
            <w:r>
              <w:rPr>
                <w:rFonts w:ascii="Times New Roman" w:hAnsi="Times New Roman" w:cs="Times New Roman" w:eastAsia="Times New Roman"/>
                <w:b w:val="0"/>
                <w:i/>
                <w:color w:val="1F6F78"/>
                <w:sz w:val="19"/>
              </w:rPr>
              <w:t>Hồ sơ: Equipment test report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chạy liên động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liên động</w:t>
            </w:r>
          </w:p>
          <w:p>
            <w:pPr>
              <w:spacing w:after="30" w:before="0" w:line="264" w:lineRule="auto"/>
              <w:jc w:val="left"/>
            </w:pPr>
            <w:r>
              <w:rPr>
                <w:rFonts w:ascii="Times New Roman" w:hAnsi="Times New Roman" w:cs="Times New Roman" w:eastAsia="Times New Roman"/>
                <w:b w:val="0"/>
                <w:i/>
                <w:color w:val="1F6F78"/>
                <w:sz w:val="19"/>
              </w:rPr>
              <w:t>Hồ sơ: Functional test report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vận hành thử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Vận hành thử công nghệ</w:t>
            </w:r>
          </w:p>
          <w:p>
            <w:pPr>
              <w:spacing w:after="30" w:before="0" w:line="264" w:lineRule="auto"/>
              <w:jc w:val="left"/>
            </w:pPr>
            <w:r>
              <w:rPr>
                <w:rFonts w:ascii="Times New Roman" w:hAnsi="Times New Roman" w:cs="Times New Roman" w:eastAsia="Times New Roman"/>
                <w:b w:val="0"/>
                <w:i/>
                <w:color w:val="1F6F78"/>
                <w:sz w:val="19"/>
              </w:rPr>
              <w:t>Hồ sơ: Commissioning/operation trial report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nghiệm thu hoàn thành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As-built + O&amp;M + punch list</w:t>
            </w:r>
          </w:p>
          <w:p>
            <w:pPr>
              <w:spacing w:after="30" w:before="0" w:line="264" w:lineRule="auto"/>
              <w:jc w:val="left"/>
            </w:pPr>
            <w:r>
              <w:rPr>
                <w:rFonts w:ascii="Times New Roman" w:hAnsi="Times New Roman" w:cs="Times New Roman" w:eastAsia="Times New Roman"/>
                <w:b w:val="0"/>
                <w:i/>
                <w:color w:val="1F6F78"/>
                <w:sz w:val="19"/>
              </w:rPr>
              <w:t>Hồ sơ: Hồ sơ hoàn thành</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bàn giao</w:t>
            </w:r>
          </w:p>
        </w:tc>
      </w:tr>
    </w:tbl>
    <w:p>
      <w:pPr>
        <w:keepNext w:val="0"/>
        <w:spacing w:before="0" w:after="80" w:line="288" w:lineRule="auto"/>
        <w:jc w:val="both"/>
      </w:pPr>
    </w:p>
    <w:p>
      <w:pPr>
        <w:pStyle w:val="Heading2"/>
      </w:pPr>
      <w:r>
        <w:t>17. Giám sát phần hoàn thiện</w:t>
      </w:r>
    </w:p>
    <w:p>
      <w:pPr>
        <w:pStyle w:val="Heading3"/>
      </w:pPr>
      <w:r>
        <w:t>17.1. Giám sát xây, trát, ốp, lát, láng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Cát</w:t>
            </w:r>
          </w:p>
          <w:p>
            <w:pPr>
              <w:spacing w:after="30" w:before="0" w:line="264" w:lineRule="auto"/>
              <w:jc w:val="left"/>
            </w:pPr>
            <w:r>
              <w:rPr>
                <w:rFonts w:ascii="Times New Roman" w:hAnsi="Times New Roman" w:cs="Times New Roman" w:eastAsia="Times New Roman"/>
                <w:b w:val="0"/>
                <w:i/>
                <w:color w:val="595959"/>
                <w:sz w:val="19"/>
              </w:rPr>
              <w:t>Tiêu chuẩn: TCVN 7570:2006; TCVN 7572:2006</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Cát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có giấy tờ chứng minh nguồn gốc xuất xứ cát.</w:t>
            </w:r>
          </w:p>
          <w:p>
            <w:pPr>
              <w:spacing w:after="30" w:before="0" w:line="264" w:lineRule="auto"/>
              <w:jc w:val="left"/>
            </w:pPr>
            <w:r>
              <w:rPr>
                <w:rFonts w:ascii="Times New Roman" w:hAnsi="Times New Roman" w:cs="Times New Roman" w:eastAsia="Times New Roman"/>
                <w:b w:val="0"/>
                <w:i w:val="0"/>
                <w:sz w:val="21"/>
              </w:rPr>
              <w:t>- Cát nhập về phải tập kết đúng biện pháp thi công, đúng vị trí, mặt bằng tập kết sạch sẽ, nền cao thoáng nước, thuận lợi cho việc vận chuyển.</w:t>
            </w:r>
          </w:p>
          <w:p>
            <w:pPr>
              <w:spacing w:after="30" w:before="0" w:line="264" w:lineRule="auto"/>
              <w:jc w:val="left"/>
            </w:pPr>
            <w:r>
              <w:rPr>
                <w:rFonts w:ascii="Times New Roman" w:hAnsi="Times New Roman" w:cs="Times New Roman" w:eastAsia="Times New Roman"/>
                <w:b w:val="0"/>
                <w:i w:val="0"/>
                <w:sz w:val="21"/>
              </w:rPr>
              <w:t>- Cát nhập về phải đảm bảo sự đồng đều về chất lượng, màu sắc, không lẫn tạp chất…Phải có phiếu giao nhận hàng hóa.</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và tiến hành lập biên bản lấy mẫu cát đi thí nghiệm tại phòng thí nghiệm đã được chủ đầu tư phê duyệt, tần suất lấy mẫu không quá 200 m3 lấy 1 tổ mẫu. Các chỉ tiêu thí nghiệm theo chỉ dẫn kỹ thuật hoặc theo tiêu chuẩn TCVN 7570:2006: khối lượng riêng, khối lượng thể tích xốp, độ xốp, modul độ lớn, lượng bùn, sét, lượng tạp chất hữu cơ, cấp phối hạt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Cát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p>
            <w:pPr>
              <w:spacing w:after="30" w:before="0" w:line="264" w:lineRule="auto"/>
              <w:jc w:val="left"/>
            </w:pPr>
            <w:r>
              <w:rPr>
                <w:rFonts w:ascii="Times New Roman" w:hAnsi="Times New Roman" w:cs="Times New Roman" w:eastAsia="Times New Roman"/>
                <w:b w:val="0"/>
                <w:i/>
                <w:color w:val="595959"/>
                <w:sz w:val="19"/>
              </w:rPr>
              <w:t>Tiêu chuẩn: TCVN 6260:2020; TCVN 2682:2020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Phải có hợp quy sản phẩm, chứng nhận chất lượng của nhà sản xuất khớp số lô, ngày sản xuất với lô nhập về.</w:t>
            </w:r>
          </w:p>
          <w:p>
            <w:pPr>
              <w:spacing w:after="30" w:before="0" w:line="264" w:lineRule="auto"/>
              <w:jc w:val="left"/>
            </w:pPr>
            <w:r>
              <w:rPr>
                <w:rFonts w:ascii="Times New Roman" w:hAnsi="Times New Roman" w:cs="Times New Roman" w:eastAsia="Times New Roman"/>
                <w:b w:val="0"/>
                <w:i w:val="0"/>
                <w:sz w:val="21"/>
              </w:rPr>
              <w:t>- Giấy giao nhận phải khớp ngày, khối lượng nhập về với thực tế</w:t>
            </w:r>
          </w:p>
          <w:p>
            <w:pPr>
              <w:spacing w:after="30" w:before="0" w:line="264" w:lineRule="auto"/>
              <w:jc w:val="left"/>
            </w:pPr>
            <w:r>
              <w:rPr>
                <w:rFonts w:ascii="Times New Roman" w:hAnsi="Times New Roman" w:cs="Times New Roman" w:eastAsia="Times New Roman"/>
                <w:b w:val="0"/>
                <w:i w:val="0"/>
                <w:sz w:val="21"/>
              </w:rPr>
              <w:t>- Xi măng nhập về phải đảm bảo về chất lượng, vỏ bao còn khô, nguyên vẹn, bao xi măng mềm, không bị rón cục.</w:t>
            </w:r>
          </w:p>
          <w:p>
            <w:pPr>
              <w:spacing w:after="30" w:before="0" w:line="264" w:lineRule="auto"/>
              <w:jc w:val="left"/>
            </w:pPr>
            <w:r>
              <w:rPr>
                <w:rFonts w:ascii="Times New Roman" w:hAnsi="Times New Roman" w:cs="Times New Roman" w:eastAsia="Times New Roman"/>
                <w:b w:val="0"/>
                <w:i w:val="0"/>
                <w:sz w:val="21"/>
              </w:rPr>
              <w:t>- Xi măng nhập về công trường phải được tập kết theo đúng biện pháp thi công, phải được bảo quản trong các kho bãi nền cao, sạch sẽ, có mái che chắc chắn và thuận lợi cho việc bốc xếp vận chuyển.</w:t>
            </w:r>
          </w:p>
          <w:p>
            <w:pPr>
              <w:spacing w:after="30" w:before="0" w:line="264" w:lineRule="auto"/>
              <w:jc w:val="left"/>
            </w:pPr>
            <w:r>
              <w:rPr>
                <w:rFonts w:ascii="Times New Roman" w:hAnsi="Times New Roman" w:cs="Times New Roman" w:eastAsia="Times New Roman"/>
                <w:b w:val="0"/>
                <w:i w:val="0"/>
                <w:sz w:val="21"/>
              </w:rPr>
              <w:t>- Xi măng được xếp trong kho bảo quản thành các chồng, mỗi chổng cao không quá 10 bao, được xếp cách tường tối thiểu 20cm, được kê cao so với nền đảm bảo tránh ẩm ướt.</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tần suất lấy mẫu không quá 50 tấn lấy 1 tổ mẫu đi thí nghiệm tại phòng thí nghiệm đã được chủ đầu tư phê duyệt. Chỉ tiêu thí nghiệm theo chỉ dẫn kỹ thuật hoặc theo tiêu chuẩn TCVN 6260:2020: kiểm tra khối lượng riêng, độ mịn, lượng sót trên sàn, độ dẻo tiêu chuẩn, thời gian đông kết, độ bền nén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Xi măng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xi măng cốt liệu (gạch không nung)</w:t>
            </w:r>
          </w:p>
          <w:p>
            <w:pPr>
              <w:spacing w:after="30" w:before="0" w:line="264" w:lineRule="auto"/>
              <w:jc w:val="left"/>
            </w:pPr>
            <w:r>
              <w:rPr>
                <w:rFonts w:ascii="Times New Roman" w:hAnsi="Times New Roman" w:cs="Times New Roman" w:eastAsia="Times New Roman"/>
                <w:b w:val="0"/>
                <w:i/>
                <w:color w:val="595959"/>
                <w:sz w:val="19"/>
              </w:rPr>
              <w:t>Tiêu chuẩn: TCVN 6477:2016</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xây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Gạch nhập về phải có các thông số kỹ thuật đúng theo hồ sơ thiết kế.</w:t>
            </w:r>
          </w:p>
          <w:p>
            <w:pPr>
              <w:spacing w:after="30" w:before="0" w:line="264" w:lineRule="auto"/>
              <w:jc w:val="left"/>
            </w:pPr>
            <w:r>
              <w:rPr>
                <w:rFonts w:ascii="Times New Roman" w:hAnsi="Times New Roman" w:cs="Times New Roman" w:eastAsia="Times New Roman"/>
                <w:b w:val="0"/>
                <w:i w:val="0"/>
                <w:sz w:val="21"/>
              </w:rPr>
              <w:t>- Gạch nhập về phải có chứng chỉ chất lượng, biên bản bàn giao khớp khối lượng, ngày tháng với thực tế.</w:t>
            </w:r>
          </w:p>
          <w:p>
            <w:pPr>
              <w:spacing w:after="30" w:before="0" w:line="264" w:lineRule="auto"/>
              <w:jc w:val="left"/>
            </w:pPr>
            <w:r>
              <w:rPr>
                <w:rFonts w:ascii="Times New Roman" w:hAnsi="Times New Roman" w:cs="Times New Roman" w:eastAsia="Times New Roman"/>
                <w:b w:val="0"/>
                <w:i w:val="0"/>
                <w:sz w:val="21"/>
              </w:rPr>
              <w:t>- Gạch xây nhập về phải đảm bảo sự đồng đều về chất lượng, hình dáng, không bị mốc, màu sắc đồng đều, không bị sứt mẻ, không bị vỡ.</w:t>
            </w:r>
          </w:p>
          <w:p>
            <w:pPr>
              <w:spacing w:after="30" w:before="0" w:line="264" w:lineRule="auto"/>
              <w:jc w:val="left"/>
            </w:pPr>
            <w:r>
              <w:rPr>
                <w:rFonts w:ascii="Times New Roman" w:hAnsi="Times New Roman" w:cs="Times New Roman" w:eastAsia="Times New Roman"/>
                <w:b w:val="0"/>
                <w:i w:val="0"/>
                <w:sz w:val="21"/>
              </w:rPr>
              <w:t>- Mỗi đợt nhập về gạch phải được tập kết đúng vị trí, đúng biện pháp thi công, Tiến hành lấy mẫu đi thí nghiệm tại phòng thí nghiệm đã được chủ đầu tư phê duyệt</w:t>
            </w:r>
          </w:p>
          <w:p>
            <w:pPr>
              <w:spacing w:after="30" w:before="0" w:line="264" w:lineRule="auto"/>
              <w:jc w:val="left"/>
            </w:pPr>
            <w:r>
              <w:rPr>
                <w:rFonts w:ascii="Times New Roman" w:hAnsi="Times New Roman" w:cs="Times New Roman" w:eastAsia="Times New Roman"/>
                <w:b w:val="0"/>
                <w:i w:val="0"/>
                <w:sz w:val="21"/>
              </w:rPr>
              <w:t>- Quy cách lấy mẫu: Mẫu thử được lấy theo lô. Lô là số lượng gạch cùng loại, cùng kích thước và màu sắc, được sản xuất từ cùng loại nguyên vật liệu và cấp phối trong khoảng thời gian liên tục. Đối với gạch có kích thước tương đương thể tích lớn hơn 10 dm3/viên, cỡ lô quy định là 50000 viên; đối với gạch có kích thước tương đương thể tích lớn hơn 2 dm3/viên đến 10 dm3/viên, cỡ lô quy định là 100000 viên; đối với loại gạch có kích thước tương đương thể tích 2 dm3/viên hoặc nhỏ hơn, cỡ lô quy định là 200000 viên. Trong trường hợp không đủsố lượng tương ứng quy định trên thì vẫn coi là lô đủ.Lấy ngẫu nhiên 10 viên ở các vị trí khác nhau đại diện cho lô làm mẫu thử, đã đủ 28 ngày kể từ ngày sản xuất. Không lấy những viên bị hư hại do quá trình vận chuyển để làm mẫu thử</w:t>
            </w:r>
          </w:p>
          <w:p>
            <w:pPr>
              <w:spacing w:after="30" w:before="0" w:line="264" w:lineRule="auto"/>
              <w:jc w:val="left"/>
            </w:pPr>
            <w:r>
              <w:rPr>
                <w:rFonts w:ascii="Times New Roman" w:hAnsi="Times New Roman" w:cs="Times New Roman" w:eastAsia="Times New Roman"/>
                <w:b w:val="0"/>
                <w:i w:val="0"/>
                <w:sz w:val="21"/>
              </w:rPr>
              <w:t>- Các chỉ tiêu thí nghiệm theo chỉ dẫn kỹ thuật, theo tiêu chuẩn TCVN 6477:2016 kiểm tra kích thước, cường độ nén uốn, độ hút nước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Gạch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ốp lát</w:t>
            </w:r>
          </w:p>
          <w:p>
            <w:pPr>
              <w:spacing w:after="30" w:before="0" w:line="264" w:lineRule="auto"/>
              <w:jc w:val="left"/>
            </w:pPr>
            <w:r>
              <w:rPr>
                <w:rFonts w:ascii="Times New Roman" w:hAnsi="Times New Roman" w:cs="Times New Roman" w:eastAsia="Times New Roman"/>
                <w:b w:val="0"/>
                <w:i/>
                <w:color w:val="595959"/>
                <w:sz w:val="19"/>
              </w:rPr>
              <w:t>Tiêu chuẩn: TCVN 13113:2020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ốp lát trước khi nhập về công trường phải được CĐT phê duyệt chủng loại, nguồn gốc, mã gạch, màu sắc…</w:t>
            </w:r>
          </w:p>
          <w:p>
            <w:pPr>
              <w:spacing w:after="30" w:before="0" w:line="264" w:lineRule="auto"/>
              <w:jc w:val="left"/>
            </w:pPr>
            <w:r>
              <w:rPr>
                <w:rFonts w:ascii="Times New Roman" w:hAnsi="Times New Roman" w:cs="Times New Roman" w:eastAsia="Times New Roman"/>
                <w:b w:val="0"/>
                <w:i w:val="0"/>
                <w:sz w:val="21"/>
              </w:rPr>
              <w:t>- Gạch ốp lát nhập về công trường phải được đóng gói, trên bao bì ghi rõ các yêu cầu kỹ thuật khớp với hồ sơ thiết kế, khớp với vật liệu được duyệt.</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Gạch ốp lát nhập về phải được tập kết đúng vị trí, đúng biện pháp thi công. Đợt đầu tiên sẽ tiến hành lập biên bản lấy mẫu gạch đi thí nghiệm tại phòng thí nghiệm được phê duyệt. Chỉ tiêu thí nghiệm theo chỉ dẫn kỹ thuật, theo quy chuẩn QC 16:2023 - kích thước và các chỉ tiêu cơ lý hóa (đặc biệt lưu ý độ hút nước).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xây, trát, láng nền…</w:t>
            </w:r>
          </w:p>
          <w:p>
            <w:pPr>
              <w:spacing w:after="30" w:before="0" w:line="264" w:lineRule="auto"/>
              <w:jc w:val="left"/>
            </w:pPr>
            <w:r>
              <w:rPr>
                <w:rFonts w:ascii="Times New Roman" w:hAnsi="Times New Roman" w:cs="Times New Roman" w:eastAsia="Times New Roman"/>
                <w:b w:val="0"/>
                <w:i/>
                <w:color w:val="595959"/>
                <w:sz w:val="19"/>
              </w:rPr>
              <w:t>Tiêu chuẩn: TCVN 4314:2022; TCVN 3121:2022</w:t>
            </w:r>
          </w:p>
          <w:p>
            <w:pPr>
              <w:spacing w:after="30" w:before="0" w:line="264" w:lineRule="auto"/>
              <w:jc w:val="left"/>
            </w:pPr>
            <w:r>
              <w:rPr>
                <w:rFonts w:ascii="Times New Roman" w:hAnsi="Times New Roman" w:cs="Times New Roman" w:eastAsia="Times New Roman"/>
                <w:b w:val="0"/>
                <w:i/>
                <w:color w:val="1F6F78"/>
                <w:sz w:val="19"/>
              </w:rPr>
              <w:t>Hồ sơ: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Vữa xây trộn tại công trường phải đảm bảo:</w:t>
            </w:r>
          </w:p>
          <w:p>
            <w:pPr>
              <w:spacing w:after="30" w:before="0" w:line="264" w:lineRule="auto"/>
              <w:jc w:val="left"/>
            </w:pPr>
            <w:r>
              <w:rPr>
                <w:rFonts w:ascii="Times New Roman" w:hAnsi="Times New Roman" w:cs="Times New Roman" w:eastAsia="Times New Roman"/>
                <w:b w:val="0"/>
                <w:i w:val="0"/>
                <w:sz w:val="21"/>
              </w:rPr>
              <w:t>- Có thiết kế cấp phối mác vữa của phòng thí nghiệm được phê duyệt.</w:t>
            </w:r>
          </w:p>
          <w:p>
            <w:pPr>
              <w:spacing w:after="30" w:before="0" w:line="264" w:lineRule="auto"/>
              <w:jc w:val="left"/>
            </w:pPr>
            <w:r>
              <w:rPr>
                <w:rFonts w:ascii="Times New Roman" w:hAnsi="Times New Roman" w:cs="Times New Roman" w:eastAsia="Times New Roman"/>
                <w:b w:val="0"/>
                <w:i w:val="0"/>
                <w:sz w:val="21"/>
              </w:rPr>
              <w:t>- Trộn bằng máy, tại bàn trộn có ghi rõ tỷ lệ cấp phối được quy đổi theo thực tế hiện trường.</w:t>
            </w:r>
          </w:p>
          <w:p>
            <w:pPr>
              <w:spacing w:after="30" w:before="0" w:line="264" w:lineRule="auto"/>
              <w:jc w:val="left"/>
            </w:pPr>
            <w:r>
              <w:rPr>
                <w:rFonts w:ascii="Times New Roman" w:hAnsi="Times New Roman" w:cs="Times New Roman" w:eastAsia="Times New Roman"/>
                <w:b w:val="0"/>
                <w:i w:val="0"/>
                <w:sz w:val="21"/>
              </w:rPr>
              <w:t>- Vữa phải đáp ứng được yêu cầu kỹ thuật phù hợp tiêu chuẩn TCVN 4314:2022 và TCVN 3121:2022.</w:t>
            </w:r>
          </w:p>
          <w:p>
            <w:pPr>
              <w:spacing w:after="30" w:before="0" w:line="264" w:lineRule="auto"/>
              <w:jc w:val="left"/>
            </w:pPr>
            <w:r>
              <w:rPr>
                <w:rFonts w:ascii="Times New Roman" w:hAnsi="Times New Roman" w:cs="Times New Roman" w:eastAsia="Times New Roman"/>
                <w:b w:val="0"/>
                <w:i w:val="0"/>
                <w:sz w:val="21"/>
              </w:rPr>
              <w:t>- Vữa xây sẽ được TVGS lập biên bản lấy mẫu hiện trường và tiến hành thí nghiệm kiểm tra cường độ.</w:t>
            </w:r>
          </w:p>
          <w:p>
            <w:pPr>
              <w:spacing w:after="30" w:before="0" w:line="264" w:lineRule="auto"/>
              <w:jc w:val="left"/>
            </w:pPr>
            <w:r>
              <w:rPr>
                <w:rFonts w:ascii="Times New Roman" w:hAnsi="Times New Roman" w:cs="Times New Roman" w:eastAsia="Times New Roman"/>
                <w:b w:val="0"/>
                <w:i w:val="0"/>
                <w:sz w:val="21"/>
              </w:rPr>
              <w:t>- Để quản lý tốt công tác trộn vữa, TVGS yêu cầu nhà thầu bố trí nhân công chỉ trộn khô tại chân công trường, vữa được đưa đến vị trí xây mới tiến hành pha nước đúng tỷ lệ.</w:t>
            </w:r>
          </w:p>
          <w:p>
            <w:pPr>
              <w:spacing w:after="30" w:before="0" w:line="264" w:lineRule="auto"/>
              <w:jc w:val="left"/>
            </w:pPr>
            <w:r>
              <w:rPr>
                <w:rFonts w:ascii="Times New Roman" w:hAnsi="Times New Roman" w:cs="Times New Roman" w:eastAsia="Times New Roman"/>
                <w:b w:val="0"/>
                <w:i w:val="0"/>
                <w:sz w:val="21"/>
              </w:rPr>
              <w:t>- Vữa sau khi trộn xong không được để quá 2h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CHẤT LƯỢNG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Từ vị trí trục gửi, nhà thầu phải bật mực vị trí xây lên bề mặt sàn.</w:t>
            </w:r>
          </w:p>
          <w:p>
            <w:pPr>
              <w:spacing w:after="30" w:before="0" w:line="264" w:lineRule="auto"/>
              <w:jc w:val="left"/>
            </w:pPr>
            <w:r>
              <w:rPr>
                <w:rFonts w:ascii="Times New Roman" w:hAnsi="Times New Roman" w:cs="Times New Roman" w:eastAsia="Times New Roman"/>
                <w:b w:val="0"/>
                <w:i w:val="0"/>
                <w:sz w:val="21"/>
              </w:rPr>
              <w:t>- Kiểm tra vệ sinh nền trước khi xây chân cơ</w:t>
            </w:r>
          </w:p>
          <w:p>
            <w:pPr>
              <w:spacing w:after="30" w:before="0" w:line="264" w:lineRule="auto"/>
              <w:jc w:val="left"/>
            </w:pPr>
            <w:r>
              <w:rPr>
                <w:rFonts w:ascii="Times New Roman" w:hAnsi="Times New Roman" w:cs="Times New Roman" w:eastAsia="Times New Roman"/>
                <w:b w:val="0"/>
                <w:i w:val="0"/>
                <w:sz w:val="21"/>
              </w:rPr>
              <w:t>- Kiểm tra vị trí xây chân cơ tương ứng sử dụng loại gạch xây: gạch đất sét nung, gạch xi măng cốt liệu</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 tuân thủ hướng dẫn xây của gạch gạch xi măng cốt liệu của nhà sản xuất, chỉ dẫn của tư vấn thiết kế: đặt thép trong tường xây, khe co giãn, xây chèn đỉnh tường, chi tiết mép cửa, dạ cửa, chi tiết liên kết tường gạch xi măng cốt liệu và gạch đất sét nung …</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lắp đặt lanh tô</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đối với gạch đất sét nung và gạch xi măng cốt liệu</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 lỗ cửa…</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nivô.</w:t>
            </w:r>
          </w:p>
          <w:p>
            <w:pPr>
              <w:spacing w:after="30" w:before="0" w:line="264" w:lineRule="auto"/>
              <w:jc w:val="left"/>
            </w:pPr>
            <w:r>
              <w:rPr>
                <w:rFonts w:ascii="Times New Roman" w:hAnsi="Times New Roman" w:cs="Times New Roman" w:eastAsia="Times New Roman"/>
                <w:b w:val="0"/>
                <w:i w:val="0"/>
                <w:sz w:val="21"/>
              </w:rPr>
              <w:t>- Kiểm tra độ đầy mạch vữa: mạch vữa phải đầy.</w:t>
            </w:r>
          </w:p>
          <w:p>
            <w:pPr>
              <w:spacing w:after="30" w:before="0" w:line="264" w:lineRule="auto"/>
              <w:jc w:val="left"/>
            </w:pPr>
            <w:r>
              <w:rPr>
                <w:rFonts w:ascii="Times New Roman" w:hAnsi="Times New Roman" w:cs="Times New Roman" w:eastAsia="Times New Roman"/>
                <w:b w:val="0"/>
                <w:i w:val="0"/>
                <w:sz w:val="21"/>
              </w:rPr>
              <w:t>- Kiểm tra độ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trát tường</w:t>
            </w:r>
          </w:p>
          <w:p>
            <w:pPr>
              <w:spacing w:after="30" w:before="0" w:line="264" w:lineRule="auto"/>
              <w:jc w:val="left"/>
            </w:pPr>
            <w:r>
              <w:rPr>
                <w:rFonts w:ascii="Times New Roman" w:hAnsi="Times New Roman" w:cs="Times New Roman" w:eastAsia="Times New Roman"/>
                <w:b w:val="0"/>
                <w:i/>
                <w:color w:val="595959"/>
                <w:sz w:val="19"/>
              </w:rPr>
              <w:t>Tiêu chuẩn: TCVN 9377-2:2012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trát nên tiến hành sau khi đã hoàn thành xong việc lắp đặt mạng dây ngầm và các chi tiết có chỉ định đặt ngầm trong lớp trát cho hệ thống điện, điện thoại, truyền hình, cáp máy tính…</w:t>
            </w:r>
          </w:p>
          <w:p>
            <w:pPr>
              <w:spacing w:after="30" w:before="0" w:line="264" w:lineRule="auto"/>
              <w:jc w:val="left"/>
            </w:pPr>
            <w:r>
              <w:rPr>
                <w:rFonts w:ascii="Times New Roman" w:hAnsi="Times New Roman" w:cs="Times New Roman" w:eastAsia="Times New Roman"/>
                <w:b w:val="0"/>
                <w:i w:val="0"/>
                <w:sz w:val="21"/>
              </w:rPr>
              <w:t>- Bề mặt nền trát cần được cọ rửa bụi bẩn, làm sạch rêu mốc, tẩy sạch dầu mỡ bám dính và làm sạch.</w:t>
            </w:r>
          </w:p>
          <w:p>
            <w:pPr>
              <w:spacing w:after="30" w:before="0" w:line="264" w:lineRule="auto"/>
              <w:jc w:val="left"/>
            </w:pPr>
            <w:r>
              <w:rPr>
                <w:rFonts w:ascii="Times New Roman" w:hAnsi="Times New Roman" w:cs="Times New Roman" w:eastAsia="Times New Roman"/>
                <w:b w:val="0"/>
                <w:i w:val="0"/>
                <w:sz w:val="21"/>
              </w:rPr>
              <w:t>- Trước khi trát, cần chèn kín các lỗ hở lớn, sử lý cho phẳng bề mặt nền trát.</w:t>
            </w:r>
          </w:p>
          <w:p>
            <w:pPr>
              <w:spacing w:after="30" w:before="0" w:line="264" w:lineRule="auto"/>
              <w:jc w:val="left"/>
            </w:pPr>
            <w:r>
              <w:rPr>
                <w:rFonts w:ascii="Times New Roman" w:hAnsi="Times New Roman" w:cs="Times New Roman" w:eastAsia="Times New Roman"/>
                <w:b w:val="0"/>
                <w:i w:val="0"/>
                <w:sz w:val="21"/>
              </w:rPr>
              <w:t>- Với gạch AAC: không nên trát ngay sau khi xây. Khi tường còn quá ẩm do bị ướt hoặc do mưa (có các vết ẩm, sẫm màu) thì cần đợi đến khi bề mặt tường khô và có màu sáng đều thì mới bắt đầu trát.</w:t>
            </w:r>
          </w:p>
          <w:p>
            <w:pPr>
              <w:spacing w:after="30" w:before="0" w:line="264" w:lineRule="auto"/>
              <w:jc w:val="left"/>
            </w:pPr>
            <w:r>
              <w:rPr>
                <w:rFonts w:ascii="Times New Roman" w:hAnsi="Times New Roman" w:cs="Times New Roman" w:eastAsia="Times New Roman"/>
                <w:b w:val="0"/>
                <w:i w:val="0"/>
                <w:sz w:val="21"/>
              </w:rPr>
              <w:t>- Vữa dùng để trát phải lựa chọn phù hợp với mục đích sử dụng của công trình, thích hợp với nền trát và lớp hoàn thiện, trang trí tiếp theo.</w:t>
            </w:r>
          </w:p>
          <w:p>
            <w:pPr>
              <w:spacing w:after="30" w:before="0" w:line="264" w:lineRule="auto"/>
              <w:jc w:val="left"/>
            </w:pPr>
            <w:r>
              <w:rPr>
                <w:rFonts w:ascii="Times New Roman" w:hAnsi="Times New Roman" w:cs="Times New Roman" w:eastAsia="Times New Roman"/>
                <w:b w:val="0"/>
                <w:i w:val="0"/>
                <w:sz w:val="21"/>
              </w:rPr>
              <w:t>- Vữa trát phải đáp ứng được các yêu cầu kỹ thuật phù hợp với tiêu chuẩn TCVN 4314:2022 và tiêu chuẩn TCVN 3121:2022</w:t>
            </w:r>
          </w:p>
          <w:p>
            <w:pPr>
              <w:spacing w:after="30" w:before="0" w:line="264" w:lineRule="auto"/>
              <w:jc w:val="left"/>
            </w:pPr>
            <w:r>
              <w:rPr>
                <w:rFonts w:ascii="Times New Roman" w:hAnsi="Times New Roman" w:cs="Times New Roman" w:eastAsia="Times New Roman"/>
                <w:b w:val="0"/>
                <w:i w:val="0"/>
                <w:sz w:val="21"/>
              </w:rPr>
              <w:t>- 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pPr>
              <w:spacing w:after="30" w:before="0" w:line="264" w:lineRule="auto"/>
              <w:jc w:val="left"/>
            </w:pPr>
            <w:r>
              <w:rPr>
                <w:rFonts w:ascii="Times New Roman" w:hAnsi="Times New Roman" w:cs="Times New Roman" w:eastAsia="Times New Roman"/>
                <w:b w:val="0"/>
                <w:i w:val="0"/>
                <w:sz w:val="21"/>
              </w:rPr>
              <w:t>- Khi tiến hành trát nhiều lớp trên bề mặt kết cấu, cần lựa chọn vật liệu trát sao cho giữa nền trát, lớp trát lót và lớp trát hoàn thiện có sự gắn kết và tương thích về độ dãn nở, co ngót.</w:t>
            </w:r>
          </w:p>
          <w:p>
            <w:pPr>
              <w:spacing w:after="30" w:before="0" w:line="264" w:lineRule="auto"/>
              <w:jc w:val="left"/>
            </w:pPr>
            <w:r>
              <w:rPr>
                <w:rFonts w:ascii="Times New Roman" w:hAnsi="Times New Roman" w:cs="Times New Roman" w:eastAsia="Times New Roman"/>
                <w:b w:val="0"/>
                <w:i w:val="0"/>
                <w:sz w:val="21"/>
              </w:rPr>
              <w:t>- Khi trát tường, trát trần với diện tích lớn, nên phân thành những khu vực nhỏ hơn có khe co dãn hoặc phải có những giải pháp kỹ thuật để tránh cho lớp trát không bị nứt do hiện tượng co ngót.</w:t>
            </w:r>
          </w:p>
          <w:p>
            <w:pPr>
              <w:spacing w:after="30" w:before="0" w:line="264" w:lineRule="auto"/>
              <w:jc w:val="left"/>
            </w:pPr>
            <w:r>
              <w:rPr>
                <w:rFonts w:ascii="Times New Roman" w:hAnsi="Times New Roman" w:cs="Times New Roman" w:eastAsia="Times New Roman"/>
                <w:b w:val="0"/>
                <w:i w:val="0"/>
                <w:sz w:val="21"/>
              </w:rPr>
              <w:t>- Nếu bên trong lớp trát có các hệ thống đường ống kim loại, vật chôn sẵn, vật liệu chế tạo vữa trát phải được lựa chọn thích hợp hoặc phải có biện pháp phòng tránh sao cho không sẩy ra hiện tượng ăn mòn, phá hoại.</w:t>
            </w:r>
          </w:p>
          <w:p>
            <w:pPr>
              <w:spacing w:after="30" w:before="0" w:line="264" w:lineRule="auto"/>
              <w:jc w:val="left"/>
            </w:pPr>
            <w:r>
              <w:rPr>
                <w:rFonts w:ascii="Times New Roman" w:hAnsi="Times New Roman" w:cs="Times New Roman" w:eastAsia="Times New Roman"/>
                <w:b w:val="0"/>
                <w:i w:val="0"/>
                <w:sz w:val="21"/>
              </w:rPr>
              <w:t>- Nếu bề mặt nền trát không đủ độ nhám cho lớp vữa trát bám dính trên bề mặt, trước khi trát phải sử lý tạo nhám bằng cách phun cát, vẩy hoặc phun hồ xi măng cát, đục nhám… và các biện pháp tạo khả năng bám dính khác. Phải trát thử một vài chỗ để xác định độ dính kết cần thiết trước khi tiến hành trát đại trà.</w:t>
            </w:r>
          </w:p>
          <w:p>
            <w:pPr>
              <w:spacing w:after="30" w:before="0" w:line="264" w:lineRule="auto"/>
              <w:jc w:val="left"/>
            </w:pPr>
            <w:r>
              <w:rPr>
                <w:rFonts w:ascii="Times New Roman" w:hAnsi="Times New Roman" w:cs="Times New Roman" w:eastAsia="Times New Roman"/>
                <w:b w:val="0"/>
                <w:i w:val="0"/>
                <w:sz w:val="21"/>
              </w:rPr>
              <w:t>- Ở những vị trí tiếp giáp giữa hai kết cấu bằng vật liệu khác nhau, những vị trí có đường ống đi ngầm nhiều trước khi trát phải được gắn một lớp lưới thép hoặc lưới thủy tinh phủ kín chiều dầy mạch ghép và phải trùm về hai bên ít nhất một đoạn 10cm đối với gạch ACC, từ 15÷20cm đối với gạch đất sét nung. Kích thước của ô lưới thép không lớn hơn 2cm. Dùng đinh (từ 3 đến 5 cm) ghim lưới lên tường. Đối với phần bê tông có thể ghim lưới bằng đinh thép (2 đến 3 cm) hoặc khoan bắt vít nở mật độ 30 ÷ 40cm / cái</w:t>
            </w:r>
          </w:p>
          <w:p>
            <w:pPr>
              <w:spacing w:after="30" w:before="0" w:line="264" w:lineRule="auto"/>
              <w:jc w:val="left"/>
            </w:pPr>
            <w:r>
              <w:rPr>
                <w:rFonts w:ascii="Times New Roman" w:hAnsi="Times New Roman" w:cs="Times New Roman" w:eastAsia="Times New Roman"/>
                <w:b w:val="0"/>
                <w:i w:val="0"/>
                <w:sz w:val="21"/>
              </w:rPr>
              <w:t>- Cát dùng để chế tạo vữa trát phải được sàng qua các loại sàng thích hợp để đạt được kích thước hạt cốt liệu lớn nhất (Dmax) ≤ 2,5mm khi trát nhám mặt hoặc trát các lớp lót và (Dmax) ≤ 1,25 mm khi trát các lớp hoàn thiện bề mặt.</w:t>
            </w:r>
          </w:p>
          <w:p>
            <w:pPr>
              <w:spacing w:after="30" w:before="0" w:line="264" w:lineRule="auto"/>
              <w:jc w:val="left"/>
            </w:pPr>
            <w:r>
              <w:rPr>
                <w:rFonts w:ascii="Times New Roman" w:hAnsi="Times New Roman" w:cs="Times New Roman" w:eastAsia="Times New Roman"/>
                <w:b w:val="0"/>
                <w:i w:val="0"/>
                <w:sz w:val="21"/>
              </w:rPr>
              <w:t>- Trát ngoài nhà cần biện pháp chống thấm: có thể dùng sơn chống thấm hoặc vữa chống thấm (trộn sika)</w:t>
            </w:r>
          </w:p>
          <w:p>
            <w:pPr>
              <w:spacing w:after="30" w:before="0" w:line="264" w:lineRule="auto"/>
              <w:jc w:val="left"/>
            </w:pPr>
            <w:r>
              <w:rPr>
                <w:rFonts w:ascii="Times New Roman" w:hAnsi="Times New Roman" w:cs="Times New Roman" w:eastAsia="Times New Roman"/>
                <w:b w:val="0"/>
                <w:i w:val="0"/>
                <w:sz w:val="21"/>
              </w:rPr>
              <w:t>- Trát ngoài phải định vị gờ phào theo mặt đứng kiến trúc.</w:t>
            </w:r>
          </w:p>
          <w:p>
            <w:pPr>
              <w:spacing w:after="30" w:before="0" w:line="264" w:lineRule="auto"/>
              <w:jc w:val="left"/>
            </w:pPr>
            <w:r>
              <w:rPr>
                <w:rFonts w:ascii="Times New Roman" w:hAnsi="Times New Roman" w:cs="Times New Roman" w:eastAsia="Times New Roman"/>
                <w:b w:val="0"/>
                <w:i w:val="0"/>
                <w:sz w:val="21"/>
              </w:rPr>
              <w:t>- Kiểm tra công tác trát</w:t>
            </w:r>
          </w:p>
          <w:p>
            <w:pPr>
              <w:spacing w:after="30" w:before="0" w:line="264" w:lineRule="auto"/>
              <w:jc w:val="left"/>
            </w:pPr>
            <w:r>
              <w:rPr>
                <w:rFonts w:ascii="Times New Roman" w:hAnsi="Times New Roman" w:cs="Times New Roman" w:eastAsia="Times New Roman"/>
                <w:b w:val="0"/>
                <w:i w:val="0"/>
                <w:sz w:val="21"/>
              </w:rPr>
              <w:t>- Công tác kiểm tra chất lượng trát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Độ phẳng mặt trát</w:t>
            </w:r>
          </w:p>
          <w:p>
            <w:pPr>
              <w:spacing w:after="30" w:before="0" w:line="264" w:lineRule="auto"/>
              <w:jc w:val="left"/>
            </w:pPr>
            <w:r>
              <w:rPr>
                <w:rFonts w:ascii="Times New Roman" w:hAnsi="Times New Roman" w:cs="Times New Roman" w:eastAsia="Times New Roman"/>
                <w:b w:val="0"/>
                <w:i w:val="0"/>
                <w:sz w:val="21"/>
              </w:rPr>
              <w:t>- Độ đặc chắc và bám dính của lớp trát với nền trát.</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Mặt trát phải thoả mãn các yêu cầu:</w:t>
            </w:r>
          </w:p>
          <w:p>
            <w:pPr>
              <w:spacing w:after="30" w:before="0" w:line="264" w:lineRule="auto"/>
              <w:jc w:val="left"/>
            </w:pPr>
            <w:r>
              <w:rPr>
                <w:rFonts w:ascii="Times New Roman" w:hAnsi="Times New Roman" w:cs="Times New Roman" w:eastAsia="Times New Roman"/>
                <w:b w:val="0"/>
                <w:i w:val="0"/>
                <w:sz w:val="21"/>
              </w:rPr>
              <w:t>- Lớp vữa trát phải dính chắc với kết cấu, không bị bong bộp. Kiểm tra độ bám dính thực hiện bằng cách gõ nhẹ lên mặt trát. Tất cả những chỗ bộp phải phá ra trát lại.</w:t>
            </w:r>
          </w:p>
          <w:p>
            <w:pPr>
              <w:spacing w:after="30" w:before="0" w:line="264" w:lineRule="auto"/>
              <w:jc w:val="left"/>
            </w:pPr>
            <w:r>
              <w:rPr>
                <w:rFonts w:ascii="Times New Roman" w:hAnsi="Times New Roman" w:cs="Times New Roman" w:eastAsia="Times New Roman"/>
                <w:b w:val="0"/>
                <w:i w:val="0"/>
                <w:sz w:val="21"/>
              </w:rPr>
              <w:t>- Mặt trát phẳng, không gồ ghề cục bộ.</w:t>
            </w:r>
          </w:p>
          <w:p>
            <w:pPr>
              <w:spacing w:after="30" w:before="0" w:line="264" w:lineRule="auto"/>
              <w:jc w:val="left"/>
            </w:pPr>
            <w:r>
              <w:rPr>
                <w:rFonts w:ascii="Times New Roman" w:hAnsi="Times New Roman" w:cs="Times New Roman" w:eastAsia="Times New Roman"/>
                <w:b w:val="0"/>
                <w:i w:val="0"/>
                <w:sz w:val="21"/>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 ...</w:t>
            </w:r>
          </w:p>
          <w:p>
            <w:pPr>
              <w:spacing w:after="30" w:before="0" w:line="264" w:lineRule="auto"/>
              <w:jc w:val="left"/>
            </w:pPr>
            <w:r>
              <w:rPr>
                <w:rFonts w:ascii="Times New Roman" w:hAnsi="Times New Roman" w:cs="Times New Roman" w:eastAsia="Times New Roman"/>
                <w:b w:val="0"/>
                <w:i w:val="0"/>
                <w:sz w:val="21"/>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10mm</w:t>
            </w:r>
          </w:p>
          <w:p>
            <w:pPr>
              <w:spacing w:after="30" w:before="0" w:line="264" w:lineRule="auto"/>
              <w:jc w:val="left"/>
            </w:pPr>
            <w:r>
              <w:rPr>
                <w:rFonts w:ascii="Times New Roman" w:hAnsi="Times New Roman" w:cs="Times New Roman" w:eastAsia="Times New Roman"/>
                <w:b w:val="0"/>
                <w:i w:val="0"/>
                <w:sz w:val="21"/>
              </w:rPr>
              <w:t>- Dung sai của mặt trát không vượt quá các quy định trong bảng 4 tiêu chuẩn TCVN 9377-2:2012.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ốp tường</w:t>
            </w:r>
          </w:p>
          <w:p>
            <w:pPr>
              <w:spacing w:after="30" w:before="0" w:line="264" w:lineRule="auto"/>
              <w:jc w:val="left"/>
            </w:pPr>
            <w:r>
              <w:rPr>
                <w:rFonts w:ascii="Times New Roman" w:hAnsi="Times New Roman" w:cs="Times New Roman" w:eastAsia="Times New Roman"/>
                <w:b w:val="0"/>
                <w:i/>
                <w:color w:val="595959"/>
                <w:sz w:val="19"/>
              </w:rPr>
              <w:t>Tiêu chuẩn: TCVN 9377-3:2012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ốp nên tiến hành sau khi đã hoàn thành các công tác xây lắp kết cấu.</w:t>
            </w:r>
          </w:p>
          <w:p>
            <w:pPr>
              <w:spacing w:after="30" w:before="0" w:line="264" w:lineRule="auto"/>
              <w:jc w:val="left"/>
            </w:pPr>
            <w:r>
              <w:rPr>
                <w:rFonts w:ascii="Times New Roman" w:hAnsi="Times New Roman" w:cs="Times New Roman" w:eastAsia="Times New Roman"/>
                <w:b w:val="0"/>
                <w:i w:val="0"/>
                <w:sz w:val="21"/>
              </w:rPr>
              <w:t>- Gạch ốp, tấm ốp phải đạt yêu cầu kỹ thuật về chất lượng, chủng loại, kích thước, màu sắc</w:t>
            </w:r>
          </w:p>
          <w:p>
            <w:pPr>
              <w:spacing w:after="30" w:before="0" w:line="264" w:lineRule="auto"/>
              <w:jc w:val="left"/>
            </w:pPr>
            <w:r>
              <w:rPr>
                <w:rFonts w:ascii="Times New Roman" w:hAnsi="Times New Roman" w:cs="Times New Roman" w:eastAsia="Times New Roman"/>
                <w:b w:val="0"/>
                <w:i w:val="0"/>
                <w:sz w:val="21"/>
              </w:rPr>
              <w:t>- Vật liệu ốp là các loại gạch đá ốp lát phải thỏa mãn các yêu cầu kỹ thuật quy định trong các tiêu chuẩn TCVN 13113:2020, TCVN 6415:2016. Tuỳ theo kích thước, trọng lượng và chủng loại của vật liệu ốp, tính chất, độ phẳng của nền ốp, vị trí ốp và đặc điểm công trình mà lựa chọn phương pháp ốp cho phù hợp… Các phương pháp ốp thông dụng gồm:</w:t>
            </w:r>
          </w:p>
          <w:p>
            <w:pPr>
              <w:spacing w:after="30" w:before="0" w:line="264" w:lineRule="auto"/>
              <w:jc w:val="left"/>
            </w:pPr>
            <w:r>
              <w:rPr>
                <w:rFonts w:ascii="Times New Roman" w:hAnsi="Times New Roman" w:cs="Times New Roman" w:eastAsia="Times New Roman"/>
                <w:b w:val="0"/>
                <w:i w:val="0"/>
                <w:sz w:val="21"/>
              </w:rPr>
              <w:t>- Ốp bằng vữa xi măng cát (ốp wc, logia…)</w:t>
            </w:r>
          </w:p>
          <w:p>
            <w:pPr>
              <w:spacing w:after="30" w:before="0" w:line="264" w:lineRule="auto"/>
              <w:jc w:val="left"/>
            </w:pPr>
            <w:r>
              <w:rPr>
                <w:rFonts w:ascii="Times New Roman" w:hAnsi="Times New Roman" w:cs="Times New Roman" w:eastAsia="Times New Roman"/>
                <w:b w:val="0"/>
                <w:i w:val="0"/>
                <w:sz w:val="21"/>
              </w:rPr>
              <w:t>- Ốp bằng keo gắn</w:t>
            </w:r>
          </w:p>
          <w:p>
            <w:pPr>
              <w:spacing w:after="30" w:before="0" w:line="264" w:lineRule="auto"/>
              <w:jc w:val="left"/>
            </w:pPr>
            <w:r>
              <w:rPr>
                <w:rFonts w:ascii="Times New Roman" w:hAnsi="Times New Roman" w:cs="Times New Roman" w:eastAsia="Times New Roman"/>
                <w:b w:val="0"/>
                <w:i w:val="0"/>
                <w:sz w:val="21"/>
              </w:rPr>
              <w:t>- Ốp bằng giá đỡ, móc treo, bu lông, đinh vít... (ốp thang máy, sảnh…)</w:t>
            </w:r>
          </w:p>
          <w:p>
            <w:pPr>
              <w:spacing w:after="30" w:before="0" w:line="264" w:lineRule="auto"/>
              <w:jc w:val="left"/>
            </w:pPr>
            <w:r>
              <w:rPr>
                <w:rFonts w:ascii="Times New Roman" w:hAnsi="Times New Roman" w:cs="Times New Roman" w:eastAsia="Times New Roman"/>
                <w:b w:val="0"/>
                <w:i w:val="0"/>
                <w:sz w:val="21"/>
              </w:rPr>
              <w:t>- Trước khi tiến hành ốp, cần hoàn thành việc lắp đặt các mạng kỹ thuật ngầm, các chi tiết có chỉ định đặt trong tường cho hệ thống cấp thoát nước, điện, điện thoại, truyền hình … và các công việc khác có liên quan để phòng tránh mọi va chạm, chấn động có thể gây nên hư hỏng hoặc ảnh hưởng đến chất lượng lớp ốp.</w:t>
            </w:r>
          </w:p>
          <w:p>
            <w:pPr>
              <w:spacing w:after="30" w:before="0" w:line="264" w:lineRule="auto"/>
              <w:jc w:val="left"/>
            </w:pPr>
            <w:r>
              <w:rPr>
                <w:rFonts w:ascii="Times New Roman" w:hAnsi="Times New Roman" w:cs="Times New Roman" w:eastAsia="Times New Roman"/>
                <w:b w:val="0"/>
                <w:i w:val="0"/>
                <w:sz w:val="21"/>
              </w:rPr>
              <w:t>- Bề mặt kết cấu được ốp trang trí hay ốp bảo vệ theo phương thẳng đứng không được nghiêng lệch vượt quá giá trị cho phép quy định trong các tiêu chuẩn TCVN 4085:2011, TCVN 4453:1995, TCVN 9115:2019.</w:t>
            </w:r>
          </w:p>
          <w:p>
            <w:pPr>
              <w:spacing w:after="30" w:before="0" w:line="264" w:lineRule="auto"/>
              <w:jc w:val="left"/>
            </w:pPr>
            <w:r>
              <w:rPr>
                <w:rFonts w:ascii="Times New Roman" w:hAnsi="Times New Roman" w:cs="Times New Roman" w:eastAsia="Times New Roman"/>
                <w:b w:val="0"/>
                <w:i w:val="0"/>
                <w:sz w:val="21"/>
              </w:rPr>
              <w:t>- Ốp WC cần phải chống thấm sau đó trát phẳng bằng vữa xi măng cát. Phải tạo nhám trước khi ốp. Dùng xi măng tinh (hồ dầu) để dán gạch ốp vào lớp trát. Độ lồi lõm của nền ốp khi ốp bằng hồ dầu phải ≤ ± 3mm khi kiểm tra bằng thuớc dài 2m.</w:t>
            </w:r>
          </w:p>
          <w:p>
            <w:pPr>
              <w:spacing w:after="30" w:before="0" w:line="264" w:lineRule="auto"/>
              <w:jc w:val="left"/>
            </w:pPr>
            <w:r>
              <w:rPr>
                <w:rFonts w:ascii="Times New Roman" w:hAnsi="Times New Roman" w:cs="Times New Roman" w:eastAsia="Times New Roman"/>
                <w:b w:val="0"/>
                <w:i w:val="0"/>
                <w:sz w:val="21"/>
              </w:rPr>
              <w:t>- 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 20kg/m2</w:t>
            </w:r>
          </w:p>
          <w:p>
            <w:pPr>
              <w:spacing w:after="30" w:before="0" w:line="264" w:lineRule="auto"/>
              <w:jc w:val="left"/>
            </w:pPr>
            <w:r>
              <w:rPr>
                <w:rFonts w:ascii="Times New Roman" w:hAnsi="Times New Roman" w:cs="Times New Roman" w:eastAsia="Times New Roman"/>
                <w:b w:val="0"/>
                <w:i w:val="0"/>
                <w:sz w:val="21"/>
              </w:rPr>
              <w:t>- Nếu không có chỉ dẫn cụ thể của thiết kế, trước khi ốp cần tính toán và xác định hợp lý vị trí 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pPr>
              <w:spacing w:after="30" w:before="0" w:line="264" w:lineRule="auto"/>
              <w:jc w:val="left"/>
            </w:pPr>
            <w:r>
              <w:rPr>
                <w:rFonts w:ascii="Times New Roman" w:hAnsi="Times New Roman" w:cs="Times New Roman" w:eastAsia="Times New Roman"/>
                <w:b w:val="0"/>
                <w:i w:val="0"/>
                <w:sz w:val="21"/>
              </w:rPr>
              <w:t>- Ốp đá thang máy bằng đá thiên nhiên hay nhân tạo có kích thước lớn và có trọng lượng lớn, nên dùng các móc kim loại hay hệ thống giá treo có đinh vít, bu lông điều chỉnh để gắn chặt vào mặt ốp.</w:t>
            </w:r>
          </w:p>
          <w:p>
            <w:pPr>
              <w:spacing w:after="30" w:before="0" w:line="264" w:lineRule="auto"/>
              <w:jc w:val="left"/>
            </w:pPr>
            <w:r>
              <w:rPr>
                <w:rFonts w:ascii="Times New Roman" w:hAnsi="Times New Roman" w:cs="Times New Roman" w:eastAsia="Times New Roman"/>
                <w:b w:val="0"/>
                <w:i w:val="0"/>
                <w:sz w:val="21"/>
              </w:rPr>
              <w:t>- Vữa dùng trong công tác ốp: Vữa dùng để ốp phải đáp ứng được các yêu cầu kỹ thuật phù hợp với tiêu chuẩn TCVN 4314:2022 và tiêu chuẩn TCVN 3121:2022. Cát dùng để chế tạo vữa phải được sàng qua sàng. Để đảm bảo yêu cầu về chất lượng lớp ốp chắc đặc và thời gian thao tác, nên dùng vữa dẻo và có độ bám dính cao.</w:t>
            </w:r>
          </w:p>
          <w:p>
            <w:pPr>
              <w:spacing w:after="30" w:before="0" w:line="264" w:lineRule="auto"/>
              <w:jc w:val="left"/>
            </w:pPr>
            <w:r>
              <w:rPr>
                <w:rFonts w:ascii="Times New Roman" w:hAnsi="Times New Roman" w:cs="Times New Roman" w:eastAsia="Times New Roman"/>
                <w:b w:val="0"/>
                <w:i w:val="0"/>
                <w:sz w:val="21"/>
              </w:rPr>
              <w:t>- * Nếu ốp bằng keo:</w:t>
            </w:r>
          </w:p>
          <w:p>
            <w:pPr>
              <w:spacing w:after="30" w:before="0" w:line="264" w:lineRule="auto"/>
              <w:jc w:val="left"/>
            </w:pPr>
            <w:r>
              <w:rPr>
                <w:rFonts w:ascii="Times New Roman" w:hAnsi="Times New Roman" w:cs="Times New Roman" w:eastAsia="Times New Roman"/>
                <w:b w:val="0"/>
                <w:i w:val="0"/>
                <w:sz w:val="21"/>
              </w:rPr>
              <w:t>- Keo sử dụng để ốp phải phù hợp và tương thích với nền ốp và vật liệu ốp theo chỉ dẫn của nhà sản xuất</w:t>
            </w:r>
          </w:p>
          <w:p>
            <w:pPr>
              <w:spacing w:after="30" w:before="0" w:line="264" w:lineRule="auto"/>
              <w:jc w:val="left"/>
            </w:pPr>
            <w:r>
              <w:rPr>
                <w:rFonts w:ascii="Times New Roman" w:hAnsi="Times New Roman" w:cs="Times New Roman" w:eastAsia="Times New Roman"/>
                <w:b w:val="0"/>
                <w:i w:val="0"/>
                <w:sz w:val="21"/>
              </w:rPr>
              <w:t>- Khi ốp bằng keo, bề mặt sau của vật liệu ốp và nền ốp phải khô để không làm giảm khả năng bám dính của keo.</w:t>
            </w:r>
          </w:p>
          <w:p>
            <w:pPr>
              <w:spacing w:after="30" w:before="0" w:line="264" w:lineRule="auto"/>
              <w:jc w:val="left"/>
            </w:pPr>
            <w:r>
              <w:rPr>
                <w:rFonts w:ascii="Times New Roman" w:hAnsi="Times New Roman" w:cs="Times New Roman" w:eastAsia="Times New Roman"/>
                <w:b w:val="0"/>
                <w:i w:val="0"/>
                <w:sz w:val="21"/>
              </w:rPr>
              <w:t>- Các công tác chuẩn bị, hoà trộn keo và quy trình thao tác ốp bằng keo phải tuân thủ theo đúng quy định của thiết kế và nhà sản xuất.</w:t>
            </w:r>
          </w:p>
          <w:p>
            <w:pPr>
              <w:spacing w:after="30" w:before="0" w:line="264" w:lineRule="auto"/>
              <w:jc w:val="left"/>
            </w:pPr>
            <w:r>
              <w:rPr>
                <w:rFonts w:ascii="Times New Roman" w:hAnsi="Times New Roman" w:cs="Times New Roman" w:eastAsia="Times New Roman"/>
                <w:b w:val="0"/>
                <w:i w:val="0"/>
                <w:sz w:val="21"/>
              </w:rPr>
              <w:t>- * Nếu ốp bằng móc, treo đỡ</w:t>
            </w:r>
          </w:p>
          <w:p>
            <w:pPr>
              <w:spacing w:after="30" w:before="0" w:line="264" w:lineRule="auto"/>
              <w:jc w:val="left"/>
            </w:pPr>
            <w:r>
              <w:rPr>
                <w:rFonts w:ascii="Times New Roman" w:hAnsi="Times New Roman" w:cs="Times New Roman" w:eastAsia="Times New Roman"/>
                <w:b w:val="0"/>
                <w:i w:val="0"/>
                <w:sz w:val="21"/>
              </w:rPr>
              <w:t>- Áp dụng khi ốp các vật liệu có trọng lượng và kích thước lớn như các tấm đá tự nhiên, nhân tạo, các mảng gỗ, gốm, sứ, tấm nhựa, kim loại</w:t>
            </w:r>
          </w:p>
          <w:p>
            <w:pPr>
              <w:spacing w:after="30" w:before="0" w:line="264" w:lineRule="auto"/>
              <w:jc w:val="left"/>
            </w:pPr>
            <w:r>
              <w:rPr>
                <w:rFonts w:ascii="Times New Roman" w:hAnsi="Times New Roman" w:cs="Times New Roman" w:eastAsia="Times New Roman"/>
                <w:b w:val="0"/>
                <w:i w:val="0"/>
                <w:sz w:val="21"/>
              </w:rPr>
              <w:t>- Hệ thống giá đỡ, móc, treo… phải được thiết kế và thi công chắc chắn để gắn vật liệu ốp vào bộ phận kết cấu chịu lực của công trình.</w:t>
            </w:r>
          </w:p>
          <w:p>
            <w:pPr>
              <w:spacing w:after="30" w:before="0" w:line="264" w:lineRule="auto"/>
              <w:jc w:val="left"/>
            </w:pPr>
            <w:r>
              <w:rPr>
                <w:rFonts w:ascii="Times New Roman" w:hAnsi="Times New Roman" w:cs="Times New Roman" w:eastAsia="Times New Roman"/>
                <w:b w:val="0"/>
                <w:i w:val="0"/>
                <w:sz w:val="21"/>
              </w:rPr>
              <w:t>- Khi ốp mặt ngoài công trình, tất cả các chi tiết của giá đỡ, móc treo… phải được thiết kế hoặc có các biện pháp sử lý thích hợp để chịu được tác động xâm thực của thời tiết, môi trường.</w:t>
            </w:r>
          </w:p>
          <w:p>
            <w:pPr>
              <w:spacing w:after="30" w:before="0" w:line="264" w:lineRule="auto"/>
              <w:jc w:val="left"/>
            </w:pPr>
            <w:r>
              <w:rPr>
                <w:rFonts w:ascii="Times New Roman" w:hAnsi="Times New Roman" w:cs="Times New Roman" w:eastAsia="Times New Roman"/>
                <w:b w:val="0"/>
                <w:i w:val="0"/>
                <w:sz w:val="21"/>
              </w:rPr>
              <w:t>- Khi ốp những tấm vật liệu có kích thước và trọng lượng lớn cần phải dùng các phương tiện nâng bằng cơ giới hoặc bán cơ giới. Hệ thống ván khuôn để thi công phải chắc chắn và không ảnh hưởng đến hoạt động của thiết bị khi ốp.</w:t>
            </w:r>
          </w:p>
          <w:p>
            <w:pPr>
              <w:spacing w:after="30" w:before="0" w:line="264" w:lineRule="auto"/>
              <w:jc w:val="left"/>
            </w:pPr>
            <w:r>
              <w:rPr>
                <w:rFonts w:ascii="Times New Roman" w:hAnsi="Times New Roman" w:cs="Times New Roman" w:eastAsia="Times New Roman"/>
                <w:b w:val="0"/>
                <w:i w:val="0"/>
                <w:sz w:val="21"/>
              </w:rPr>
              <w:t>- Quy trình thi công lắp dựng hệ thống giá đỡ, móc treo… và gắn cố định vật liệu ốp lên kết cấu phải tuân thủ theo quy định, chỉ dẫn của thiết kế hoặc của nhà sản xuất</w:t>
            </w:r>
          </w:p>
          <w:p>
            <w:pPr>
              <w:spacing w:after="30" w:before="0" w:line="264" w:lineRule="auto"/>
              <w:jc w:val="left"/>
            </w:pPr>
            <w:r>
              <w:rPr>
                <w:rFonts w:ascii="Times New Roman" w:hAnsi="Times New Roman" w:cs="Times New Roman" w:eastAsia="Times New Roman"/>
                <w:b w:val="0"/>
                <w:i w:val="0"/>
                <w:sz w:val="21"/>
              </w:rPr>
              <w:t>- Kiểm tra công tác ốp gạch</w:t>
            </w:r>
          </w:p>
          <w:p>
            <w:pPr>
              <w:spacing w:after="30" w:before="0" w:line="264" w:lineRule="auto"/>
              <w:jc w:val="left"/>
            </w:pPr>
            <w:r>
              <w:rPr>
                <w:rFonts w:ascii="Times New Roman" w:hAnsi="Times New Roman" w:cs="Times New Roman" w:eastAsia="Times New Roman"/>
                <w:b w:val="0"/>
                <w:i w:val="0"/>
                <w:sz w:val="21"/>
              </w:rPr>
              <w:t>- a. Công tác kiểm tra chất lượng ốp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Kiểm tra lớp trát, tạo nhám lớp trát trước khi ốp (với wc)</w:t>
            </w:r>
          </w:p>
          <w:p>
            <w:pPr>
              <w:spacing w:after="30" w:before="0" w:line="264" w:lineRule="auto"/>
              <w:jc w:val="left"/>
            </w:pPr>
            <w:r>
              <w:rPr>
                <w:rFonts w:ascii="Times New Roman" w:hAnsi="Times New Roman" w:cs="Times New Roman" w:eastAsia="Times New Roman"/>
                <w:b w:val="0"/>
                <w:i w:val="0"/>
                <w:sz w:val="21"/>
              </w:rPr>
              <w:t>- Kiểm tra liên kết của đá với bê tông (nếu có).</w:t>
            </w:r>
          </w:p>
          <w:p>
            <w:pPr>
              <w:spacing w:after="30" w:before="0" w:line="264" w:lineRule="auto"/>
              <w:jc w:val="left"/>
            </w:pPr>
            <w:r>
              <w:rPr>
                <w:rFonts w:ascii="Times New Roman" w:hAnsi="Times New Roman" w:cs="Times New Roman" w:eastAsia="Times New Roman"/>
                <w:b w:val="0"/>
                <w:i w:val="0"/>
                <w:sz w:val="21"/>
              </w:rPr>
              <w:t>- Độ phẳng của mặt ốp</w:t>
            </w:r>
          </w:p>
          <w:p>
            <w:pPr>
              <w:spacing w:after="30" w:before="0" w:line="264" w:lineRule="auto"/>
              <w:jc w:val="left"/>
            </w:pPr>
            <w:r>
              <w:rPr>
                <w:rFonts w:ascii="Times New Roman" w:hAnsi="Times New Roman" w:cs="Times New Roman" w:eastAsia="Times New Roman"/>
                <w:b w:val="0"/>
                <w:i w:val="0"/>
                <w:sz w:val="21"/>
              </w:rPr>
              <w:t>- Độ đặc chắc và bám dính của nền ốp với vật liệu ốp.</w:t>
            </w:r>
          </w:p>
          <w:p>
            <w:pPr>
              <w:spacing w:after="30" w:before="0" w:line="264" w:lineRule="auto"/>
              <w:jc w:val="left"/>
            </w:pPr>
            <w:r>
              <w:rPr>
                <w:rFonts w:ascii="Times New Roman" w:hAnsi="Times New Roman" w:cs="Times New Roman" w:eastAsia="Times New Roman"/>
                <w:b w:val="0"/>
                <w:i w:val="0"/>
                <w:sz w:val="21"/>
              </w:rPr>
              <w:t>- Độ đồng đều của của mặt ốp về màu sắc, hoa văn, các mạch ốp, chi tiết trang trí, sép.</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b. Mặt ốp phải thoả mãn các yêu cầu:</w:t>
            </w:r>
          </w:p>
          <w:p>
            <w:pPr>
              <w:spacing w:after="30" w:before="0" w:line="264" w:lineRule="auto"/>
              <w:jc w:val="left"/>
            </w:pPr>
            <w:r>
              <w:rPr>
                <w:rFonts w:ascii="Times New Roman" w:hAnsi="Times New Roman" w:cs="Times New Roman" w:eastAsia="Times New Roman"/>
                <w:b w:val="0"/>
                <w:i w:val="0"/>
                <w:sz w:val="21"/>
              </w:rPr>
              <w:t>- Tổng thể mặt ốp phải đảm bảo đúng hình dáng, kích thước hình học theo yêu cầu của thiết kế.</w:t>
            </w:r>
          </w:p>
          <w:p>
            <w:pPr>
              <w:spacing w:after="30" w:before="0" w:line="264" w:lineRule="auto"/>
              <w:jc w:val="left"/>
            </w:pPr>
            <w:r>
              <w:rPr>
                <w:rFonts w:ascii="Times New Roman" w:hAnsi="Times New Roman" w:cs="Times New Roman" w:eastAsia="Times New Roman"/>
                <w:b w:val="0"/>
                <w:i w:val="0"/>
                <w:sz w:val="21"/>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pPr>
              <w:spacing w:after="30" w:before="0" w:line="264" w:lineRule="auto"/>
              <w:jc w:val="left"/>
            </w:pPr>
            <w:r>
              <w:rPr>
                <w:rFonts w:ascii="Times New Roman" w:hAnsi="Times New Roman" w:cs="Times New Roman" w:eastAsia="Times New Roman"/>
                <w:b w:val="0"/>
                <w:i w:val="0"/>
                <w:sz w:val="21"/>
              </w:rPr>
              <w:t>- Những chi tiết hình ốp, hoa văn trên bề mặt ốp phải đúng theo thiết kế. Mầu sắc của mặt ốp bằng vật liệu nhân tạo phải đồng nhất.</w:t>
            </w:r>
          </w:p>
          <w:p>
            <w:pPr>
              <w:spacing w:after="30" w:before="0" w:line="264" w:lineRule="auto"/>
              <w:jc w:val="left"/>
            </w:pPr>
            <w:r>
              <w:rPr>
                <w:rFonts w:ascii="Times New Roman" w:hAnsi="Times New Roman" w:cs="Times New Roman" w:eastAsia="Times New Roman"/>
                <w:b w:val="0"/>
                <w:i w:val="0"/>
                <w:sz w:val="21"/>
              </w:rPr>
              <w:t>- Các mạch ốp ngang dọc phải sắc nét, đều thẳng và đầy vữa.</w:t>
            </w:r>
          </w:p>
          <w:p>
            <w:pPr>
              <w:spacing w:after="30" w:before="0" w:line="264" w:lineRule="auto"/>
              <w:jc w:val="left"/>
            </w:pPr>
            <w:r>
              <w:rPr>
                <w:rFonts w:ascii="Times New Roman" w:hAnsi="Times New Roman" w:cs="Times New Roman" w:eastAsia="Times New Roman"/>
                <w:b w:val="0"/>
                <w:i w:val="0"/>
                <w:sz w:val="21"/>
              </w:rPr>
              <w:t>- Vữa trát trên kết cấu phải chắc đặc. Khi kiểm tra vỗ lên mặt ốp không có tiếng bộp. Những viên bị bộp và long chân phải tháo ra ốp lại.</w:t>
            </w:r>
          </w:p>
          <w:p>
            <w:pPr>
              <w:spacing w:after="30" w:before="0" w:line="264" w:lineRule="auto"/>
              <w:jc w:val="left"/>
            </w:pPr>
            <w:r>
              <w:rPr>
                <w:rFonts w:ascii="Times New Roman" w:hAnsi="Times New Roman" w:cs="Times New Roman" w:eastAsia="Times New Roman"/>
                <w:b w:val="0"/>
                <w:i w:val="0"/>
                <w:sz w:val="21"/>
              </w:rPr>
              <w:t>- Trên mặt ốp không được có vết nứt, vết ố do vữa, sơn, vôi hoặc do các loại hoá chất gây ra.</w:t>
            </w:r>
          </w:p>
          <w:p>
            <w:pPr>
              <w:spacing w:after="30" w:before="0" w:line="264" w:lineRule="auto"/>
              <w:jc w:val="left"/>
            </w:pPr>
            <w:r>
              <w:rPr>
                <w:rFonts w:ascii="Times New Roman" w:hAnsi="Times New Roman" w:cs="Times New Roman" w:eastAsia="Times New Roman"/>
                <w:b w:val="0"/>
                <w:i w:val="0"/>
                <w:sz w:val="21"/>
              </w:rPr>
              <w:t>- Khi kiểm tra bằng thước dài 2m đặt áp sát vào mặt ốp, khe hở giữa thước và mặt ốp không quá 3mm.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lát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a. Vật liệu:</w:t>
            </w:r>
          </w:p>
          <w:p>
            <w:pPr>
              <w:spacing w:after="30" w:before="0" w:line="264" w:lineRule="auto"/>
              <w:jc w:val="left"/>
            </w:pPr>
            <w:r>
              <w:rPr>
                <w:rFonts w:ascii="Times New Roman" w:hAnsi="Times New Roman" w:cs="Times New Roman" w:eastAsia="Times New Roman"/>
                <w:b w:val="0"/>
                <w:i w:val="0"/>
                <w:sz w:val="21"/>
              </w:rPr>
              <w:t>- Vật liệu gắn kết phải đảm bảo chất lượng, nếu thiết kế không quy định thì thực hiện theo yêu cầu của nhà sản xuất vật liệu lát.</w:t>
            </w:r>
          </w:p>
          <w:p>
            <w:pPr>
              <w:spacing w:after="30" w:before="0" w:line="264" w:lineRule="auto"/>
              <w:jc w:val="left"/>
            </w:pPr>
            <w:r>
              <w:rPr>
                <w:rFonts w:ascii="Times New Roman" w:hAnsi="Times New Roman" w:cs="Times New Roman" w:eastAsia="Times New Roman"/>
                <w:b w:val="0"/>
                <w:i w:val="0"/>
                <w:sz w:val="21"/>
              </w:rPr>
              <w:t>- b. Lớp nền:</w:t>
            </w:r>
          </w:p>
          <w:p>
            <w:pPr>
              <w:spacing w:after="30" w:before="0" w:line="264" w:lineRule="auto"/>
              <w:jc w:val="left"/>
            </w:pPr>
            <w:r>
              <w:rPr>
                <w:rFonts w:ascii="Times New Roman" w:hAnsi="Times New Roman" w:cs="Times New Roman" w:eastAsia="Times New Roman"/>
                <w:b w:val="0"/>
                <w:i w:val="0"/>
                <w:sz w:val="21"/>
              </w:rPr>
              <w:t>- Mặt lớp nền phải đảm bảo phẳng, chắc chắn, ổn định, có độ bám dính với vật liệu gắn kết và được làm sạch tạp chất.</w:t>
            </w:r>
          </w:p>
          <w:p>
            <w:pPr>
              <w:spacing w:after="30" w:before="0" w:line="264" w:lineRule="auto"/>
              <w:jc w:val="left"/>
            </w:pPr>
            <w:r>
              <w:rPr>
                <w:rFonts w:ascii="Times New Roman" w:hAnsi="Times New Roman" w:cs="Times New Roman" w:eastAsia="Times New Roman"/>
                <w:b w:val="0"/>
                <w:i w:val="0"/>
                <w:sz w:val="21"/>
              </w:rPr>
              <w:t>- Cao độ lớp nền phù hợp với vật liệu lát phủ bên trên. Độ dốc của lớp nền theo yêu cầu kỹ thuật.</w:t>
            </w:r>
          </w:p>
          <w:p>
            <w:pPr>
              <w:spacing w:after="30" w:before="0" w:line="264" w:lineRule="auto"/>
              <w:jc w:val="left"/>
            </w:pPr>
            <w:r>
              <w:rPr>
                <w:rFonts w:ascii="Times New Roman" w:hAnsi="Times New Roman" w:cs="Times New Roman" w:eastAsia="Times New Roman"/>
                <w:b w:val="0"/>
                <w:i w:val="0"/>
                <w:sz w:val="21"/>
              </w:rPr>
              <w:t>- Trước khi lát phải kiểm tra và nghiệm thu lớp nền và các bộ phận bị che khuất (chi tiết chôn sẵn, chống thấm, hệ thống kỹ thuật v.v…).</w:t>
            </w:r>
          </w:p>
          <w:p>
            <w:pPr>
              <w:spacing w:after="30" w:before="0" w:line="264" w:lineRule="auto"/>
              <w:jc w:val="left"/>
            </w:pPr>
            <w:r>
              <w:rPr>
                <w:rFonts w:ascii="Times New Roman" w:hAnsi="Times New Roman" w:cs="Times New Roman" w:eastAsia="Times New Roman"/>
                <w:b w:val="0"/>
                <w:i w:val="0"/>
                <w:sz w:val="21"/>
              </w:rPr>
              <w:t>- Kiểm tra công tác lát nền</w:t>
            </w:r>
          </w:p>
          <w:p>
            <w:pPr>
              <w:spacing w:after="30" w:before="0" w:line="264" w:lineRule="auto"/>
              <w:jc w:val="left"/>
            </w:pPr>
            <w:r>
              <w:rPr>
                <w:rFonts w:ascii="Times New Roman" w:hAnsi="Times New Roman" w:cs="Times New Roman" w:eastAsia="Times New Roman"/>
                <w:b w:val="0"/>
                <w:i w:val="0"/>
                <w:sz w:val="21"/>
              </w:rPr>
              <w:t>- Kiểm tra công tác chống thấm.</w:t>
            </w:r>
          </w:p>
          <w:p>
            <w:pPr>
              <w:spacing w:after="30" w:before="0" w:line="264" w:lineRule="auto"/>
              <w:jc w:val="left"/>
            </w:pPr>
            <w:r>
              <w:rPr>
                <w:rFonts w:ascii="Times New Roman" w:hAnsi="Times New Roman" w:cs="Times New Roman" w:eastAsia="Times New Roman"/>
                <w:b w:val="0"/>
                <w:i w:val="0"/>
                <w:sz w:val="21"/>
              </w:rPr>
              <w:t>- Kiểm tra công tác vệ sinh và đắp mốc trước khi láng nền, lưu ý tạo dốc (với wc và logia nếu có, hành lang và mái) khi đắp mốc.</w:t>
            </w:r>
          </w:p>
          <w:p>
            <w:pPr>
              <w:spacing w:after="30" w:before="0" w:line="264" w:lineRule="auto"/>
              <w:jc w:val="left"/>
            </w:pPr>
            <w:r>
              <w:rPr>
                <w:rFonts w:ascii="Times New Roman" w:hAnsi="Times New Roman" w:cs="Times New Roman" w:eastAsia="Times New Roman"/>
                <w:b w:val="0"/>
                <w:i w:val="0"/>
                <w:sz w:val="21"/>
              </w:rPr>
              <w:t>- Kiểm tra vữa, công tác láng nền trước khi lát.</w:t>
            </w:r>
          </w:p>
          <w:p>
            <w:pPr>
              <w:spacing w:after="30" w:before="0" w:line="264" w:lineRule="auto"/>
              <w:jc w:val="left"/>
            </w:pPr>
            <w:r>
              <w:rPr>
                <w:rFonts w:ascii="Times New Roman" w:hAnsi="Times New Roman" w:cs="Times New Roman" w:eastAsia="Times New Roman"/>
                <w:b w:val="0"/>
                <w:i w:val="0"/>
                <w:sz w:val="21"/>
              </w:rPr>
              <w:t>- Mặt lát phải đảm bảo các yêu cầu về độ cao, độ phẳng, độ dốc, độ dính kết với lớp nền, chiều dày vật liệu gắn kết, bề rộng mạch lát, màu sắc, hoa văn, hình dáng trang trí v.v…</w:t>
            </w:r>
          </w:p>
          <w:p>
            <w:pPr>
              <w:spacing w:after="30" w:before="0" w:line="264" w:lineRule="auto"/>
              <w:jc w:val="left"/>
            </w:pPr>
            <w:r>
              <w:rPr>
                <w:rFonts w:ascii="Times New Roman" w:hAnsi="Times New Roman" w:cs="Times New Roman" w:eastAsia="Times New Roman"/>
                <w:b w:val="0"/>
                <w:i w:val="0"/>
                <w:sz w:val="21"/>
              </w:rPr>
              <w:t>- Nếu mặt lát là các viên đá thiên nhiên, nên chọn đá để các viên kề nhau có màu sắc và đường vân hài hoà.</w:t>
            </w:r>
          </w:p>
          <w:p>
            <w:pPr>
              <w:spacing w:after="30" w:before="0" w:line="264" w:lineRule="auto"/>
              <w:jc w:val="left"/>
            </w:pPr>
            <w:r>
              <w:rPr>
                <w:rFonts w:ascii="Times New Roman" w:hAnsi="Times New Roman" w:cs="Times New Roman" w:eastAsia="Times New Roman"/>
                <w:b w:val="0"/>
                <w:i w:val="0"/>
                <w:sz w:val="21"/>
              </w:rPr>
              <w:t>- Với gạch lát dùng vữa làm vật liệu gắn kết thì vữa phải được trải đều trên lớp nền để đảm bảo giữa viên gạch lát và lớp nền được lót đầy vữa.</w:t>
            </w:r>
          </w:p>
          <w:p>
            <w:pPr>
              <w:spacing w:after="30" w:before="0" w:line="264" w:lineRule="auto"/>
              <w:jc w:val="left"/>
            </w:pPr>
            <w:r>
              <w:rPr>
                <w:rFonts w:ascii="Times New Roman" w:hAnsi="Times New Roman" w:cs="Times New Roman" w:eastAsia="Times New Roman"/>
                <w:b w:val="0"/>
                <w:i w:val="0"/>
                <w:sz w:val="21"/>
              </w:rPr>
              <w:t>- Với các viên lát phải cắt, việc cắt và mài các cạnh phải bảo đảm đường cắt gọn và mạch ghép phẳng, đều.</w:t>
            </w:r>
          </w:p>
          <w:p>
            <w:pPr>
              <w:spacing w:after="30" w:before="0" w:line="264" w:lineRule="auto"/>
              <w:jc w:val="left"/>
            </w:pPr>
            <w:r>
              <w:rPr>
                <w:rFonts w:ascii="Times New Roman" w:hAnsi="Times New Roman" w:cs="Times New Roman" w:eastAsia="Times New Roman"/>
                <w:b w:val="0"/>
                <w:i w:val="0"/>
                <w:sz w:val="21"/>
              </w:rPr>
              <w:t>- Mạch giữa các viên gạch lát và giữa gạch lát với tường phải được lấp đầy chất làm đầy mạch tránh hiện tượng ộp</w:t>
            </w:r>
          </w:p>
          <w:p>
            <w:pPr>
              <w:spacing w:after="30" w:before="0" w:line="264" w:lineRule="auto"/>
              <w:jc w:val="left"/>
            </w:pPr>
            <w:r>
              <w:rPr>
                <w:rFonts w:ascii="Times New Roman" w:hAnsi="Times New Roman" w:cs="Times New Roman" w:eastAsia="Times New Roman"/>
                <w:b w:val="0"/>
                <w:i w:val="0"/>
                <w:sz w:val="21"/>
              </w:rPr>
              <w:t>- Dung sai trên mặt lát không vượt quá các giá trị yêu cầu trong bảng 1 và 2 tiêu chuẩn TCVN 9377-1:2012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láng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 Phiếu yêu cầu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Lớp láng thường được thực hiện trên nền gạch, bê tông cốt thép. Cấu tạo chung gồm lớp vữa đệm và lớp láng mặt. Lớp vữa láng có chiều dày từ 2-3cm, dùng vữa láng xi măng cát vàng mác #75÷100. Dụng cụ để láng cũng như trát gồm: bay, bàn xoa, thước, nivô, dây dọi … Vật liệu dùng để láng cũng như trát là hỗn hợp vữa xi măng và cát vàng phải đảm bảo:</w:t>
            </w:r>
          </w:p>
          <w:p>
            <w:pPr>
              <w:spacing w:after="30" w:before="0" w:line="264" w:lineRule="auto"/>
              <w:jc w:val="left"/>
            </w:pPr>
            <w:r>
              <w:rPr>
                <w:rFonts w:ascii="Times New Roman" w:hAnsi="Times New Roman" w:cs="Times New Roman" w:eastAsia="Times New Roman"/>
                <w:b w:val="0"/>
                <w:i w:val="0"/>
                <w:sz w:val="21"/>
              </w:rPr>
              <w:t>- Làm sạch bề mặt lớp láng, những nơi vữa khó bám phải đánh sờm bề mặt và tưới nước xi măng. Lấy cốt cao độ và đắp mốc nơi nào cần độ dốc phải tuân thủ theo thiết kế. Thường xuyên dùng thước tầm 3m và nivô kiểm tra độ ngang bằng và độ dốc theo chỉ dẫn thiết kế của lớp láng. Đảm bảo độ dốc thoát nước theo thiết kế. Sau khi láng xong 1 ngày phải bảo dưỡng lớp láng bằng bao tải ẩm, không được để cho nước chảy qua mặt láng, sau ít nhất 3 ngày mới được đi lại trên mặt lớp láng. Trước khi láng kết cấu phải ổn định và phẳng, vệ sinh thật sạch kết cấu cần láng, thông thường nền nhà rộng ta phải chia ô đánh mốc từng khu vực để láng, cao độ mặt nền sàn phải được kiểm tra rồi căn cứ vào tường, các góc xung quanh thiết lập lên mạng lưới các mốc phù hợp với chiều dài thước khi láng.</w:t>
            </w:r>
          </w:p>
          <w:p>
            <w:pPr>
              <w:spacing w:after="30" w:before="0" w:line="264" w:lineRule="auto"/>
              <w:jc w:val="left"/>
            </w:pPr>
            <w:r>
              <w:rPr>
                <w:rFonts w:ascii="Times New Roman" w:hAnsi="Times New Roman" w:cs="Times New Roman" w:eastAsia="Times New Roman"/>
                <w:b w:val="0"/>
                <w:i w:val="0"/>
                <w:sz w:val="21"/>
              </w:rPr>
              <w:t>- Khi láng xong phải chú ý bảo quản bề mặt láng (che đậy cẩn thận) tránh đi lại tuỳ tiện muốn đi phải lót ván vào lớp mới láng xong.</w:t>
            </w:r>
          </w:p>
          <w:p>
            <w:pPr>
              <w:spacing w:after="30" w:before="0" w:line="264" w:lineRule="auto"/>
              <w:jc w:val="left"/>
            </w:pPr>
            <w:r>
              <w:rPr>
                <w:rFonts w:ascii="Times New Roman" w:hAnsi="Times New Roman" w:cs="Times New Roman" w:eastAsia="Times New Roman"/>
                <w:b w:val="0"/>
                <w:i w:val="0"/>
                <w:sz w:val="21"/>
              </w:rPr>
              <w:t>- Chú ý công tác dưỡng hộ cho lớp láng nhằm giúp làm tăng chất lượng bề mặt láng vì vậy từ 7÷10 ngày đầu sau khi láng cong phải tưới nước dưỡng hộ.</w:t>
            </w:r>
          </w:p>
          <w:p>
            <w:pPr>
              <w:spacing w:after="30" w:before="0" w:line="264" w:lineRule="auto"/>
              <w:jc w:val="left"/>
            </w:pPr>
            <w:r>
              <w:rPr>
                <w:rFonts w:ascii="Times New Roman" w:hAnsi="Times New Roman" w:cs="Times New Roman" w:eastAsia="Times New Roman"/>
                <w:b w:val="0"/>
                <w:i w:val="0"/>
                <w:sz w:val="21"/>
              </w:rPr>
              <w:t>- Dung sai trên mặt láng không vượt quá các giá trị yêu cầu của tiêu chuẩn TCVN 9377-1:2012</w:t>
            </w:r>
          </w:p>
          <w:p>
            <w:pPr>
              <w:spacing w:after="30" w:before="0" w:line="264" w:lineRule="auto"/>
              <w:jc w:val="left"/>
            </w:pPr>
            <w:r>
              <w:rPr>
                <w:rFonts w:ascii="Times New Roman" w:hAnsi="Times New Roman" w:cs="Times New Roman" w:eastAsia="Times New Roman"/>
                <w:b w:val="0"/>
                <w:i w:val="0"/>
                <w:sz w:val="21"/>
              </w:rPr>
              <w:t>- * Yêu cầu của công tác láng:</w:t>
            </w:r>
          </w:p>
          <w:p>
            <w:pPr>
              <w:spacing w:after="30" w:before="0" w:line="264" w:lineRule="auto"/>
              <w:jc w:val="left"/>
            </w:pPr>
            <w:r>
              <w:rPr>
                <w:rFonts w:ascii="Times New Roman" w:hAnsi="Times New Roman" w:cs="Times New Roman" w:eastAsia="Times New Roman"/>
                <w:b w:val="0"/>
                <w:i w:val="0"/>
                <w:sz w:val="21"/>
              </w:rPr>
              <w:t>- Lớp láng thực hiện trên nền gạch, bê tông các loại hay bê tông cốt thép: trước khi láng, kết cấu nền phải ổn định và phẳng, cọ sạch các vết dầu, rêu và bụi bẩn.</w:t>
            </w:r>
          </w:p>
          <w:p>
            <w:pPr>
              <w:spacing w:after="30" w:before="0" w:line="264" w:lineRule="auto"/>
              <w:jc w:val="left"/>
            </w:pPr>
            <w:r>
              <w:rPr>
                <w:rFonts w:ascii="Times New Roman" w:hAnsi="Times New Roman" w:cs="Times New Roman" w:eastAsia="Times New Roman"/>
                <w:b w:val="0"/>
                <w:i w:val="0"/>
                <w:sz w:val="21"/>
              </w:rPr>
              <w:t>- Độ để bảo đảm độ bám dính tốt giữa lớp vữa láng và nền nếu mặt nền khô phải tưới nước và băm nhám bề mặt. Nếu có lớp lót thì mặt phải khía ô có cạnh từ 10 đến 15cm.</w:t>
            </w:r>
          </w:p>
          <w:p>
            <w:pPr>
              <w:spacing w:after="30" w:before="0" w:line="264" w:lineRule="auto"/>
              <w:jc w:val="left"/>
            </w:pPr>
            <w:r>
              <w:rPr>
                <w:rFonts w:ascii="Times New Roman" w:hAnsi="Times New Roman" w:cs="Times New Roman" w:eastAsia="Times New Roman"/>
                <w:b w:val="0"/>
                <w:i w:val="0"/>
                <w:sz w:val="21"/>
              </w:rPr>
              <w:t>- Lớp láng cuối cùng bằng vữa xi măng cát với kích thước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w:t>
            </w:r>
          </w:p>
          <w:p>
            <w:pPr>
              <w:spacing w:after="30" w:before="0" w:line="264" w:lineRule="auto"/>
              <w:jc w:val="left"/>
            </w:pPr>
            <w:r>
              <w:rPr>
                <w:rFonts w:ascii="Times New Roman" w:hAnsi="Times New Roman" w:cs="Times New Roman" w:eastAsia="Times New Roman"/>
                <w:b w:val="0"/>
                <w:i w:val="0"/>
                <w:sz w:val="21"/>
              </w:rPr>
              <w:t>- Mặt láng phải bảo đảm độ bóng theo thiết kế. Quá trình mài bóng được tiến hành đồng thời với việc vá các vết lõm cục bộ và các vết xước gợn trên bề mặt.</w:t>
            </w:r>
          </w:p>
          <w:p>
            <w:pPr>
              <w:spacing w:after="30" w:before="0" w:line="264" w:lineRule="auto"/>
              <w:jc w:val="left"/>
            </w:pPr>
            <w:r>
              <w:rPr>
                <w:rFonts w:ascii="Times New Roman" w:hAnsi="Times New Roman" w:cs="Times New Roman" w:eastAsia="Times New Roman"/>
                <w:b w:val="0"/>
                <w:i w:val="0"/>
                <w:sz w:val="21"/>
              </w:rPr>
              <w:t>- Công việc kẻ chỉ thực hiện ngay sau khi vừa đánh màu xong. Đường kẻ chỉ cần đều về chiều rộng, chiều sâu và sắc nét. Nếu dùng quả lăn có hạt chống trơn cũng lăn ngay khi lớp xi măng màu chưa rắn.</w:t>
            </w:r>
          </w:p>
          <w:p>
            <w:pPr>
              <w:spacing w:after="30" w:before="0" w:line="264" w:lineRule="auto"/>
              <w:jc w:val="left"/>
            </w:pPr>
            <w:r>
              <w:rPr>
                <w:rFonts w:ascii="Times New Roman" w:hAnsi="Times New Roman" w:cs="Times New Roman" w:eastAsia="Times New Roman"/>
                <w:b w:val="0"/>
                <w:i w:val="0"/>
                <w:sz w:val="21"/>
              </w:rPr>
              <w:t>- Láng hè dài hoặc mặt lối đi dài, cứ mỗi đoạn dài 3÷4m lại làm một khe co dãn ở lớp láng bằng cách cắt đứt ngang lớp láng. Chiều rộng khe co dãn là 20mm được chèn bằng nhựa bitum số 3.</w:t>
            </w:r>
          </w:p>
          <w:p>
            <w:pPr>
              <w:spacing w:after="30" w:before="0" w:line="264" w:lineRule="auto"/>
              <w:jc w:val="left"/>
            </w:pPr>
            <w:r>
              <w:rPr>
                <w:rFonts w:ascii="Times New Roman" w:hAnsi="Times New Roman" w:cs="Times New Roman" w:eastAsia="Times New Roman"/>
                <w:b w:val="0"/>
                <w:i w:val="0"/>
                <w:sz w:val="21"/>
              </w:rPr>
              <w:t>- Đối với những diện tích và khu vực có yêu cầu chống thấm cao như khu vệ sinh, bể chứa nước, máng dẫn nước và thoát nước… ngoài việc trát láng thông thường, trước đó phải thực hiện các lớp chống thấm theo thiết kế.</w:t>
            </w:r>
          </w:p>
          <w:p>
            <w:pPr>
              <w:spacing w:after="30" w:before="0" w:line="264" w:lineRule="auto"/>
              <w:jc w:val="left"/>
            </w:pPr>
            <w:r>
              <w:rPr>
                <w:rFonts w:ascii="Times New Roman" w:hAnsi="Times New Roman" w:cs="Times New Roman" w:eastAsia="Times New Roman"/>
                <w:b w:val="0"/>
                <w:i w:val="0"/>
                <w:sz w:val="21"/>
              </w:rPr>
              <w:t>- Chất lượng mặt láng phải bảo đảm các yêu cầu về độ phẳng, độ dốc và những yêu cầu khác giống như đối với bề mặt trát.</w:t>
            </w:r>
          </w:p>
          <w:p>
            <w:pPr>
              <w:spacing w:after="30" w:before="0" w:line="264" w:lineRule="auto"/>
              <w:jc w:val="left"/>
            </w:pPr>
            <w:r>
              <w:rPr>
                <w:rFonts w:ascii="Times New Roman" w:hAnsi="Times New Roman" w:cs="Times New Roman" w:eastAsia="Times New Roman"/>
                <w:b w:val="0"/>
                <w:i w:val="0"/>
                <w:sz w:val="21"/>
              </w:rPr>
              <w:t>- Đối tượng và phương pháp kiểm tra công tác lát và láng theo tiêu chuẩn TCVN 9377-1:2012</w:t>
            </w:r>
          </w:p>
        </w:tc>
      </w:tr>
    </w:tbl>
    <w:p>
      <w:pPr>
        <w:keepNext w:val="0"/>
        <w:spacing w:before="0" w:after="80" w:line="288" w:lineRule="auto"/>
        <w:jc w:val="both"/>
      </w:pPr>
    </w:p>
    <w:p>
      <w:pPr>
        <w:pStyle w:val="Heading4"/>
      </w:pPr>
      <w:r>
        <w:t>17.1.1. Phiếu kiểm tra: Nội dung kiểm tra trước và trong khi xây tường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Vệ sinh sạch bụi bẩn, dầu mỡ, nhìn rõ các đường bật mực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Định vị khối xây, chân cơ lèo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TCVN 4085:2011 / bảng 1 - Sai số lệch trục: 10mm - Sai số thông thủy giữa 2 bức tường: ±10mm - Sai số theo phương đứng 10mm TCVN 4085:2011 / mục 5.1.9. Khi xây chân tường (chân cơ) xây gạch đặc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Gạch, vữa khô</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TCVN 4085:2011 / mục 4.3.10. Gạch phải tưới ẩm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với trụ, cột vách bê tông.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 Khoan cắm râu thép - Trám hồ dầu bám dính.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Cấp phối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Phê duyệt cấp phối BPTC: có dán bảng cấp phối quy đổi tại nơi trộn. TCVN 4085:2011 / mục 4.3.14</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Giàn giáo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4.4.2. Ổn định, bền vững, không gây trở ngại cho quá trình thi công.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KHI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tư</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5.1.1. - Gach đá xếp gọn không chất đống. - Vữa không đổ xuống đất, có tấm lót, máng để đựng.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Kiểu cách xây, hàng gạch giằng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5.3.1.3. 1 dọc - 1 ngang 3 dọc - 1 ngang. 5 dọc – 1 ngang TCVN 4085:2011 / mục 5.3.1.8. hàng đầu tiên (dưới cùng) và hàng sau hết (trên cùng) được xây quay ngang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Mạch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5.3.1.4 - Chiều dày từ 8÷15mm - Mạch đứng so le nhau một khoảng ≥ 50mm TCVN 4085:2011 / mục 5.3.1.5. mạch no đầy, đặc chắc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hàng khối xây theo phương ngang.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±30mm theo phương ngang/ chiều dài 10m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4085:2011 / bảng 4. ±15mm chiều dày tường ±15mm chiều rộng mảng tường giữa các cửa ±10mm cao độ đỉnh khối xây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Lanh tô</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Lanh tô không nứt Sai số cao độ: +10mm Lanh tô gác đúng chiều Lanh tô đủ cường độ</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Bổ trụ và giằng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Mỏ chờ</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5.1.11. để mỏ giật, không cho phép để mỏ nanh.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cách xây má cửa, bệ cửa sổ</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 Catalog của gạch nếu có</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17.1.2. Phiếu kiểm tra: Nội dung kiểm tra sau khi xây tường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5.3.6.2. 3 lần/ ngày, liên tuc 3 ngày đêm sau khi xây xong – Áp dụng với khối xây gạch đá trong vùng động đất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TCVN 4085:2011 / bảng 4. ±15mm chiều dày tường ±15mm chiều rộng mảng tường giữa các cửa ±10mm cao độ đỉnh khối xây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Mạch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5.3.1.4 - Chiều dày từ 8÷15mm - Mạch đứng so le nhau một khoảng ≥ 50mm TCVN 4085:2011 / mục 5.3.1.5. mạch no đầy, đặc chắc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hàng khối xây theo phương ngang.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±30mm theo phương ngang/ chiều dài 10m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thẳng góc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bảng 4 ± 5mm / bề mặt có trát khi kiểm tra bằng thước nhôm 2m ± 10mm / bề mặt không trát khi kiểm tra bằng thước nhôm 2m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Sai lệch mặt phẳng và góc giữa 2 mặt phẳng của khối xây so với phương thẳng đứng: 10mm / tầng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Góc giao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Đảm bảo góc phải vuông, hoặc đạt theo HSTK khi kiểm tra bằng thước vuông, Eke TCVN 4085:2011 / mục 5.3.1.1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chờ kỹ thuật.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5.1.4 / mục 6.3 chừa sẵn các lỗ, rãnh đường ống nước, đường thông hơi, chỗ có trang trí, nhưng chỗ cho công tác lắp đặt sau này.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nứt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5.1.17. không xuất hiện hoặc đã được đánh dấu và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Mác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Kết quả thí nghiệm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17.1.3. Phiếu kiểm tra: Nội dung kiểm tra trước và trong khi trát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Chèn lỗ giáo, lỗ trống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Đã nghiệm thu đường kỹ thuật hệ thống M&amp;E đi ngầm.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Trét vữa đường kỹ thuật hệ thống M&amp;E đi ngầm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Bề mặt tường, cột, dầm, trần đục tẩy ván khuôn sót, cắt thép thừa, nilông.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Tạo nhám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Bề mặt cột, dầm, trần phải được tạo nhám bằng vữa xi măng cát vàng hạt trung (&gt;2mm) tỷ lệ 1/1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Sử lý tiếp giáp giữa hai kết cấu bằng vật liệu khác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Dán lưới chống nưt (nếu có)</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Đánh mốc gém định vị bề mặt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Số lượng mốc tổi thiểu 9 mốc trên một khoảng tường dài 3m, khoảng nhỏ dưới 1m cần 4 mốc Các phần bê tông phình cao hơn mốc phải đục tẩy trước khi trát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Cấp phối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Thiết kế cấp phối được duyệt đã quy đổi dán tại nơi trộn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Tưới ẩm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CDKT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dày từng lớp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≤15mm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Tạo nhám cho lớp sau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CDKT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Phụ gia chống thấm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BVTK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Tỷ lệ và phương pháp trộn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khu vực thi công (dọn hồ rơi vãi)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17.1.4. Phiếu kiểm tra: Nội dung kiểm tra sau khi trát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 sau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trát mịn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thủy hóa đồng mầu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phẳng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ố, tạp chất hữu cơ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lẫn tạp chất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dụng cụ</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Kích thước vết lồi lõm, dụng cụ nhỏ hơn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 phòng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Chênh lệch giữa các góc kích thước là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góc, góc cạnh sắc nét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các đường gờ cạnh cột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cạnh dầm, cạnh cột song song với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cửa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Kích thước cửa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dày má cửa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dày má cửa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các đầu chờ thiết bị như box điện, ổ cắm, đầu chờ nước cấp...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Mác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17.2. Giám sát thi công sơn, bả</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bột bả</w:t>
            </w:r>
          </w:p>
          <w:p>
            <w:pPr>
              <w:spacing w:after="30" w:before="0" w:line="264" w:lineRule="auto"/>
              <w:jc w:val="left"/>
            </w:pPr>
            <w:r>
              <w:rPr>
                <w:rFonts w:ascii="Times New Roman" w:hAnsi="Times New Roman" w:cs="Times New Roman" w:eastAsia="Times New Roman"/>
                <w:b w:val="0"/>
                <w:i/>
                <w:color w:val="595959"/>
                <w:sz w:val="19"/>
              </w:rPr>
              <w:t>Tiêu chuẩn: TCVN 8652:2012; TCVN 8653:2012; TCVN 5730:2008; TCVN 9404:2012</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bột bả trước khi nhập về công trường phải được CĐT phê duyệt chủng loại, nguồn gốc, mã màu…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Sơn, bột bả nhập về thùng và bao bì phải mới, nguyên vẹn, trên thùng đầy đủ nhãn mác về lô sản xuất, mã màu, ngày pha trộn...</w:t>
            </w:r>
          </w:p>
          <w:p>
            <w:pPr>
              <w:spacing w:after="30" w:before="0" w:line="264" w:lineRule="auto"/>
              <w:jc w:val="left"/>
            </w:pPr>
            <w:r>
              <w:rPr>
                <w:rFonts w:ascii="Times New Roman" w:hAnsi="Times New Roman" w:cs="Times New Roman" w:eastAsia="Times New Roman"/>
                <w:b w:val="0"/>
                <w:i w:val="0"/>
                <w:sz w:val="21"/>
              </w:rPr>
              <w:t>- Sơn, bột bả nhập về phải được tập kết đúng vị trí, đúng biện pháp thi công, sắp xếp phải phân loại theo màu. Đợt đầu tiên sẽ tiến hành lập biên bản lấy mẫu đi thí nghiệm tại phòng thí nghiệm được phê duyệt. Chỉ tiêu thí nghiệm theo yêu cầu của hồ sơ thiết kế, theo TCVN 8652:2012, TCVN 5730:2008 như màu sắc, đặc tính thi công, độ ổn định ở nhiệt độ thấp (-50c), thời gian khô, độ mịn, độ bám dính, độ phủ bề mặt, độ bền nước, độ bền kiềm, độ bền rửa trôi, độ bền chu kỳ nóng lạnh, độ thấm nước ... Tiến hành lấy mẫu các đợt tiếp theo theo yêu cầu hoặc nghi ngờ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sơn, bả</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tiến hành công tác sơn, bả:</w:t>
            </w:r>
          </w:p>
          <w:p>
            <w:pPr>
              <w:spacing w:after="30" w:before="0" w:line="264" w:lineRule="auto"/>
              <w:jc w:val="left"/>
            </w:pPr>
            <w:r>
              <w:rPr>
                <w:rFonts w:ascii="Times New Roman" w:hAnsi="Times New Roman" w:cs="Times New Roman" w:eastAsia="Times New Roman"/>
                <w:b w:val="0"/>
                <w:i w:val="0"/>
                <w:sz w:val="21"/>
              </w:rPr>
              <w:t>- Kiểm tra bề mặt kết cấu trước khi sơn: Đảm bảo về độ sạch, không ẩm mốc. Đối với kết cấu bê tông, bê tông cốt thép và thạch cao độ ẩm không được quá 8%, kết cấu gỗ không quá 12%.</w:t>
            </w:r>
          </w:p>
          <w:p>
            <w:pPr>
              <w:spacing w:after="30" w:before="0" w:line="264" w:lineRule="auto"/>
              <w:jc w:val="left"/>
            </w:pPr>
            <w:r>
              <w:rPr>
                <w:rFonts w:ascii="Times New Roman" w:hAnsi="Times New Roman" w:cs="Times New Roman" w:eastAsia="Times New Roman"/>
                <w:b w:val="0"/>
                <w:i w:val="0"/>
                <w:sz w:val="21"/>
              </w:rPr>
              <w:t>- Đối với những phần tiếp giáp giữa các vật liệu khác nhau như khuôn cửa và tường cần phải gắn bằng loại ma tít không co ngót.</w:t>
            </w:r>
          </w:p>
          <w:p>
            <w:pPr>
              <w:spacing w:after="30" w:before="0" w:line="264" w:lineRule="auto"/>
              <w:jc w:val="left"/>
            </w:pPr>
            <w:r>
              <w:rPr>
                <w:rFonts w:ascii="Times New Roman" w:hAnsi="Times New Roman" w:cs="Times New Roman" w:eastAsia="Times New Roman"/>
                <w:b w:val="0"/>
                <w:i w:val="0"/>
                <w:sz w:val="21"/>
              </w:rPr>
              <w:t>- Kiểm tra độ phẳng nhẵn của bề mặt kết cấu trước khi sơn. Đối với những kết cấu không trát cần phải sử dụng máy mài mài nhẵn bề mặt kết cấu theo yêu cầu của thiết kế.</w:t>
            </w:r>
          </w:p>
          <w:p>
            <w:pPr>
              <w:spacing w:after="30" w:before="0" w:line="264" w:lineRule="auto"/>
              <w:jc w:val="left"/>
            </w:pPr>
            <w:r>
              <w:rPr>
                <w:rFonts w:ascii="Times New Roman" w:hAnsi="Times New Roman" w:cs="Times New Roman" w:eastAsia="Times New Roman"/>
                <w:b w:val="0"/>
                <w:i w:val="0"/>
                <w:sz w:val="21"/>
              </w:rPr>
              <w:t>- Chỉ thi công các lớp sơn khi nhiệt độ bề mặt cần được sơn và nhiệt độ môi trường từ 100C đến 350C. Không thi công sơn khi độ ẩm tương đối vượt quá 85%; hoặc các bề mặt ẩm ướt.</w:t>
            </w:r>
          </w:p>
          <w:p>
            <w:pPr>
              <w:spacing w:after="30" w:before="0" w:line="264" w:lineRule="auto"/>
              <w:jc w:val="left"/>
            </w:pPr>
            <w:r>
              <w:rPr>
                <w:rFonts w:ascii="Times New Roman" w:hAnsi="Times New Roman" w:cs="Times New Roman" w:eastAsia="Times New Roman"/>
                <w:b w:val="0"/>
                <w:i w:val="0"/>
                <w:sz w:val="21"/>
              </w:rPr>
              <w:t>- Kiểm tra công tác bả</w:t>
            </w:r>
          </w:p>
          <w:p>
            <w:pPr>
              <w:spacing w:after="30" w:before="0" w:line="264" w:lineRule="auto"/>
              <w:jc w:val="left"/>
            </w:pPr>
            <w:r>
              <w:rPr>
                <w:rFonts w:ascii="Times New Roman" w:hAnsi="Times New Roman" w:cs="Times New Roman" w:eastAsia="Times New Roman"/>
                <w:b w:val="0"/>
                <w:i w:val="0"/>
                <w:sz w:val="21"/>
              </w:rPr>
              <w:t>- Nước để pha bột phải là nước sạch, thời gian đánh bột khảng 3 phút, tỉ lệ pha khoảng 1.1:3 (1,1 lít nước / 3kg bột)</w:t>
            </w:r>
          </w:p>
          <w:p>
            <w:pPr>
              <w:spacing w:after="30" w:before="0" w:line="264" w:lineRule="auto"/>
              <w:jc w:val="left"/>
            </w:pPr>
            <w:r>
              <w:rPr>
                <w:rFonts w:ascii="Times New Roman" w:hAnsi="Times New Roman" w:cs="Times New Roman" w:eastAsia="Times New Roman"/>
                <w:b w:val="0"/>
                <w:i w:val="0"/>
                <w:sz w:val="21"/>
              </w:rPr>
              <w:t>- Kiểm tra các lớp bả phải đồng đều, phẳng nhẵn bề mặt không bị bị gợn bóng khi soi dưới ánh sáng bóng đèn.</w:t>
            </w:r>
          </w:p>
          <w:p>
            <w:pPr>
              <w:spacing w:after="30" w:before="0" w:line="264" w:lineRule="auto"/>
              <w:jc w:val="left"/>
            </w:pPr>
            <w:r>
              <w:rPr>
                <w:rFonts w:ascii="Times New Roman" w:hAnsi="Times New Roman" w:cs="Times New Roman" w:eastAsia="Times New Roman"/>
                <w:b w:val="0"/>
                <w:i w:val="0"/>
                <w:sz w:val="21"/>
              </w:rPr>
              <w:t>- Kiểm tra các góc cạnh: phải vuông, thẳng và sắc nét</w:t>
            </w:r>
          </w:p>
          <w:p>
            <w:pPr>
              <w:spacing w:after="30" w:before="0" w:line="264" w:lineRule="auto"/>
              <w:jc w:val="left"/>
            </w:pPr>
            <w:r>
              <w:rPr>
                <w:rFonts w:ascii="Times New Roman" w:hAnsi="Times New Roman" w:cs="Times New Roman" w:eastAsia="Times New Roman"/>
                <w:b w:val="0"/>
                <w:i w:val="0"/>
                <w:sz w:val="21"/>
              </w:rPr>
              <w:t>- Kiểm tra bề mặt các lơp bả không được còn bọt khí, không có vết dụng cụ</w:t>
            </w:r>
          </w:p>
          <w:p>
            <w:pPr>
              <w:spacing w:after="30" w:before="0" w:line="264" w:lineRule="auto"/>
              <w:jc w:val="left"/>
            </w:pPr>
            <w:r>
              <w:rPr>
                <w:rFonts w:ascii="Times New Roman" w:hAnsi="Times New Roman" w:cs="Times New Roman" w:eastAsia="Times New Roman"/>
                <w:b w:val="0"/>
                <w:i w:val="0"/>
                <w:sz w:val="21"/>
              </w:rPr>
              <w:t>- Kiểm tra nghiệm thu theo từng lớp bả có ghi rõ ngày tháng.</w:t>
            </w:r>
          </w:p>
          <w:p>
            <w:pPr>
              <w:spacing w:after="30" w:before="0" w:line="264" w:lineRule="auto"/>
              <w:jc w:val="left"/>
            </w:pPr>
            <w:r>
              <w:rPr>
                <w:rFonts w:ascii="Times New Roman" w:hAnsi="Times New Roman" w:cs="Times New Roman" w:eastAsia="Times New Roman"/>
                <w:b w:val="0"/>
                <w:i w:val="0"/>
                <w:sz w:val="21"/>
              </w:rPr>
              <w:t>- Kiểm tra bề mặt sau khi xả nhám chuẩn bị trước khi sơn.</w:t>
            </w:r>
          </w:p>
          <w:p>
            <w:pPr>
              <w:spacing w:after="30" w:before="0" w:line="264" w:lineRule="auto"/>
              <w:jc w:val="left"/>
            </w:pPr>
            <w:r>
              <w:rPr>
                <w:rFonts w:ascii="Times New Roman" w:hAnsi="Times New Roman" w:cs="Times New Roman" w:eastAsia="Times New Roman"/>
                <w:b w:val="0"/>
                <w:i w:val="0"/>
                <w:sz w:val="21"/>
              </w:rPr>
              <w:t>- Kiểm tra công tác sơn</w:t>
            </w:r>
          </w:p>
          <w:p>
            <w:pPr>
              <w:spacing w:after="30" w:before="0" w:line="264" w:lineRule="auto"/>
              <w:jc w:val="left"/>
            </w:pPr>
            <w:r>
              <w:rPr>
                <w:rFonts w:ascii="Times New Roman" w:hAnsi="Times New Roman" w:cs="Times New Roman" w:eastAsia="Times New Roman"/>
                <w:b w:val="0"/>
                <w:i w:val="0"/>
                <w:sz w:val="21"/>
              </w:rPr>
              <w:t>- Kiểm tra màu sơn mẫu theo yêu cầu thiết kế và Chủ đầu tư trước khi áp dụng sơn đại trà.</w:t>
            </w:r>
          </w:p>
          <w:p>
            <w:pPr>
              <w:spacing w:after="30" w:before="0" w:line="264" w:lineRule="auto"/>
              <w:jc w:val="left"/>
            </w:pPr>
            <w:r>
              <w:rPr>
                <w:rFonts w:ascii="Times New Roman" w:hAnsi="Times New Roman" w:cs="Times New Roman" w:eastAsia="Times New Roman"/>
                <w:b w:val="0"/>
                <w:i w:val="0"/>
                <w:sz w:val="21"/>
              </w:rPr>
              <w:t>- Kiểm soát khối lượng sơn theo định mức bằng cách kiểm soát nắp sơn.</w:t>
            </w:r>
          </w:p>
          <w:p>
            <w:pPr>
              <w:spacing w:after="30" w:before="0" w:line="264" w:lineRule="auto"/>
              <w:jc w:val="left"/>
            </w:pPr>
            <w:r>
              <w:rPr>
                <w:rFonts w:ascii="Times New Roman" w:hAnsi="Times New Roman" w:cs="Times New Roman" w:eastAsia="Times New Roman"/>
                <w:b w:val="0"/>
                <w:i w:val="0"/>
                <w:sz w:val="21"/>
              </w:rPr>
              <w:t>- Kiểm tra sự tuân thủ của nhà thầu trong khi sơn về quy trình sơn các lớp, thời gian dừng giữa các lớp sơn phải theo chỉ dẫn của nhà sản xuất.</w:t>
            </w:r>
          </w:p>
          <w:p>
            <w:pPr>
              <w:spacing w:after="30" w:before="0" w:line="264" w:lineRule="auto"/>
              <w:jc w:val="left"/>
            </w:pPr>
            <w:r>
              <w:rPr>
                <w:rFonts w:ascii="Times New Roman" w:hAnsi="Times New Roman" w:cs="Times New Roman" w:eastAsia="Times New Roman"/>
                <w:b w:val="0"/>
                <w:i w:val="0"/>
                <w:sz w:val="21"/>
              </w:rPr>
              <w:t>- Kiểm tra màu sắc bề mặt sơn: Bề mặt sơn phải có màu sắc đồng đều không có những vết loang.</w:t>
            </w:r>
          </w:p>
          <w:p>
            <w:pPr>
              <w:spacing w:after="30" w:before="0" w:line="264" w:lineRule="auto"/>
              <w:jc w:val="left"/>
            </w:pPr>
            <w:r>
              <w:rPr>
                <w:rFonts w:ascii="Times New Roman" w:hAnsi="Times New Roman" w:cs="Times New Roman" w:eastAsia="Times New Roman"/>
                <w:b w:val="0"/>
                <w:i w:val="0"/>
                <w:sz w:val="21"/>
              </w:rPr>
              <w:t>- Kiểm tra các đường ranh giới giữa hai phần diện tích có màu sắc khác nhau.</w:t>
            </w:r>
          </w:p>
        </w:tc>
      </w:tr>
    </w:tbl>
    <w:p>
      <w:pPr>
        <w:keepNext w:val="0"/>
        <w:spacing w:before="0" w:after="80" w:line="288" w:lineRule="auto"/>
        <w:jc w:val="both"/>
      </w:pPr>
    </w:p>
    <w:p>
      <w:pPr>
        <w:pStyle w:val="Heading4"/>
      </w:pPr>
      <w:r>
        <w:t>17.2.1. Phiếu kiểm tra: Nội dung kiểm tra công tác bả mastic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bột bả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Liều lượng, định mức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Catalog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nhẵn bề mặt sau khi bả, giáp: bệ cửa sổ, cửa lá sách…, chân tường, góc tường, góc trần, các vị trí lắp đặt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các gờ chỉ góc cạnh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các điểm lỗi (Bong, rộp, sứt, vỡ, bẩn)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17.2.2. Phiếu kiểm tra: Nội dung kiểm tra công tác vệ sinh bề mặt trước khi sơn lót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trát, kết cấu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Đã được nghiệm thu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Chất lượng bề mặt sau vệ sinh, trà nhám.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 TCVN 5674:1992 / mục 8.12. Những vết nứt cho phép trên kết cấu, vết lõm với độ sâu ≤ 20mm được phép bả matis làm nhẵn.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17.2.3. Phiếu kiểm tra: Nội dung kiểm tra công tác sơn lót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kết cấu đã được nghiêm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 TCVN 5674:1992 / mục 8.12. Những vết nứt cho phép trên kết cấu, vết lõm với độ sâu ≤ 20mm được phép bả matis làm nhẵn.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thời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8.4 Khô ráo, tốc độ gió ≤ 10m/giây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sơn: chủng loại, mã hiệu, định mức hoặc liều lượng, dung môi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sơn: Phun / lăn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So sánh với bức tường mẫu TCVN 5674:1992 / mục 8.19 - Đồng màu - Không lộ màu của kết cấu nền phía dưới - Không được có vết ố, vết chảy, tụ sơn hay đứt đoạn về màu sắc, độ dày mỏng và vết chổi sơn…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điểm lỗi: bong, rộp, sứt, vỡ, bẩn đã được xử lý.</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viền bao màu sơn, gờ chỉ, đường viền khung cửa, các hình vẽ trang trí, góc tường, xung quanh thiết bị đặt chờ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8.19 - Cùng chiều rộng. - Đồng màu trên suốt chiều dài, - Không có vết đứt đoạn. - Không lộ rõ nét gẫy và loang lổ.</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17.2.4. Phiếu kiểm tra: Nội dung kiểm tra công tác sơn phủ hoàn thiện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sơn lót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tường,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thời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8.4 Khô ráo, tốc độ gió ≤ 10m/giây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sơn: chủng loại, mã hiệu, màu sắc định mức hoặc liều lượng, dung môi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sơn: Phun / lăn…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lớp sơn phủ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So sánh với bức tường mẫu TCVN 5674:1992 / mục 8.19 - Đồng màu, min bóng. - Không lộ màu của lơp sơn lót phía dưới - Không được có vết ố, vết chảy, tụ sơn hay đứt đoạn về màu sắc, độ dày mỏng và vết chổi sơn…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ranh giới giữa hai diện tích sơn khác màu.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8.19 Sắc gọn, theo đúng thiết kế về màu sắc, vị trí và hình vẽ. Độ sai lệch kích thước cho phép ± 5mm khi sơn thô; ± 2mm khi sơn chất lượng cao.</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viền bao màu sơn, gờ chỉ, đường viền khung cửa, các hình vẽ trang trí, góc tường, xung quanh thiết bị đặt chờ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8.19 - Cùng chiều rộng. - Đồng màu trên suốt chiều dài, - Không có vết đứt đoạn. - Không lộ rõ nét gẫy và loang lổ.</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17.3. Giám sát thi công chống thấm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TCVN 9065: 2012; TCVN 9067-2:2012; TCVN 9239:2014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chống thấm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QUÉT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quét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với khu vực vệ sinh, seno, ban công, sàn mái bể nước, bể tự hoại</w:t>
            </w:r>
          </w:p>
          <w:p>
            <w:pPr>
              <w:spacing w:after="30" w:before="0" w:line="264" w:lineRule="auto"/>
              <w:jc w:val="left"/>
            </w:pPr>
            <w:r>
              <w:rPr>
                <w:rFonts w:ascii="Times New Roman" w:hAnsi="Times New Roman" w:cs="Times New Roman" w:eastAsia="Times New Roman"/>
                <w:b w:val="0"/>
                <w:i w:val="0"/>
                <w:sz w:val="21"/>
              </w:rPr>
              <w:t>- Vật liệu chống thấm phải được pha trộn đúng tỷ lệ, đúng thành phần theo hướng dẫn của nhà sản xuất.</w:t>
            </w:r>
          </w:p>
          <w:p>
            <w:pPr>
              <w:spacing w:after="30" w:before="0" w:line="264" w:lineRule="auto"/>
              <w:jc w:val="left"/>
            </w:pPr>
            <w:r>
              <w:rPr>
                <w:rFonts w:ascii="Times New Roman" w:hAnsi="Times New Roman" w:cs="Times New Roman" w:eastAsia="Times New Roman"/>
                <w:b w:val="0"/>
                <w:i w:val="0"/>
                <w:sz w:val="21"/>
              </w:rPr>
              <w:t>- Trước khi quét bề mặt phải được vệ sinh sạch và làm ẩm, nếu bề mặt nham nhở phải đục tẩy, trám vá bề mặt bằng vữa mác cao theo yêu cầu của quy trình chống thấm đã được phê duyệt.</w:t>
            </w:r>
          </w:p>
          <w:p>
            <w:pPr>
              <w:spacing w:after="30" w:before="0" w:line="264" w:lineRule="auto"/>
              <w:jc w:val="left"/>
            </w:pPr>
            <w:r>
              <w:rPr>
                <w:rFonts w:ascii="Times New Roman" w:hAnsi="Times New Roman" w:cs="Times New Roman" w:eastAsia="Times New Roman"/>
                <w:b w:val="0"/>
                <w:i w:val="0"/>
                <w:sz w:val="21"/>
              </w:rPr>
              <w:t>- Số lớp cần quét, thời gian chờ khô để quét lớp tiếp theo, đổ ẩm cần thiết để thi công tiếp tuân thủ HSTK hoặc chỉ dẫn kỹ thuật của nhà sản xuất xét thêm điều kiện thời tiết môi trường thực tế để điều chỉnh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Khi các lớp chống thấm đã khô hoàn toàn, tiến hành bơm nước vào để ngâm kiểm tra chống thấm.</w:t>
            </w:r>
          </w:p>
          <w:p>
            <w:pPr>
              <w:spacing w:after="30" w:before="0" w:line="264" w:lineRule="auto"/>
              <w:jc w:val="left"/>
            </w:pPr>
            <w:r>
              <w:rPr>
                <w:rFonts w:ascii="Times New Roman" w:hAnsi="Times New Roman" w:cs="Times New Roman" w:eastAsia="Times New Roman"/>
                <w:b w:val="0"/>
                <w:i w:val="0"/>
                <w:sz w:val="21"/>
              </w:rPr>
              <w:t>- Mức nước ngâm cao từ 4-5cm</w:t>
            </w:r>
          </w:p>
          <w:p>
            <w:pPr>
              <w:spacing w:after="30" w:before="0" w:line="264" w:lineRule="auto"/>
              <w:jc w:val="left"/>
            </w:pPr>
            <w:r>
              <w:rPr>
                <w:rFonts w:ascii="Times New Roman" w:hAnsi="Times New Roman" w:cs="Times New Roman" w:eastAsia="Times New Roman"/>
                <w:b w:val="0"/>
                <w:i w:val="0"/>
                <w:sz w:val="21"/>
              </w:rPr>
              <w:t>- Ngâm 48÷72h sau đó kiểm tra: trần tầng dưới, cổ ống, chân tường xung quanh.</w:t>
            </w:r>
          </w:p>
          <w:p>
            <w:pPr>
              <w:spacing w:after="30" w:before="0" w:line="264" w:lineRule="auto"/>
              <w:jc w:val="left"/>
            </w:pPr>
            <w:r>
              <w:rPr>
                <w:rFonts w:ascii="Times New Roman" w:hAnsi="Times New Roman" w:cs="Times New Roman" w:eastAsia="Times New Roman"/>
                <w:b w:val="0"/>
                <w:i w:val="0"/>
                <w:sz w:val="21"/>
              </w:rPr>
              <w:t>- Công tác chống thấm là đạt khi không bị thấm các vị trí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màng chống thấm (nếu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cho chống thấm sàn mái bằng, tầng tum và đỉnh mái, khu vực mái trồng cây.</w:t>
            </w:r>
          </w:p>
          <w:p>
            <w:pPr>
              <w:spacing w:after="30" w:before="0" w:line="264" w:lineRule="auto"/>
              <w:jc w:val="left"/>
            </w:pPr>
            <w:r>
              <w:rPr>
                <w:rFonts w:ascii="Times New Roman" w:hAnsi="Times New Roman" w:cs="Times New Roman" w:eastAsia="Times New Roman"/>
                <w:b w:val="0"/>
                <w:i w:val="0"/>
                <w:sz w:val="21"/>
              </w:rPr>
              <w:t>- Việc đục, trám, vá và vệ sinh bề mặt phải tuân thủ theo yêu cầu của quy trình thi công chống thấm được phê duyệt.</w:t>
            </w:r>
          </w:p>
          <w:p>
            <w:pPr>
              <w:spacing w:after="30" w:before="0" w:line="264" w:lineRule="auto"/>
              <w:jc w:val="left"/>
            </w:pPr>
            <w:r>
              <w:rPr>
                <w:rFonts w:ascii="Times New Roman" w:hAnsi="Times New Roman" w:cs="Times New Roman" w:eastAsia="Times New Roman"/>
                <w:b w:val="0"/>
                <w:i w:val="0"/>
                <w:sz w:val="21"/>
              </w:rPr>
              <w:t>- Kiểm tra việc chuẩn bị vữa vát góc và tạo rãnh giấu mí.</w:t>
            </w:r>
          </w:p>
          <w:p>
            <w:pPr>
              <w:spacing w:after="30" w:before="0" w:line="264" w:lineRule="auto"/>
              <w:jc w:val="left"/>
            </w:pPr>
            <w:r>
              <w:rPr>
                <w:rFonts w:ascii="Times New Roman" w:hAnsi="Times New Roman" w:cs="Times New Roman" w:eastAsia="Times New Roman"/>
                <w:b w:val="0"/>
                <w:i w:val="0"/>
                <w:sz w:val="21"/>
              </w:rPr>
              <w:t>- Kiểm tra chất lượng thi công lớp sơn phủ lót gốc bitum lê bề mặt nền trước khi dán màng chống thấm</w:t>
            </w:r>
          </w:p>
          <w:p>
            <w:pPr>
              <w:spacing w:after="30" w:before="0" w:line="264" w:lineRule="auto"/>
              <w:jc w:val="left"/>
            </w:pPr>
            <w:r>
              <w:rPr>
                <w:rFonts w:ascii="Times New Roman" w:hAnsi="Times New Roman" w:cs="Times New Roman" w:eastAsia="Times New Roman"/>
                <w:b w:val="0"/>
                <w:i w:val="0"/>
                <w:sz w:val="21"/>
              </w:rPr>
              <w:t>- Mỗi màng chống thấm phải đặt chồng mí lên nhau tối thiểu là 10cm theo cạnh dọc và 15cm theo cạnh ngang. Kiểm tra kỹ thuật những mối nối chồng mí, có thể làm láng những chỗ chồng mí bằng bay tròn.</w:t>
            </w:r>
          </w:p>
          <w:p>
            <w:pPr>
              <w:spacing w:after="30" w:before="0" w:line="264" w:lineRule="auto"/>
              <w:jc w:val="left"/>
            </w:pPr>
            <w:r>
              <w:rPr>
                <w:rFonts w:ascii="Times New Roman" w:hAnsi="Times New Roman" w:cs="Times New Roman" w:eastAsia="Times New Roman"/>
                <w:b w:val="0"/>
                <w:i w:val="0"/>
                <w:sz w:val="21"/>
              </w:rPr>
              <w:t>- Các lớp hoàn thiện tiếp theo như thi đặt tấm xốp cách nhiệt chuyên dụng Bitutherm, lớp bê tông đá mi gia cố lưới thép ... tuân thủ theo hồ sơ thiết kế và chỉ dẫn kỹ thuật</w:t>
            </w:r>
          </w:p>
        </w:tc>
      </w:tr>
    </w:tbl>
    <w:p>
      <w:pPr>
        <w:keepNext w:val="0"/>
        <w:spacing w:before="0" w:after="80" w:line="288" w:lineRule="auto"/>
        <w:jc w:val="both"/>
      </w:pPr>
    </w:p>
    <w:p>
      <w:pPr>
        <w:pStyle w:val="Heading2"/>
      </w:pPr>
      <w:r>
        <w:t>18. Giám sát lắp đặt hệ thống cơ điện (MEP)</w:t>
      </w:r>
    </w:p>
    <w:p>
      <w:pPr>
        <w:pStyle w:val="Heading3"/>
      </w:pPr>
      <w:r>
        <w:t>18.1. Giám sát lắp đặt hệ thống chống sét, tiếp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điện cực nối đất chống sét, dây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vị trí, kích thước rãnh, hố hoặc lỗ khoan của các điện cực nối đất, dây nối đất.</w:t>
            </w:r>
          </w:p>
          <w:p>
            <w:pPr>
              <w:spacing w:after="30" w:before="0" w:line="264" w:lineRule="auto"/>
              <w:jc w:val="left"/>
            </w:pPr>
            <w:r>
              <w:rPr>
                <w:rFonts w:ascii="Times New Roman" w:hAnsi="Times New Roman" w:cs="Times New Roman" w:eastAsia="Times New Roman"/>
                <w:b w:val="0"/>
                <w:i w:val="0"/>
                <w:sz w:val="21"/>
              </w:rPr>
              <w:t>- Kiểm tra mối nối hàn các điện cực tiếp đất. Hàn nối các điện cực tiếp đất, dây tiếp đất: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p>
            <w:pPr>
              <w:spacing w:after="30" w:before="0" w:line="264" w:lineRule="auto"/>
              <w:jc w:val="left"/>
            </w:pPr>
            <w:r>
              <w:rPr>
                <w:rFonts w:ascii="Times New Roman" w:hAnsi="Times New Roman" w:cs="Times New Roman" w:eastAsia="Times New Roman"/>
                <w:b w:val="0"/>
                <w:i w:val="0"/>
                <w:sz w:val="21"/>
              </w:rPr>
              <w:t>- Kiểm tra công tác chôn lấp các điện cực tiếp đất, dây tiếp đất.</w:t>
            </w:r>
          </w:p>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dây nối dây thoát sét, kim thu sét.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kích thước, vị trí, lắp đặt dây nối, kim thu sét, giá đỡ, hộp kiểm tra: Vị trí lắp đặt chính xác, chắc chắn, đảm bảo khoảng cách an toàn, đảm bảo cách điện.</w:t>
            </w:r>
          </w:p>
          <w:p>
            <w:pPr>
              <w:spacing w:after="30" w:before="0" w:line="264" w:lineRule="auto"/>
              <w:jc w:val="left"/>
            </w:pPr>
            <w:r>
              <w:rPr>
                <w:rFonts w:ascii="Times New Roman" w:hAnsi="Times New Roman" w:cs="Times New Roman" w:eastAsia="Times New Roman"/>
                <w:b w:val="0"/>
                <w:i w:val="0"/>
                <w:sz w:val="21"/>
              </w:rPr>
              <w:t>- Kiểm tra các mối nối, mối hàn liên kết. Đặc biệt giữa gián mái kim lọai với dây thoát sét:</w:t>
            </w:r>
          </w:p>
          <w:p>
            <w:pPr>
              <w:spacing w:after="30" w:before="0" w:line="264" w:lineRule="auto"/>
              <w:jc w:val="left"/>
            </w:pPr>
            <w:r>
              <w:rPr>
                <w:rFonts w:ascii="Times New Roman" w:hAnsi="Times New Roman" w:cs="Times New Roman" w:eastAsia="Times New Roman"/>
                <w:b w:val="0"/>
                <w:i w:val="0"/>
                <w:sz w:val="21"/>
              </w:rPr>
              <w: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Mối nối bằng bulông phải được liên kết chắc chắn, tiếp xúc tốt. Điện trở tiếp xúc đảm bảo theo quy định.</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chống cảm ứng tĩnh điện, cảm ứng điện từ và chống sét lan truyền.</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w:t>
            </w:r>
          </w:p>
          <w:p>
            <w:pPr>
              <w:spacing w:after="30" w:before="0" w:line="264" w:lineRule="auto"/>
              <w:jc w:val="left"/>
            </w:pPr>
            <w:r>
              <w:rPr>
                <w:rFonts w:ascii="Times New Roman" w:hAnsi="Times New Roman" w:cs="Times New Roman" w:eastAsia="Times New Roman"/>
                <w:b w:val="0"/>
                <w:i w:val="0"/>
                <w:sz w:val="21"/>
              </w:rPr>
              <w:t>- Chống cảm ứng tĩnh điện: Kiểm tra nối đẳng áp các tầng của công trình và nối với hệ thống nối đất bảo vệ, nối không của thiết bị điện. ..</w:t>
            </w:r>
          </w:p>
          <w:p>
            <w:pPr>
              <w:spacing w:after="30" w:before="0" w:line="264" w:lineRule="auto"/>
              <w:jc w:val="left"/>
            </w:pPr>
            <w:r>
              <w:rPr>
                <w:rFonts w:ascii="Times New Roman" w:hAnsi="Times New Roman" w:cs="Times New Roman" w:eastAsia="Times New Roman"/>
                <w:b w:val="0"/>
                <w:i w:val="0"/>
                <w:sz w:val="21"/>
              </w:rPr>
              <w:t>- Chống cảm ứng điện từ: Kiểm tra việc nối tất cả các đường ống kim lọai, bộ phận kết cấu kim lọai dài, đai và vỏ kim lọai của các đường cáp với nhau.</w:t>
            </w:r>
          </w:p>
          <w:p>
            <w:pPr>
              <w:spacing w:after="30" w:before="0" w:line="264" w:lineRule="auto"/>
              <w:jc w:val="left"/>
            </w:pPr>
            <w:r>
              <w:rPr>
                <w:rFonts w:ascii="Times New Roman" w:hAnsi="Times New Roman" w:cs="Times New Roman" w:eastAsia="Times New Roman"/>
                <w:b w:val="0"/>
                <w:i w:val="0"/>
                <w:sz w:val="21"/>
              </w:rPr>
              <w:t>- Chống sét lan truyền:</w:t>
            </w:r>
          </w:p>
          <w:p>
            <w:pPr>
              <w:spacing w:after="30" w:before="0" w:line="264" w:lineRule="auto"/>
              <w:jc w:val="left"/>
            </w:pPr>
            <w:r>
              <w:rPr>
                <w:rFonts w:ascii="Times New Roman" w:hAnsi="Times New Roman" w:cs="Times New Roman" w:eastAsia="Times New Roman"/>
                <w:b w:val="0"/>
                <w:i w:val="0"/>
                <w:sz w:val="21"/>
              </w:rPr>
              <w:t>- Kiểm tra sự kết nối các đường ống ngầm kim lọai, vỏ kim lọai của các đường dây cáp điện, thông tin tại đầu vào công trình với hệ thống nối đất bảo vệ.</w:t>
            </w:r>
          </w:p>
          <w:p>
            <w:pPr>
              <w:spacing w:after="30" w:before="0" w:line="264" w:lineRule="auto"/>
              <w:jc w:val="left"/>
            </w:pPr>
            <w:r>
              <w:rPr>
                <w:rFonts w:ascii="Times New Roman" w:hAnsi="Times New Roman" w:cs="Times New Roman" w:eastAsia="Times New Roman"/>
                <w:b w:val="0"/>
                <w:i w:val="0"/>
                <w:sz w:val="21"/>
              </w:rPr>
              <w:t>- Kiểm tra lắp đặt các thiết bị chống sét lan truyền trên đường dây điện, thông tin.</w:t>
            </w:r>
          </w:p>
          <w:p>
            <w:pPr>
              <w:spacing w:after="30" w:before="0" w:line="264" w:lineRule="auto"/>
              <w:jc w:val="left"/>
            </w:pPr>
            <w:r>
              <w:rPr>
                <w:rFonts w:ascii="Times New Roman" w:hAnsi="Times New Roman" w:cs="Times New Roman" w:eastAsia="Times New Roman"/>
                <w:b w:val="0"/>
                <w:i w:val="0"/>
                <w:sz w:val="21"/>
              </w:rPr>
              <w:t>- Kiểm tra tình trạng của các lớp mạ, sơn chống ăn mòn, chống gỉ</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Đo và kiểm tra điện trở của bộ phận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dựng-Hướng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p>
            <w:pPr>
              <w:spacing w:after="30" w:before="0" w:line="264" w:lineRule="auto"/>
              <w:jc w:val="left"/>
            </w:pPr>
            <w:r>
              <w:rPr>
                <w:rFonts w:ascii="Times New Roman" w:hAnsi="Times New Roman" w:cs="Times New Roman" w:eastAsia="Times New Roman"/>
                <w:b w:val="0"/>
                <w:i w:val="0"/>
                <w:sz w:val="21"/>
              </w:rPr>
              <w:t>- Công tác kiểm tra được tiến hành bởi cơ quan kiểm định được phép. Các thiết bị kiểm định và kiểm định viên phải được kiểm tra đảm bảo năng lực trước khi thực hiện.</w:t>
            </w:r>
          </w:p>
        </w:tc>
      </w:tr>
    </w:tbl>
    <w:p>
      <w:pPr>
        <w:keepNext w:val="0"/>
        <w:spacing w:before="0" w:after="80" w:line="288" w:lineRule="auto"/>
        <w:jc w:val="both"/>
      </w:pPr>
    </w:p>
    <w:p>
      <w:pPr>
        <w:pStyle w:val="Heading3"/>
      </w:pPr>
      <w:r>
        <w:t>18.2. Giám sát lắp đặt hệ thống cấp thoát nước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ngoài nhà</w:t>
            </w:r>
          </w:p>
          <w:p>
            <w:pPr>
              <w:spacing w:after="30" w:before="0" w:line="264" w:lineRule="auto"/>
              <w:jc w:val="left"/>
            </w:pPr>
            <w:r>
              <w:rPr>
                <w:rFonts w:ascii="Times New Roman" w:hAnsi="Times New Roman" w:cs="Times New Roman" w:eastAsia="Times New Roman"/>
                <w:b w:val="0"/>
                <w:i/>
                <w:color w:val="595959"/>
                <w:sz w:val="19"/>
              </w:rPr>
              <w:t>Tiêu chuẩn: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và công cụ sử dụng khi thi công.</w:t>
            </w:r>
          </w:p>
          <w:p>
            <w:pPr>
              <w:spacing w:after="30" w:before="0" w:line="264" w:lineRule="auto"/>
              <w:jc w:val="left"/>
            </w:pPr>
            <w:r>
              <w:rPr>
                <w:rFonts w:ascii="Times New Roman" w:hAnsi="Times New Roman" w:cs="Times New Roman" w:eastAsia="Times New Roman"/>
                <w:b w:val="0"/>
                <w:i w:val="0"/>
                <w:sz w:val="21"/>
              </w:rPr>
              <w:t>- Kiểm tra công tác định vị vị trí các tuyến ống cống, rãnh thoát nước và vị trí các hố ga thu nước theo hồ sơ thiết kế đã được Chủ đầu tư phê duyệt.</w:t>
            </w:r>
          </w:p>
          <w:p>
            <w:pPr>
              <w:spacing w:after="30" w:before="0" w:line="264" w:lineRule="auto"/>
              <w:jc w:val="left"/>
            </w:pPr>
            <w:r>
              <w:rPr>
                <w:rFonts w:ascii="Times New Roman" w:hAnsi="Times New Roman" w:cs="Times New Roman" w:eastAsia="Times New Roman"/>
                <w:b w:val="0"/>
                <w:i w:val="0"/>
                <w:sz w:val="21"/>
              </w:rPr>
              <w:t>- Kiểm tra giám sát công tác đất (đào đất, lấp đất và đầm nén).</w:t>
            </w:r>
          </w:p>
          <w:p>
            <w:pPr>
              <w:spacing w:after="30" w:before="0" w:line="264" w:lineRule="auto"/>
              <w:jc w:val="left"/>
            </w:pPr>
            <w:r>
              <w:rPr>
                <w:rFonts w:ascii="Times New Roman" w:hAnsi="Times New Roman" w:cs="Times New Roman" w:eastAsia="Times New Roman"/>
                <w:b w:val="0"/>
                <w:i w:val="0"/>
                <w:sz w:val="21"/>
              </w:rPr>
              <w:t>- Kiểm tra công tác xây rãnh, hố ga</w:t>
            </w:r>
          </w:p>
          <w:p>
            <w:pPr>
              <w:spacing w:after="30" w:before="0" w:line="264" w:lineRule="auto"/>
              <w:jc w:val="left"/>
            </w:pPr>
            <w:r>
              <w:rPr>
                <w:rFonts w:ascii="Times New Roman" w:hAnsi="Times New Roman" w:cs="Times New Roman" w:eastAsia="Times New Roman"/>
                <w:b w:val="0"/>
                <w:i w:val="0"/>
                <w:sz w:val="21"/>
              </w:rPr>
              <w:t>- Kiểm tra đệm cát lưng ống và phủ cát trước và sau khi đặt ống xuống hào;</w:t>
            </w:r>
          </w:p>
          <w:p>
            <w:pPr>
              <w:spacing w:after="30" w:before="0" w:line="264" w:lineRule="auto"/>
              <w:jc w:val="left"/>
            </w:pPr>
            <w:r>
              <w:rPr>
                <w:rFonts w:ascii="Times New Roman" w:hAnsi="Times New Roman" w:cs="Times New Roman" w:eastAsia="Times New Roman"/>
                <w:b w:val="0"/>
                <w:i w:val="0"/>
                <w:sz w:val="21"/>
              </w:rPr>
              <w:t>- Kiểm tra công tác bảo vệ chống xâm thực: Chất lượng lớp bọc ống bên ngoài và bên trong trước khi hạ ống xuống hào phải bảo đảm chất lượng thiết kế.</w:t>
            </w:r>
          </w:p>
          <w:p>
            <w:pPr>
              <w:spacing w:after="30" w:before="0" w:line="264" w:lineRule="auto"/>
              <w:jc w:val="left"/>
            </w:pPr>
            <w:r>
              <w:rPr>
                <w:rFonts w:ascii="Times New Roman" w:hAnsi="Times New Roman" w:cs="Times New Roman" w:eastAsia="Times New Roman"/>
                <w:b w:val="0"/>
                <w:i w:val="0"/>
                <w:sz w:val="21"/>
              </w:rPr>
              <w:t>- Kiểm tra công tác hàn ống, mặt bích, ren nối ống,</w:t>
            </w:r>
          </w:p>
          <w:p>
            <w:pPr>
              <w:spacing w:after="30" w:before="0" w:line="264" w:lineRule="auto"/>
              <w:jc w:val="left"/>
            </w:pPr>
            <w:r>
              <w:rPr>
                <w:rFonts w:ascii="Times New Roman" w:hAnsi="Times New Roman" w:cs="Times New Roman" w:eastAsia="Times New Roman"/>
                <w:b w:val="0"/>
                <w:i w:val="0"/>
                <w:sz w:val="21"/>
              </w:rPr>
              <w:t>- Kiểm tra công tác vệ sinh đường ống, độ kín khít, độ dốc và khả năng chịu áp lực:</w:t>
            </w:r>
          </w:p>
          <w:p>
            <w:pPr>
              <w:spacing w:after="30" w:before="0" w:line="264" w:lineRule="auto"/>
              <w:jc w:val="left"/>
            </w:pPr>
            <w:r>
              <w:rPr>
                <w:rFonts w:ascii="Times New Roman" w:hAnsi="Times New Roman" w:cs="Times New Roman" w:eastAsia="Times New Roman"/>
                <w:b w:val="0"/>
                <w:i w:val="0"/>
                <w:sz w:val="21"/>
              </w:rPr>
              <w:t>- Kiểm tra công tác đấu nối tại các vị trí đấu nối vào công trình và hệ thống của khu vực.</w:t>
            </w:r>
          </w:p>
          <w:p>
            <w:pPr>
              <w:spacing w:after="30" w:before="0" w:line="264" w:lineRule="auto"/>
              <w:jc w:val="left"/>
            </w:pPr>
            <w:r>
              <w:rPr>
                <w:rFonts w:ascii="Times New Roman" w:hAnsi="Times New Roman" w:cs="Times New Roman" w:eastAsia="Times New Roman"/>
                <w:b w:val="0"/>
                <w:i w:val="0"/>
                <w:sz w:val="21"/>
              </w:rPr>
              <w:t>- Kiểm tra công tác lắp đặt tấm đan rãnh, hố ga</w:t>
            </w:r>
          </w:p>
          <w:p>
            <w:pPr>
              <w:spacing w:after="30" w:before="0" w:line="264" w:lineRule="auto"/>
              <w:jc w:val="left"/>
            </w:pPr>
            <w:r>
              <w:rPr>
                <w:rFonts w:ascii="Times New Roman" w:hAnsi="Times New Roman" w:cs="Times New Roman" w:eastAsia="Times New Roman"/>
                <w:b w:val="0"/>
                <w:i w:val="0"/>
                <w:sz w:val="21"/>
              </w:rPr>
              <w:t>- Lập biên bản nghiệm thu trước khi lấp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trong nhà</w:t>
            </w:r>
          </w:p>
          <w:p>
            <w:pPr>
              <w:spacing w:after="30" w:before="0" w:line="264" w:lineRule="auto"/>
              <w:jc w:val="left"/>
            </w:pPr>
            <w:r>
              <w:rPr>
                <w:rFonts w:ascii="Times New Roman" w:hAnsi="Times New Roman" w:cs="Times New Roman" w:eastAsia="Times New Roman"/>
                <w:b w:val="0"/>
                <w:i/>
                <w:color w:val="595959"/>
                <w:sz w:val="19"/>
              </w:rPr>
              <w:t>Tiêu chuẩn: TCVN 4519:1988;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Bản vẽ triển khai thi công phải thể hiện được các tuyến ống, sơ đồ không gian, định vị ống, cao độ các ống chờ lắp đặt thiết bị, độ dốc và hướng dốc thoát nước của đường ống thoát, bảng thống kê chiều dài ống và phụ kiệ kèm theo…</w:t>
            </w:r>
          </w:p>
          <w:p>
            <w:pPr>
              <w:spacing w:after="30" w:before="0" w:line="264" w:lineRule="auto"/>
              <w:jc w:val="left"/>
            </w:pPr>
            <w:r>
              <w:rPr>
                <w:rFonts w:ascii="Times New Roman" w:hAnsi="Times New Roman" w:cs="Times New Roman" w:eastAsia="Times New Roman"/>
                <w:b w:val="0"/>
                <w:i w:val="0"/>
                <w:sz w:val="21"/>
              </w:rPr>
              <w:t>- Kiểm tra công tác an toàn khi thi công cắt, đục trên cao: Kiểm tra công tác an toàn điện (nguồn điện thi công), sử dụng máy thi công, giáo thi công, dây an toàn, che chắn đảm bảo các phế thải sau khi đục cắt bắn ra xung quang hoặc rơi xuống dưới…</w:t>
            </w:r>
          </w:p>
          <w:p>
            <w:pPr>
              <w:spacing w:after="30" w:before="0" w:line="264" w:lineRule="auto"/>
              <w:jc w:val="left"/>
            </w:pPr>
            <w:r>
              <w:rPr>
                <w:rFonts w:ascii="Times New Roman" w:hAnsi="Times New Roman" w:cs="Times New Roman" w:eastAsia="Times New Roman"/>
                <w:b w:val="0"/>
                <w:i w:val="0"/>
                <w:sz w:val="21"/>
              </w:rPr>
              <w:t>- Kiểm tra thiết bị thi công (máy đục, máy cắt, máy laze truyền cao độ...) đảm bảo thi công thuận lợi đạt yêu cầu chất lượng</w:t>
            </w:r>
          </w:p>
          <w:p>
            <w:pPr>
              <w:spacing w:after="30" w:before="0" w:line="264" w:lineRule="auto"/>
              <w:jc w:val="left"/>
            </w:pPr>
            <w:r>
              <w:rPr>
                <w:rFonts w:ascii="Times New Roman" w:hAnsi="Times New Roman" w:cs="Times New Roman" w:eastAsia="Times New Roman"/>
                <w:b w:val="0"/>
                <w:i w:val="0"/>
                <w:sz w:val="21"/>
              </w:rPr>
              <w:t>- Kiểm tra giám sát công tác đục tường đi ống, khoan rút lõi: Trước khi triển khai công tác cắt đục tường, yêu cầu đơn vị thi bật mực định vị các vị trí đường ống, cao độ ống, đánh dấu các vị trí đầu chờ... Công tác cắt tường phải đảm bảo độ rộng và sâu phù hợp với số lượng ống tuỳ từng vị trí theo bản vẽ shop.Thông thường độ sâu cắt đục tối thiểu bằng đường kính ống và không hơn đường kính ống 5mm. Độ rộng cho đường cắt ống cấp và thoát nước = D+2cm. Nếu ống đi theo vị trí thẳng đứng, hoặc không tại các vị trí gạch lỗ, yêu cầu nhà thầu có định vị, đánh dấu cụ thể hướng lỗ trước khi cắt,tuyệt đối không được đục trước khi cắt. ĐVTC không được cắt, đục tường tại cùng cao độ của 2 mặt tường đặc biệt là tường ≤ 110mm. Không đục đường ống cấp thoát nước trên cấu kiện bê tông. Trong trường hợp rãnh cắt lớn hơn 7cm, yêu cầu ĐVTC thực hiện công tác trát định vị sau đó dán lưới định vị</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 (chú ý các vị trí giảm tốc, các vị trí đấu nối, các vị trí đai ôm ống, đai treo, quang treo...)</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 lực đường ống cấp nước trong nhà</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thử áp lực đường ống nhánh.</w:t>
            </w:r>
          </w:p>
          <w:p>
            <w:pPr>
              <w:spacing w:after="30" w:before="0" w:line="264" w:lineRule="auto"/>
              <w:jc w:val="left"/>
            </w:pPr>
            <w:r>
              <w:rPr>
                <w:rFonts w:ascii="Times New Roman" w:hAnsi="Times New Roman" w:cs="Times New Roman" w:eastAsia="Times New Roman"/>
                <w:b w:val="0"/>
                <w:i w:val="0"/>
                <w:sz w:val="21"/>
              </w:rPr>
              <w:t>- Kiểm tra thử áp lực đường ống trục chính.</w:t>
            </w:r>
          </w:p>
          <w:p>
            <w:pPr>
              <w:spacing w:after="30" w:before="0" w:line="264" w:lineRule="auto"/>
              <w:jc w:val="left"/>
            </w:pPr>
            <w:r>
              <w:rPr>
                <w:rFonts w:ascii="Times New Roman" w:hAnsi="Times New Roman" w:cs="Times New Roman" w:eastAsia="Times New Roman"/>
                <w:b w:val="0"/>
                <w:i w:val="0"/>
                <w:sz w:val="21"/>
              </w:rPr>
              <w:t>- Áp lực thử bằng áp lực làm việc công với 5daN/cm2 nhưng không quá 10daN/cm2, thời hạn 10 phút, trong thời gian đó áp lực thử giảm không quá 0,5daN/cm2.</w:t>
            </w:r>
          </w:p>
          <w:p>
            <w:pPr>
              <w:spacing w:after="30" w:before="0" w:line="264" w:lineRule="auto"/>
              <w:jc w:val="left"/>
            </w:pPr>
            <w:r>
              <w:rPr>
                <w:rFonts w:ascii="Times New Roman" w:hAnsi="Times New Roman" w:cs="Times New Roman" w:eastAsia="Times New Roman"/>
                <w:b w:val="0"/>
                <w:i w:val="0"/>
                <w:sz w:val="21"/>
              </w:rPr>
              <w:t>- Khối lượng thử áp lực 1 lần: Yêu cầu nhà thầu thử áp lực đường ống theo từng căn hộ, sau khi đã thử đủ khối lượng trên 01 tầng yêu cầu nhà thầu lắp đặt trục chính dọc hành lang và thử áp lực cho toàn bộ tầng.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thoát nước</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Kiểm tra định vị ống theo phương ngang và theo phương đứng yêu cầu dùng giá đỡ ống theo đúng yêu cầu của hồ sơ yêu cầu (bảng Quy cách và kỹ thuật lắp giá đỡ ống</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w:t>
            </w:r>
          </w:p>
          <w:p>
            <w:pPr>
              <w:spacing w:after="30" w:before="0" w:line="264" w:lineRule="auto"/>
              <w:jc w:val="left"/>
            </w:pPr>
            <w:r>
              <w:rPr>
                <w:rFonts w:ascii="Times New Roman" w:hAnsi="Times New Roman" w:cs="Times New Roman" w:eastAsia="Times New Roman"/>
                <w:b w:val="0"/>
                <w:i w:val="0"/>
                <w:sz w:val="21"/>
              </w:rPr>
              <w:t>- Ống UPVC: Các ống sẽ được nối với nhau bằng loại keo dán nhựa do nhà sản xuất khuyên dùng hoặc theo yêu cầu của hợp đồng. Phết một lớp dung dịch keo dán đều lên cả hai bề mặt của mối nối và giữ yên cho đến khi khô, phết một lớp thứ hai lên cả hai bề mặt của mối nối và ghép vào nhau, loại bỏ tất cả các dung dịch thừa bằng một miếng vải sạch, mềm.</w:t>
            </w:r>
          </w:p>
          <w:p>
            <w:pPr>
              <w:spacing w:after="30" w:before="0" w:line="264" w:lineRule="auto"/>
              <w:jc w:val="left"/>
            </w:pPr>
            <w:r>
              <w:rPr>
                <w:rFonts w:ascii="Times New Roman" w:hAnsi="Times New Roman" w:cs="Times New Roman" w:eastAsia="Times New Roman"/>
                <w:b w:val="0"/>
                <w:i w:val="0"/>
                <w:sz w:val="21"/>
              </w:rPr>
              <w:t>- Kiểm tra độ dốc đường ống đối với đường ống ngang (theo yêu cầu của thiết kế hoặc theo bảng 6 và bảng 7 TCVN 4519:1988.</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p>
            <w:pPr>
              <w:spacing w:after="30" w:before="0" w:line="264" w:lineRule="auto"/>
              <w:jc w:val="left"/>
            </w:pPr>
            <w:r>
              <w:rPr>
                <w:rFonts w:ascii="Times New Roman" w:hAnsi="Times New Roman" w:cs="Times New Roman" w:eastAsia="Times New Roman"/>
                <w:b w:val="0"/>
                <w:i w:val="0"/>
                <w:sz w:val="21"/>
              </w:rPr>
              <w:t>- Thử kín và áp lực đường ống:</w:t>
            </w:r>
          </w:p>
          <w:p>
            <w:pPr>
              <w:spacing w:after="30" w:before="0" w:line="264" w:lineRule="auto"/>
              <w:jc w:val="left"/>
            </w:pPr>
            <w:r>
              <w:rPr>
                <w:rFonts w:ascii="Times New Roman" w:hAnsi="Times New Roman" w:cs="Times New Roman" w:eastAsia="Times New Roman"/>
                <w:b w:val="0"/>
                <w:i w:val="0"/>
                <w:sz w:val="21"/>
              </w:rPr>
              <w:t>- Đổ đầy nước đến mức cao nhất của phễu thu nước mưa, thời gian thử theo quy định trong hồ sơ thiết kế, không cho phép rỏ rỉ, quan sát những mối nối thử trong miệng ống.</w:t>
            </w:r>
          </w:p>
          <w:p>
            <w:pPr>
              <w:spacing w:after="30" w:before="0" w:line="264" w:lineRule="auto"/>
              <w:jc w:val="left"/>
            </w:pPr>
            <w:r>
              <w:rPr>
                <w:rFonts w:ascii="Times New Roman" w:hAnsi="Times New Roman" w:cs="Times New Roman" w:eastAsia="Times New Roman"/>
                <w:b w:val="0"/>
                <w:i w:val="0"/>
                <w:sz w:val="21"/>
              </w:rPr>
              <w:t>- Các đường ống nhánh của hệ thống thoát nước đặt trong nền đất, nền nhà hoặc các rãnh của sàn, được thử thủy lực trước khi lấp đất, bằng cách đổ đầy nước đến cos sàn nhà tầng 1.</w:t>
            </w:r>
          </w:p>
          <w:p>
            <w:pPr>
              <w:spacing w:after="30" w:before="0" w:line="264" w:lineRule="auto"/>
              <w:jc w:val="left"/>
            </w:pPr>
            <w:r>
              <w:rPr>
                <w:rFonts w:ascii="Times New Roman" w:hAnsi="Times New Roman" w:cs="Times New Roman" w:eastAsia="Times New Roman"/>
                <w:b w:val="0"/>
                <w:i w:val="0"/>
                <w:sz w:val="21"/>
              </w:rPr>
              <w:t>- Khối lượng thử 1 lần: Yêu cầu nhà thầu thử kín đường ống theo từng trục (căn cứ theo áp lực làm việc của đường ống và tránh xảy ra hiện tượng phá hủy các bên sẽ thống nhất số tầng trong 1 lần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sử dụng, phù hợp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Kiểm tra hiện tượng rò rỉ thiết bị khi đấu nối. Kiểm tra độ chắc chắn của thiết bị:</w:t>
            </w:r>
          </w:p>
          <w:p>
            <w:pPr>
              <w:spacing w:after="30" w:before="0" w:line="264" w:lineRule="auto"/>
              <w:jc w:val="left"/>
            </w:pPr>
            <w:r>
              <w:rPr>
                <w:rFonts w:ascii="Times New Roman" w:hAnsi="Times New Roman" w:cs="Times New Roman" w:eastAsia="Times New Roman"/>
                <w:b w:val="0"/>
                <w:i w:val="0"/>
                <w:sz w:val="21"/>
              </w:rPr>
              <w:t>- Yêu cầu dùng bu lông để gắn thiết bị vệ sinh với kết cấu xây dựng.</w:t>
            </w:r>
          </w:p>
          <w:p>
            <w:pPr>
              <w:spacing w:after="30" w:before="0" w:line="264" w:lineRule="auto"/>
              <w:jc w:val="left"/>
            </w:pPr>
            <w:r>
              <w:rPr>
                <w:rFonts w:ascii="Times New Roman" w:hAnsi="Times New Roman" w:cs="Times New Roman" w:eastAsia="Times New Roman"/>
                <w:b w:val="0"/>
                <w:i w:val="0"/>
                <w:sz w:val="21"/>
              </w:rPr>
              <w:t>- Đối với xí bệt cần gắn chặt với sàn bằng bu lông hoặc keo</w:t>
            </w:r>
          </w:p>
          <w:p>
            <w:pPr>
              <w:spacing w:after="30" w:before="0" w:line="264" w:lineRule="auto"/>
              <w:jc w:val="left"/>
            </w:pPr>
            <w:r>
              <w:rPr>
                <w:rFonts w:ascii="Times New Roman" w:hAnsi="Times New Roman" w:cs="Times New Roman" w:eastAsia="Times New Roman"/>
                <w:b w:val="0"/>
                <w:i w:val="0"/>
                <w:sz w:val="21"/>
              </w:rPr>
              <w:t>- Tại vị trí nối thiết bị vệ sinh với xi phông phải lèn chặt bằng sợi gai tẩm bitum hoặc đặt các vòng cao su để lèn chặt.</w:t>
            </w:r>
          </w:p>
          <w:p>
            <w:pPr>
              <w:spacing w:after="30" w:before="0" w:line="264" w:lineRule="auto"/>
              <w:jc w:val="left"/>
            </w:pPr>
            <w:r>
              <w:rPr>
                <w:rFonts w:ascii="Times New Roman" w:hAnsi="Times New Roman" w:cs="Times New Roman" w:eastAsia="Times New Roman"/>
                <w:b w:val="0"/>
                <w:i w:val="0"/>
                <w:sz w:val="21"/>
              </w:rPr>
              <w:t>- Chậu tắm phải được đặt dốc về phía ống thoát, vỏ của chậu tắm và ống thoát phải được nối với nhau bằng một dây kim loại để cân bằng điện thế.</w:t>
            </w:r>
          </w:p>
          <w:p>
            <w:pPr>
              <w:spacing w:after="30" w:before="0" w:line="264" w:lineRule="auto"/>
              <w:jc w:val="left"/>
            </w:pPr>
            <w:r>
              <w:rPr>
                <w:rFonts w:ascii="Times New Roman" w:hAnsi="Times New Roman" w:cs="Times New Roman" w:eastAsia="Times New Roman"/>
                <w:b w:val="0"/>
                <w:i w:val="0"/>
                <w:sz w:val="21"/>
              </w:rPr>
              <w:t>- Cao độ các thiết bị vệ sinh phải được đặt đúng theo thiết kế hoặc bảng 9 của TCVN 4519:1988.</w:t>
            </w:r>
          </w:p>
          <w:p>
            <w:pPr>
              <w:spacing w:after="30" w:before="0" w:line="264" w:lineRule="auto"/>
              <w:jc w:val="left"/>
            </w:pPr>
            <w:r>
              <w:rPr>
                <w:rFonts w:ascii="Times New Roman" w:hAnsi="Times New Roman" w:cs="Times New Roman" w:eastAsia="Times New Roman"/>
                <w:b w:val="0"/>
                <w:i w:val="0"/>
                <w:sz w:val="21"/>
              </w:rPr>
              <w:t>- Phễu thu nước bẩn được đặt ở vị trí thấp của sàn và được chôn trong sàn bảo đảm nước không thấm qua chỗ đặt ống. Mặt lưới của phễu thu cần thấp hơn mặt sàn hoàn thiện hoặc thấp hơn đáy rãnh dẫn nước từ 5 đến 10mm.</w:t>
            </w:r>
          </w:p>
          <w:p>
            <w:pPr>
              <w:spacing w:after="30" w:before="0" w:line="264" w:lineRule="auto"/>
              <w:jc w:val="left"/>
            </w:pPr>
            <w:r>
              <w:rPr>
                <w:rFonts w:ascii="Times New Roman" w:hAnsi="Times New Roman" w:cs="Times New Roman" w:eastAsia="Times New Roman"/>
                <w:b w:val="0"/>
                <w:i w:val="0"/>
                <w:sz w:val="21"/>
              </w:rPr>
              <w:t>- Các mối nối phải kín khít, các chi tiết và các giá đỡ trên toàn bộ hệ thống phải chắc chắn;</w:t>
            </w:r>
          </w:p>
          <w:p>
            <w:pPr>
              <w:spacing w:after="30" w:before="0" w:line="264" w:lineRule="auto"/>
              <w:jc w:val="left"/>
            </w:pPr>
            <w:r>
              <w:rPr>
                <w:rFonts w:ascii="Times New Roman" w:hAnsi="Times New Roman" w:cs="Times New Roman" w:eastAsia="Times New Roman"/>
                <w:b w:val="0"/>
                <w:i w:val="0"/>
                <w:sz w:val="21"/>
              </w:rPr>
              <w:t>- Không có chỗ cong, chỗ gãy, nứt trên các đoạn thẳng của đường ống dẫn nước và khí;</w:t>
            </w:r>
          </w:p>
          <w:p>
            <w:pPr>
              <w:spacing w:after="30" w:before="0" w:line="264" w:lineRule="auto"/>
              <w:jc w:val="left"/>
            </w:pPr>
            <w:r>
              <w:rPr>
                <w:rFonts w:ascii="Times New Roman" w:hAnsi="Times New Roman" w:cs="Times New Roman" w:eastAsia="Times New Roman"/>
                <w:b w:val="0"/>
                <w:i w:val="0"/>
                <w:sz w:val="21"/>
              </w:rPr>
              <w:t>- Các van khóa và van điều chỉnh, thiết bị bảo hiểm và các dụng cụ kiểm tra đo lường phải làm việc bình thường, đồng thời đảm bảo khả năng chịu lực phục vụ sửa chữa và thay thế dễ dàng;</w:t>
            </w:r>
          </w:p>
          <w:p>
            <w:pPr>
              <w:spacing w:after="30" w:before="0" w:line="264" w:lineRule="auto"/>
              <w:jc w:val="left"/>
            </w:pPr>
            <w:r>
              <w:rPr>
                <w:rFonts w:ascii="Times New Roman" w:hAnsi="Times New Roman" w:cs="Times New Roman" w:eastAsia="Times New Roman"/>
                <w:b w:val="0"/>
                <w:i w:val="0"/>
                <w:sz w:val="21"/>
              </w:rPr>
              <w:t>- Đảm bảo thải hết không khí và dốc hết nước ra khỏi hệ thống khi cần thiết;</w:t>
            </w:r>
          </w:p>
          <w:p>
            <w:pPr>
              <w:spacing w:after="30" w:before="0" w:line="264" w:lineRule="auto"/>
              <w:jc w:val="left"/>
            </w:pPr>
            <w:r>
              <w:rPr>
                <w:rFonts w:ascii="Times New Roman" w:hAnsi="Times New Roman" w:cs="Times New Roman" w:eastAsia="Times New Roman"/>
                <w:b w:val="0"/>
                <w:i w:val="0"/>
                <w:sz w:val="21"/>
              </w:rPr>
              <w:t>- Cố định chắc chắn lưới bảo vệ bằng truyền động ở máy bơm và máy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bl>
    <w:p>
      <w:pPr>
        <w:keepNext w:val="0"/>
        <w:spacing w:before="0" w:after="80" w:line="288" w:lineRule="auto"/>
        <w:jc w:val="both"/>
      </w:pPr>
    </w:p>
    <w:p>
      <w:pPr>
        <w:pStyle w:val="Heading4"/>
      </w:pPr>
      <w:r>
        <w:t>18.2.1. Phiếu kiểm tra: Nội dung kiểm tra lắp đặt đường ống thoát nước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Theo Phê duyệt vật tư, hs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so với bản vẽ</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ngang bằng của ống, đầu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Bằng mắt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dốc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treo /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Đúng chủng loại kích thước - Xung quang ống xuyên 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chờ</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 phương pháp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mở thông tắc / lỗ thăm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3.44 Lỗ thăm được bố trí ở độ cao 1m kể từ sàn và cao hơn thành thiết bị vệ sinh không nhỏ hơn 0,15m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Giảm chấn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Hố ga &amp; độ cong của ống kết nối vào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Ngăn cháy thông tầng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VẬN HÀNH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thông dòng chảy trong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kín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4.12 Không cho phép rò rỉ</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18.2.2. Phiếu kiểm tra: Nội dung kiểm tra thử kín đường ống thoát</w:t>
      </w:r>
    </w:p>
    <w:tbl>
      <w:tblPr>
        <w:jc w:val="center"/>
        <w:tblLayout w:type="fixed"/>
        <w:tblLook w:firstColumn="1" w:firstRow="1" w:lastColumn="0" w:lastRow="0" w:noHBand="0" w:noVBand="1" w:val="04A0"/>
        <w:tblLayout w:type="fixed"/>
        <w:tblW w:w="9026" w:type="dxa"/>
      </w:tblPr>
      <w:tblGrid>
        <w:gridCol w:w="2600"/>
        <w:gridCol w:w="3626"/>
        <w:gridCol w:w="400"/>
        <w:gridCol w:w="400"/>
        <w:gridCol w:w="400"/>
        <w:gridCol w:w="400"/>
        <w:gridCol w:w="400"/>
        <w:gridCol w:w="400"/>
        <w:gridCol w:w="40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Nhiệt độ</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Độ sụt giảm mực nước</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Nhà thầu thi công</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18.2.3. Phiếu kiểm tra: Nội dung kiểm tra lắp đặt đường ống cấp nước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5593:2012 / bảng 61 ± 2mm Sai lệch trục đường ống theo phương thẳng đứng / trên 1m ống. ± 5mm Sai lệch khoảng cách giữa ống và tường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3.8 ± 2mm / 1m ống.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ngang bằng, thẳng hàng, lồi đều, khoảng cách của đầu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Ti treo, giá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Đúng chủng loại, khoảng cách TCVN 4519:1998 mục 3.1 - Các chi tiết và giá đỡ trên toàn bộ hệ thống phải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sâu chôn ống trong tường,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dùng lấp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dày tối đa mỗi lần lấp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Đầm nén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lồng.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đúng chủng loại kích thước - 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4519:1998 mục 3.1 - Các mối nối phải kín TCVN 4519:1998 mục 3.5 - Khi đặt ống hở không được bố trí các mối nối ống trong tường, vách ngăn, sàn và các kết cấu khác của ngôi nhà. TCVN 4519:1998 mục 3.11 - Các mối hàn của đường ống không được tì trên gối tựa.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Van khóa, van điều chỉnh, thiết bị bảo hiểm, đo lường &amp; phụ kiện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3.1 - làm việc bình thường - đảm bảo khả năng phụ vụ sửa chữa và thay thể dễ dàng. TCVN 4519:1998 mục 3.5 - Được bố trí tại các vị trí thuận tiện cho việc sử dụng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Cách nhiệt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Ngăn cháy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áp lực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4.3 - Áp lực thử bằng áp lực làm việc cộng với 5 daN/cm2 nhưng không quá 10 daN/cm2. - Thời gian thử là 10 phút, trong thời gian đó áp lực thử giảm không quá 0,5 daN/cm2</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18.2.4. Phiếu kiểm tra: Nội dung kiểm tra thử áp đường ống cấp</w:t>
      </w:r>
    </w:p>
    <w:tbl>
      <w:tblPr>
        <w:jc w:val="center"/>
        <w:tblLayout w:type="fixed"/>
        <w:tblLook w:firstColumn="1" w:firstRow="1" w:lastColumn="0" w:lastRow="0" w:noHBand="0" w:noVBand="1" w:val="04A0"/>
        <w:tblLayout w:type="fixed"/>
        <w:tblW w:w="9026" w:type="dxa"/>
      </w:tblPr>
      <w:tblGrid>
        <w:gridCol w:w="2600"/>
        <w:gridCol w:w="3626"/>
        <w:gridCol w:w="311"/>
        <w:gridCol w:w="311"/>
        <w:gridCol w:w="311"/>
        <w:gridCol w:w="311"/>
        <w:gridCol w:w="311"/>
        <w:gridCol w:w="311"/>
        <w:gridCol w:w="311"/>
        <w:gridCol w:w="311"/>
        <w:gridCol w:w="312"/>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Vị trí thử</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kiểm định đồng hồ đo áp</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Áp lực ban đầu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Áp lực kết thúc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Chênh lệch áp suất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31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3</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4</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18.3. Giám sát thi công hệ thống phòng cháy chữa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vật liệu</w:t>
            </w:r>
          </w:p>
          <w:p>
            <w:pPr>
              <w:spacing w:after="30" w:before="0" w:line="264" w:lineRule="auto"/>
              <w:jc w:val="left"/>
            </w:pPr>
            <w:r>
              <w:rPr>
                <w:rFonts w:ascii="Times New Roman" w:hAnsi="Times New Roman" w:cs="Times New Roman" w:eastAsia="Times New Roman"/>
                <w:b w:val="0"/>
                <w:i/>
                <w:color w:val="595959"/>
                <w:sz w:val="19"/>
              </w:rPr>
              <w:t>Tiêu chuẩn: Hồ sơ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a. Vật liệu nhập khẩu:</w:t>
            </w:r>
          </w:p>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hoặc bản sao có công chứng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hàng hoá đạt tiêu chuẩn xuất khẩu do cơ quan có thẩm quyền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b. Vật liệu sản xuất trong nước:</w:t>
            </w:r>
          </w:p>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 Kiểm tra thiết bị tại công trường:</w:t>
            </w:r>
          </w:p>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Phân loại đám cháy</w:t>
            </w:r>
          </w:p>
          <w:p>
            <w:pPr>
              <w:spacing w:after="30" w:before="0" w:line="264" w:lineRule="auto"/>
              <w:jc w:val="left"/>
            </w:pPr>
            <w:r>
              <w:rPr>
                <w:rFonts w:ascii="Times New Roman" w:hAnsi="Times New Roman" w:cs="Times New Roman" w:eastAsia="Times New Roman"/>
                <w:b w:val="0"/>
                <w:i/>
                <w:color w:val="595959"/>
                <w:sz w:val="19"/>
              </w:rPr>
              <w:t>Tiêu chuẩn: TCVN 5760:1993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Phụ thuộc vào trạng thái chất cháy và vật liệu cháy, đám cháy được phân thành 4 loại: Cháy chất rắn ký hiệu là A, cháy chất lỏng ký hiệu là B, cháy chất khí ký hiệu là C và cháy kim loại ký hiệu là D. Mỗi loại còn được phân nhóm để bảo đảm hiệu quả cao khi sử dụng hệ thống chữa cháy.</w:t>
            </w:r>
          </w:p>
          <w:p>
            <w:pPr>
              <w:spacing w:after="30" w:before="0" w:line="264" w:lineRule="auto"/>
              <w:jc w:val="left"/>
            </w:pPr>
            <w:r>
              <w:rPr>
                <w:rFonts w:ascii="Times New Roman" w:hAnsi="Times New Roman" w:cs="Times New Roman" w:eastAsia="Times New Roman"/>
                <w:b w:val="0"/>
                <w:i w:val="0"/>
                <w:sz w:val="21"/>
              </w:rPr>
              <w:t>- Loại và nhóm đám cháy được quy đinh trong bảng 1 tiêu chuẩn TVCN 5760:1993.</w:t>
            </w:r>
          </w:p>
          <w:p>
            <w:pPr>
              <w:spacing w:after="30" w:before="0" w:line="264" w:lineRule="auto"/>
              <w:jc w:val="left"/>
            </w:pPr>
            <w:r>
              <w:rPr>
                <w:rFonts w:ascii="Times New Roman" w:hAnsi="Times New Roman" w:cs="Times New Roman" w:eastAsia="Times New Roman"/>
                <w:b w:val="0"/>
                <w:i w:val="0"/>
                <w:sz w:val="21"/>
              </w:rPr>
              <w:t>- Biểu tượng loại đám cháy giúp người sử dụng các thiết bị, dụng cụ chữa cháy phù hợp với từng loại đám cháy. Mỗi thiết bị, dụng cụ chữa cháy phải được gắn biểu tượng trên đúng quy định. Biểu tượng loại đám cháy được quy định ở bảng 2 tiêu chuẩn TVCN 5760:1993.</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PHÒNG CHÁY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kỹ thuật</w:t>
            </w:r>
          </w:p>
          <w:p>
            <w:pPr>
              <w:spacing w:after="30" w:before="0" w:line="264" w:lineRule="auto"/>
              <w:jc w:val="left"/>
            </w:pPr>
            <w:r>
              <w:rPr>
                <w:rFonts w:ascii="Times New Roman" w:hAnsi="Times New Roman" w:cs="Times New Roman" w:eastAsia="Times New Roman"/>
                <w:b w:val="0"/>
                <w:i/>
                <w:color w:val="595959"/>
                <w:sz w:val="19"/>
              </w:rPr>
              <w:t>Tiêu chuẩn: TCVN 2622:1995 TCVN 5308:2021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chữa cháy có:</w:t>
            </w:r>
          </w:p>
          <w:p>
            <w:pPr>
              <w:spacing w:after="30" w:before="0" w:line="264" w:lineRule="auto"/>
              <w:jc w:val="left"/>
            </w:pPr>
            <w:r>
              <w:rPr>
                <w:rFonts w:ascii="Times New Roman" w:hAnsi="Times New Roman" w:cs="Times New Roman" w:eastAsia="Times New Roman"/>
                <w:b w:val="0"/>
                <w:i w:val="0"/>
                <w:sz w:val="21"/>
              </w:rPr>
              <w:t>- Bộ phận báo động.</w:t>
            </w:r>
          </w:p>
          <w:p>
            <w:pPr>
              <w:spacing w:after="30" w:before="0" w:line="264" w:lineRule="auto"/>
              <w:jc w:val="left"/>
            </w:pPr>
            <w:r>
              <w:rPr>
                <w:rFonts w:ascii="Times New Roman" w:hAnsi="Times New Roman" w:cs="Times New Roman" w:eastAsia="Times New Roman"/>
                <w:b w:val="0"/>
                <w:i w:val="0"/>
                <w:sz w:val="21"/>
              </w:rPr>
              <w:t>- Bộ phận điều khiển.</w:t>
            </w:r>
          </w:p>
          <w:p>
            <w:pPr>
              <w:spacing w:after="30" w:before="0" w:line="264" w:lineRule="auto"/>
              <w:jc w:val="left"/>
            </w:pPr>
            <w:r>
              <w:rPr>
                <w:rFonts w:ascii="Times New Roman" w:hAnsi="Times New Roman" w:cs="Times New Roman" w:eastAsia="Times New Roman"/>
                <w:b w:val="0"/>
                <w:i w:val="0"/>
                <w:sz w:val="21"/>
              </w:rPr>
              <w:t>- Bộ phận cung ứng, dự trữ chất chữa cháy.</w:t>
            </w:r>
          </w:p>
          <w:p>
            <w:pPr>
              <w:spacing w:after="30" w:before="0" w:line="264" w:lineRule="auto"/>
              <w:jc w:val="left"/>
            </w:pPr>
            <w:r>
              <w:rPr>
                <w:rFonts w:ascii="Times New Roman" w:hAnsi="Times New Roman" w:cs="Times New Roman" w:eastAsia="Times New Roman"/>
                <w:b w:val="0"/>
                <w:i w:val="0"/>
                <w:sz w:val="21"/>
              </w:rPr>
              <w:t>- Bộ phận phân bố chất chữa cháy và đầu phun, lăng phun.</w:t>
            </w:r>
          </w:p>
          <w:p>
            <w:pPr>
              <w:spacing w:after="30" w:before="0" w:line="264" w:lineRule="auto"/>
              <w:jc w:val="left"/>
            </w:pPr>
            <w:r>
              <w:rPr>
                <w:rFonts w:ascii="Times New Roman" w:hAnsi="Times New Roman" w:cs="Times New Roman" w:eastAsia="Times New Roman"/>
                <w:b w:val="0"/>
                <w:i w:val="0"/>
                <w:sz w:val="21"/>
              </w:rPr>
              <w:t>- Bộ phận đường ống.</w:t>
            </w:r>
          </w:p>
          <w:p>
            <w:pPr>
              <w:spacing w:after="30" w:before="0" w:line="264" w:lineRule="auto"/>
              <w:jc w:val="left"/>
            </w:pPr>
            <w:r>
              <w:rPr>
                <w:rFonts w:ascii="Times New Roman" w:hAnsi="Times New Roman" w:cs="Times New Roman" w:eastAsia="Times New Roman"/>
                <w:b w:val="0"/>
                <w:i w:val="0"/>
                <w:sz w:val="21"/>
              </w:rPr>
              <w:t>- Bộ phận cung cấp điện.</w:t>
            </w:r>
          </w:p>
          <w:p>
            <w:pPr>
              <w:spacing w:after="30" w:before="0" w:line="264" w:lineRule="auto"/>
              <w:jc w:val="left"/>
            </w:pPr>
            <w:r>
              <w:rPr>
                <w:rFonts w:ascii="Times New Roman" w:hAnsi="Times New Roman" w:cs="Times New Roman" w:eastAsia="Times New Roman"/>
                <w:b w:val="0"/>
                <w:i w:val="0"/>
                <w:sz w:val="21"/>
              </w:rPr>
              <w:t>- Hệ thống chữa cháy phải đảm bảo lưu lượng chất chữa cháy. Lưu lượng chất chữa cháy phụ thuộc vào loại chất chữa cháy, chất cháy, diện tích và thể tích cần chữa cháy.</w:t>
            </w:r>
          </w:p>
          <w:p>
            <w:pPr>
              <w:spacing w:after="30" w:before="0" w:line="264" w:lineRule="auto"/>
              <w:jc w:val="left"/>
            </w:pPr>
            <w:r>
              <w:rPr>
                <w:rFonts w:ascii="Times New Roman" w:hAnsi="Times New Roman" w:cs="Times New Roman" w:eastAsia="Times New Roman"/>
                <w:b w:val="0"/>
                <w:i w:val="0"/>
                <w:sz w:val="21"/>
              </w:rPr>
              <w:t>- Hệ thống chữa cháy phải đảm bảo đủ áp lực đưa chất chữa cháy vào nơi cháy.</w:t>
            </w:r>
          </w:p>
          <w:p>
            <w:pPr>
              <w:spacing w:after="30" w:before="0" w:line="264" w:lineRule="auto"/>
              <w:jc w:val="left"/>
            </w:pPr>
            <w:r>
              <w:rPr>
                <w:rFonts w:ascii="Times New Roman" w:hAnsi="Times New Roman" w:cs="Times New Roman" w:eastAsia="Times New Roman"/>
                <w:b w:val="0"/>
                <w:i w:val="0"/>
                <w:sz w:val="21"/>
              </w:rPr>
              <w:t>- Bộ phận cung ứng dự trữ chất cháy phải đảm bảo hoạt động thường xuyên và phải có lượng dự trữ phù hợp với từng loại hệ thống chữa cháy theo tiêu chuẩn TCVN 2622:1978 và TVCN 5308:2021.</w:t>
            </w:r>
          </w:p>
          <w:p>
            <w:pPr>
              <w:spacing w:after="30" w:before="0" w:line="264" w:lineRule="auto"/>
              <w:jc w:val="left"/>
            </w:pPr>
            <w:r>
              <w:rPr>
                <w:rFonts w:ascii="Times New Roman" w:hAnsi="Times New Roman" w:cs="Times New Roman" w:eastAsia="Times New Roman"/>
                <w:b w:val="0"/>
                <w:i w:val="0"/>
                <w:sz w:val="21"/>
              </w:rPr>
              <w:t>- Bộ phận phân bố chất chữa cháy, đầu phun và lăng phun phải đảm bảo phủ kín chất chữa cháy lên bề mặt chất cháy, diện tích chữa cháy và tỷ lệ phần trăm theo thiết kế khi chữa cháy thể tích.</w:t>
            </w:r>
          </w:p>
          <w:p>
            <w:pPr>
              <w:spacing w:after="30" w:before="0" w:line="264" w:lineRule="auto"/>
              <w:jc w:val="left"/>
            </w:pPr>
            <w:r>
              <w:rPr>
                <w:rFonts w:ascii="Times New Roman" w:hAnsi="Times New Roman" w:cs="Times New Roman" w:eastAsia="Times New Roman"/>
                <w:b w:val="0"/>
                <w:i w:val="0"/>
                <w:sz w:val="21"/>
              </w:rPr>
              <w:t>- Phải sử dụng đầu phun, lăng phun phù hợp với từng loại hệ thống chữa cháy.</w:t>
            </w:r>
          </w:p>
          <w:p>
            <w:pPr>
              <w:spacing w:after="30" w:before="0" w:line="264" w:lineRule="auto"/>
              <w:jc w:val="left"/>
            </w:pPr>
            <w:r>
              <w:rPr>
                <w:rFonts w:ascii="Times New Roman" w:hAnsi="Times New Roman" w:cs="Times New Roman" w:eastAsia="Times New Roman"/>
                <w:b w:val="0"/>
                <w:i w:val="0"/>
                <w:sz w:val="21"/>
              </w:rPr>
              <w:t>- Bộ phận báo động phải hoạt động bình thường. Khi chữa cháy phải phát tín hiệu báo động.</w:t>
            </w:r>
          </w:p>
          <w:p>
            <w:pPr>
              <w:spacing w:after="30" w:before="0" w:line="264" w:lineRule="auto"/>
              <w:jc w:val="left"/>
            </w:pPr>
            <w:r>
              <w:rPr>
                <w:rFonts w:ascii="Times New Roman" w:hAnsi="Times New Roman" w:cs="Times New Roman" w:eastAsia="Times New Roman"/>
                <w:b w:val="0"/>
                <w:i w:val="0"/>
                <w:sz w:val="21"/>
              </w:rPr>
              <w:t>- Bộ phận cung cấp điện phải đảm bảo cung cấp đầy đủ năng lượng cho hệ thống chữa cháy hoạt động. Phải có nguồn cung cấp điện dự phòng để kịp thời thay thế khi nguồn chính bị ngắt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được tiến hành lắp đặt hoặc thay đổi hệ thống chữa cháy theo hồ sơ thiết kế đã được cơ quan phòng cháy chữa cháy phê duyệt.</w:t>
            </w:r>
          </w:p>
          <w:p>
            <w:pPr>
              <w:spacing w:after="30" w:before="0" w:line="264" w:lineRule="auto"/>
              <w:jc w:val="left"/>
            </w:pPr>
            <w:r>
              <w:rPr>
                <w:rFonts w:ascii="Times New Roman" w:hAnsi="Times New Roman" w:cs="Times New Roman" w:eastAsia="Times New Roman"/>
                <w:b w:val="0"/>
                <w:i w:val="0"/>
                <w:sz w:val="21"/>
              </w:rPr>
              <w:t>- Khi lắp đặt hệ thống chữa cháy, các thiết bị phải đả bảo độ kín khít, độ bền nhất là các hệ thống chứa sẵn chất chữa cháy có áp lực.</w:t>
            </w:r>
          </w:p>
          <w:p>
            <w:pPr>
              <w:spacing w:after="30" w:before="0" w:line="264" w:lineRule="auto"/>
              <w:jc w:val="left"/>
            </w:pPr>
            <w:r>
              <w:rPr>
                <w:rFonts w:ascii="Times New Roman" w:hAnsi="Times New Roman" w:cs="Times New Roman" w:eastAsia="Times New Roman"/>
                <w:b w:val="0"/>
                <w:i w:val="0"/>
                <w:sz w:val="21"/>
              </w:rPr>
              <w:t>- Bộ phận cung ứng, dự trữ chất chữa cháy đặt ở ngoài nhà phải có mái che tránh mưa nắng.</w:t>
            </w:r>
          </w:p>
          <w:p>
            <w:pPr>
              <w:spacing w:after="30" w:before="0" w:line="264" w:lineRule="auto"/>
              <w:jc w:val="left"/>
            </w:pPr>
            <w:r>
              <w:rPr>
                <w:rFonts w:ascii="Times New Roman" w:hAnsi="Times New Roman" w:cs="Times New Roman" w:eastAsia="Times New Roman"/>
                <w:b w:val="0"/>
                <w:i w:val="0"/>
                <w:sz w:val="21"/>
              </w:rPr>
              <w:t>- Sau khi lắp đặt hoàn chỉnh hệ thống chữa cháy phải tiến hành thử nghiệm, đánh giá chất lượng và các thông số kỹ thuật của hệ thống và phải được ghi vào biên bản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cho phép đưa vào hoạt động hệ thống chữa cháy đảm bảo chất lượng và các thông số kỹ thuật theo thiết kế.</w:t>
            </w:r>
          </w:p>
          <w:p>
            <w:pPr>
              <w:spacing w:after="30" w:before="0" w:line="264" w:lineRule="auto"/>
              <w:jc w:val="left"/>
            </w:pPr>
            <w:r>
              <w:rPr>
                <w:rFonts w:ascii="Times New Roman" w:hAnsi="Times New Roman" w:cs="Times New Roman" w:eastAsia="Times New Roman"/>
                <w:b w:val="0"/>
                <w:i w:val="0"/>
                <w:sz w:val="21"/>
              </w:rPr>
              <w:t>- Phải có sổ theo dõi để ghi chép các thông tin về hệ thống. Sổ theo dõi, quy trình vận hành do người vận hành bảo quản và ghi chép.</w:t>
            </w:r>
          </w:p>
          <w:p>
            <w:pPr>
              <w:spacing w:after="30" w:before="0" w:line="264" w:lineRule="auto"/>
              <w:jc w:val="left"/>
            </w:pPr>
            <w:r>
              <w:rPr>
                <w:rFonts w:ascii="Times New Roman" w:hAnsi="Times New Roman" w:cs="Times New Roman" w:eastAsia="Times New Roman"/>
                <w:b w:val="0"/>
                <w:i w:val="0"/>
                <w:sz w:val="21"/>
              </w:rPr>
              <w:t>- Hệ thống chữa cháy phải được định kỳ bảo dưỡng kỹ thuật theo hướng dẫn của nơi chế tạo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HÚT KHÓI, TĂNG 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p>
            <w:pPr>
              <w:spacing w:after="30" w:before="0" w:line="264" w:lineRule="auto"/>
              <w:jc w:val="left"/>
            </w:pPr>
            <w:r>
              <w:rPr>
                <w:rFonts w:ascii="Times New Roman" w:hAnsi="Times New Roman" w:cs="Times New Roman" w:eastAsia="Times New Roman"/>
                <w:b w:val="0"/>
                <w:i/>
                <w:color w:val="595959"/>
                <w:sz w:val="19"/>
              </w:rPr>
              <w:t>Tiêu chuẩn: TCXD 232:1999; TCVN -5687:2010; TCVN 3288:1979; ASTM C 518 và ASTM C 177; ASTM C534</w:t>
            </w:r>
          </w:p>
          <w:p>
            <w:pPr>
              <w:spacing w:after="30" w:before="0" w:line="264" w:lineRule="auto"/>
              <w:jc w:val="left"/>
            </w:pPr>
            <w:r>
              <w:rPr>
                <w:rFonts w:ascii="Times New Roman" w:hAnsi="Times New Roman" w:cs="Times New Roman" w:eastAsia="Times New Roman"/>
                <w:b w:val="0"/>
                <w:i/>
                <w:color w:val="1F6F78"/>
                <w:sz w:val="19"/>
              </w:rPr>
              <w:t>Hồ sơ: SMACNA 1985, 1993; T/C tham khảo ARI, BS và; T/C TCVN2622-1995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Lắp đặt đường ống:</w:t>
            </w:r>
          </w:p>
          <w:p>
            <w:pPr>
              <w:spacing w:after="30" w:before="0" w:line="264" w:lineRule="auto"/>
              <w:jc w:val="left"/>
            </w:pPr>
            <w:r>
              <w:rPr>
                <w:rFonts w:ascii="Times New Roman" w:hAnsi="Times New Roman" w:cs="Times New Roman" w:eastAsia="Times New Roman"/>
                <w:b w:val="0"/>
                <w:i w:val="0"/>
                <w:sz w:val="21"/>
              </w:rPr>
              <w:t>1. Xác định vị trí lắp đặt đường ống theo bản vẽ thi công đã duyệt.</w:t>
            </w:r>
          </w:p>
          <w:p>
            <w:pPr>
              <w:spacing w:after="30" w:before="0" w:line="264" w:lineRule="auto"/>
              <w:jc w:val="left"/>
            </w:pPr>
            <w:r>
              <w:rPr>
                <w:rFonts w:ascii="Times New Roman" w:hAnsi="Times New Roman" w:cs="Times New Roman" w:eastAsia="Times New Roman"/>
                <w:b w:val="0"/>
                <w:i w:val="0"/>
                <w:sz w:val="21"/>
              </w:rPr>
              <w:t>2. Tiến hành gia công lắp đặt giá đỡ</w:t>
            </w:r>
          </w:p>
          <w:p>
            <w:pPr>
              <w:spacing w:after="30" w:before="0" w:line="264" w:lineRule="auto"/>
              <w:jc w:val="left"/>
            </w:pPr>
            <w:r>
              <w:rPr>
                <w:rFonts w:ascii="Times New Roman" w:hAnsi="Times New Roman" w:cs="Times New Roman" w:eastAsia="Times New Roman"/>
                <w:b w:val="0"/>
                <w:i w:val="0"/>
                <w:sz w:val="21"/>
              </w:rPr>
              <w:t>3. Vệ sinh ống gió mặt trong và mặt ngoài, dùng silicon (Silicon dành cho ống gió) để làm kín các góc ke và các mối ghép để tránh rò rỉ khí ra bên ngoài.</w:t>
            </w:r>
          </w:p>
          <w:p>
            <w:pPr>
              <w:spacing w:after="30" w:before="0" w:line="264" w:lineRule="auto"/>
              <w:jc w:val="left"/>
            </w:pPr>
            <w:r>
              <w:rPr>
                <w:rFonts w:ascii="Times New Roman" w:hAnsi="Times New Roman" w:cs="Times New Roman" w:eastAsia="Times New Roman"/>
                <w:b w:val="0"/>
                <w:i w:val="0"/>
                <w:sz w:val="21"/>
              </w:rPr>
              <w:t>- Chi tiết ống gió chế tạo tại xưởng :</w:t>
            </w:r>
          </w:p>
          <w:p>
            <w:pPr>
              <w:spacing w:after="30" w:before="0" w:line="264" w:lineRule="auto"/>
              <w:jc w:val="left"/>
            </w:pPr>
            <w:r>
              <w:rPr>
                <w:rFonts w:ascii="Times New Roman" w:hAnsi="Times New Roman" w:cs="Times New Roman" w:eastAsia="Times New Roman"/>
                <w:b w:val="0"/>
                <w:i w:val="0"/>
                <w:sz w:val="21"/>
              </w:rPr>
              <w:t>- Ống gió nẹp C: Ống kết nối với nhau bằng nẹp C. Chiều dài ống lớn nhất là 1150mm. Ống gió nẹp C áp dụng cho ống có kích thước &lt; 400mm. Khoảng cách gân gia cường của ống gió nẹo C và ống gió mặt bích TDC là 250mm (±20mm)</w:t>
            </w:r>
          </w:p>
          <w:p>
            <w:pPr>
              <w:spacing w:after="30" w:before="0" w:line="264" w:lineRule="auto"/>
              <w:jc w:val="left"/>
            </w:pPr>
            <w:r>
              <w:rPr>
                <w:rFonts w:ascii="Times New Roman" w:hAnsi="Times New Roman" w:cs="Times New Roman" w:eastAsia="Times New Roman"/>
                <w:b w:val="0"/>
                <w:i w:val="0"/>
                <w:sz w:val="21"/>
              </w:rPr>
              <w:t>b) Ống gió mặt bích TDC : Ống gió kết nối với nhau bằng mặt bích giữa 2 mặt bích có lớp ron để kín và gắn thêm líp tôn để tăng độ kín cho ống gió (Xem thêm hình chi tiết kết nối mặt bích TDC bên dưới). Ống gió mặt bích TDC áp dụng cho ống gió có kích thước &lt; 2500mm. Khoảng cách gân gia cường của ống gió nẹp C và ống gió mặt bích TCD giống nhau (xem hình chi tiết tăng cứng ống gió bằng gân ngang bên dưới).</w:t>
            </w:r>
          </w:p>
          <w:p>
            <w:pPr>
              <w:spacing w:after="30" w:before="0" w:line="264" w:lineRule="auto"/>
              <w:jc w:val="left"/>
            </w:pPr>
            <w:r>
              <w:rPr>
                <w:rFonts w:ascii="Times New Roman" w:hAnsi="Times New Roman" w:cs="Times New Roman" w:eastAsia="Times New Roman"/>
                <w:b w:val="0"/>
                <w:i w:val="0"/>
                <w:sz w:val="21"/>
              </w:rPr>
              <w:t>- 4 Tiến hành lắp đường ống :</w:t>
            </w:r>
          </w:p>
          <w:p>
            <w:pPr>
              <w:spacing w:after="30" w:before="0" w:line="264" w:lineRule="auto"/>
              <w:jc w:val="left"/>
            </w:pPr>
            <w:r>
              <w:rPr>
                <w:rFonts w:ascii="Times New Roman" w:hAnsi="Times New Roman" w:cs="Times New Roman" w:eastAsia="Times New Roman"/>
                <w:b w:val="0"/>
                <w:i w:val="0"/>
                <w:sz w:val="21"/>
              </w:rPr>
              <w:t>a) Đối với ống gió có kích thước nhỏ hơn hoặc bằng 400mm, sử dụng mối ghép nẹp C</w:t>
            </w:r>
          </w:p>
          <w:p>
            <w:pPr>
              <w:spacing w:after="30" w:before="0" w:line="264" w:lineRule="auto"/>
              <w:jc w:val="left"/>
            </w:pPr>
            <w:r>
              <w:rPr>
                <w:rFonts w:ascii="Times New Roman" w:hAnsi="Times New Roman" w:cs="Times New Roman" w:eastAsia="Times New Roman"/>
                <w:b w:val="0"/>
                <w:i w:val="0"/>
                <w:sz w:val="21"/>
              </w:rPr>
              <w:t>- Dùng nẹp C kết nối 4 mặt của mối ghép ống gió lại</w:t>
            </w:r>
          </w:p>
          <w:p>
            <w:pPr>
              <w:spacing w:after="30" w:before="0" w:line="264" w:lineRule="auto"/>
              <w:jc w:val="left"/>
            </w:pPr>
            <w:r>
              <w:rPr>
                <w:rFonts w:ascii="Times New Roman" w:hAnsi="Times New Roman" w:cs="Times New Roman" w:eastAsia="Times New Roman"/>
                <w:b w:val="0"/>
                <w:i w:val="0"/>
                <w:sz w:val="21"/>
              </w:rPr>
              <w:t>- Độ dài của nẹp bằng độ dài 4 cạnh của ống gió</w:t>
            </w:r>
          </w:p>
          <w:p>
            <w:pPr>
              <w:spacing w:after="30" w:before="0" w:line="264" w:lineRule="auto"/>
              <w:jc w:val="left"/>
            </w:pPr>
            <w:r>
              <w:rPr>
                <w:rFonts w:ascii="Times New Roman" w:hAnsi="Times New Roman" w:cs="Times New Roman" w:eastAsia="Times New Roman"/>
                <w:b w:val="0"/>
                <w:i w:val="0"/>
                <w:sz w:val="21"/>
              </w:rPr>
              <w:t>- Mối ghép phải được định vị đồng tâm và không bị lệch</w:t>
            </w:r>
          </w:p>
          <w:p>
            <w:pPr>
              <w:spacing w:after="30" w:before="0" w:line="264" w:lineRule="auto"/>
              <w:jc w:val="left"/>
            </w:pPr>
            <w:r>
              <w:rPr>
                <w:rFonts w:ascii="Times New Roman" w:hAnsi="Times New Roman" w:cs="Times New Roman" w:eastAsia="Times New Roman"/>
                <w:b w:val="0"/>
                <w:i w:val="0"/>
                <w:sz w:val="21"/>
              </w:rPr>
              <w:t>- Dùng silicon (silicon dành cho ống gió) dọc theo chiều dài cùa nẹp C</w:t>
            </w:r>
          </w:p>
          <w:p>
            <w:pPr>
              <w:spacing w:after="30" w:before="0" w:line="264" w:lineRule="auto"/>
              <w:jc w:val="left"/>
            </w:pPr>
            <w:r>
              <w:rPr>
                <w:rFonts w:ascii="Times New Roman" w:hAnsi="Times New Roman" w:cs="Times New Roman" w:eastAsia="Times New Roman"/>
                <w:b w:val="0"/>
                <w:i w:val="0"/>
                <w:sz w:val="21"/>
              </w:rPr>
              <w:t>b) Đối với ống gió có kích thước lớn hơn 400, sử dụng các mối ghép mặt bích TDC đồng thời phải sử dụng ty gia cố để giữ ống gió không bị biến dạng Sử dụng ron ống gió để dán lên mặt bích của mối ghép (dày 5mm, rộng 30mm).</w:t>
            </w:r>
          </w:p>
          <w:p>
            <w:pPr>
              <w:spacing w:after="30" w:before="0" w:line="264" w:lineRule="auto"/>
              <w:jc w:val="left"/>
            </w:pPr>
            <w:r>
              <w:rPr>
                <w:rFonts w:ascii="Times New Roman" w:hAnsi="Times New Roman" w:cs="Times New Roman" w:eastAsia="Times New Roman"/>
                <w:b w:val="0"/>
                <w:i w:val="0"/>
                <w:sz w:val="21"/>
              </w:rPr>
              <w:t>- Dùng bulon M8x30 kết nối 4 góc ke của hai mối ghép lại với nhau.</w:t>
            </w:r>
          </w:p>
          <w:p>
            <w:pPr>
              <w:spacing w:after="30" w:before="0" w:line="264" w:lineRule="auto"/>
              <w:jc w:val="left"/>
            </w:pPr>
            <w:r>
              <w:rPr>
                <w:rFonts w:ascii="Times New Roman" w:hAnsi="Times New Roman" w:cs="Times New Roman" w:eastAsia="Times New Roman"/>
                <w:b w:val="0"/>
                <w:i w:val="0"/>
                <w:sz w:val="21"/>
              </w:rPr>
              <w:t>- Sử dụng clip với khoảng cách 200mm để kẹp gia cố mặt bích của mối ghép.</w:t>
            </w:r>
          </w:p>
          <w:p>
            <w:pPr>
              <w:spacing w:after="30" w:before="0" w:line="264" w:lineRule="auto"/>
              <w:jc w:val="left"/>
            </w:pPr>
            <w:r>
              <w:rPr>
                <w:rFonts w:ascii="Times New Roman" w:hAnsi="Times New Roman" w:cs="Times New Roman" w:eastAsia="Times New Roman"/>
                <w:b w:val="0"/>
                <w:i w:val="0"/>
                <w:sz w:val="21"/>
              </w:rPr>
              <w:t>- Kiểm tra và dán silicon 4 mối ghép ke để làm kín</w:t>
            </w:r>
          </w:p>
          <w:p>
            <w:pPr>
              <w:spacing w:after="30" w:before="0" w:line="264" w:lineRule="auto"/>
              <w:jc w:val="left"/>
            </w:pPr>
            <w:r>
              <w:rPr>
                <w:rFonts w:ascii="Times New Roman" w:hAnsi="Times New Roman" w:cs="Times New Roman" w:eastAsia="Times New Roman"/>
                <w:b w:val="0"/>
                <w:i w:val="0"/>
                <w:sz w:val="21"/>
              </w:rPr>
              <w:t>- Kết nối ống gió mềm, miệng gió và damper.</w:t>
            </w:r>
          </w:p>
          <w:p>
            <w:pPr>
              <w:spacing w:after="30" w:before="0" w:line="264" w:lineRule="auto"/>
              <w:jc w:val="left"/>
            </w:pPr>
            <w:r>
              <w:rPr>
                <w:rFonts w:ascii="Times New Roman" w:hAnsi="Times New Roman" w:cs="Times New Roman" w:eastAsia="Times New Roman"/>
                <w:b w:val="0"/>
                <w:i w:val="0"/>
                <w:sz w:val="21"/>
              </w:rPr>
              <w:t>- Sử dụng silicon làn kín xung quanh vị trí kết nối.</w:t>
            </w:r>
          </w:p>
          <w:p>
            <w:pPr>
              <w:spacing w:after="30" w:before="0" w:line="264" w:lineRule="auto"/>
              <w:jc w:val="left"/>
            </w:pPr>
            <w:r>
              <w:rPr>
                <w:rFonts w:ascii="Times New Roman" w:hAnsi="Times New Roman" w:cs="Times New Roman" w:eastAsia="Times New Roman"/>
                <w:b w:val="0"/>
                <w:i w:val="0"/>
                <w:sz w:val="21"/>
              </w:rPr>
              <w:t>c) Bọc cách nhiệt ống gió</w:t>
            </w:r>
          </w:p>
          <w:p>
            <w:pPr>
              <w:spacing w:after="30" w:before="0" w:line="264" w:lineRule="auto"/>
              <w:jc w:val="left"/>
            </w:pPr>
            <w:r>
              <w:rPr>
                <w:rFonts w:ascii="Times New Roman" w:hAnsi="Times New Roman" w:cs="Times New Roman" w:eastAsia="Times New Roman"/>
                <w:b w:val="0"/>
                <w:i w:val="0"/>
                <w:sz w:val="21"/>
              </w:rPr>
              <w:t>- Kiểm tra bề mặt ống gió phải được sạch sẽ.</w:t>
            </w:r>
          </w:p>
          <w:p>
            <w:pPr>
              <w:spacing w:after="30" w:before="0" w:line="264" w:lineRule="auto"/>
              <w:jc w:val="left"/>
            </w:pPr>
            <w:r>
              <w:rPr>
                <w:rFonts w:ascii="Times New Roman" w:hAnsi="Times New Roman" w:cs="Times New Roman" w:eastAsia="Times New Roman"/>
                <w:b w:val="0"/>
                <w:i w:val="0"/>
                <w:sz w:val="21"/>
              </w:rPr>
              <w:t>- Tiến hành dán đinh cách nhiệt ống gió bằng keo chuyên dụng, khoảng cách dán đinh từ 200 đến 250mm.</w:t>
            </w:r>
          </w:p>
          <w:p>
            <w:pPr>
              <w:spacing w:after="30" w:before="0" w:line="264" w:lineRule="auto"/>
              <w:jc w:val="left"/>
            </w:pPr>
            <w:r>
              <w:rPr>
                <w:rFonts w:ascii="Times New Roman" w:hAnsi="Times New Roman" w:cs="Times New Roman" w:eastAsia="Times New Roman"/>
                <w:b w:val="0"/>
                <w:i w:val="0"/>
                <w:sz w:val="21"/>
              </w:rPr>
              <w:t>- Sử dụng len cách nhiệt có độ dày từ 25-50mm tùy theo yêu cầu kỹ thuật của ống gió, được phê duyệt bởi TVGS và chủ đầu tư.</w:t>
            </w:r>
          </w:p>
          <w:p>
            <w:pPr>
              <w:spacing w:after="30" w:before="0" w:line="264" w:lineRule="auto"/>
              <w:jc w:val="left"/>
            </w:pPr>
            <w:r>
              <w:rPr>
                <w:rFonts w:ascii="Times New Roman" w:hAnsi="Times New Roman" w:cs="Times New Roman" w:eastAsia="Times New Roman"/>
                <w:b w:val="0"/>
                <w:i w:val="0"/>
                <w:sz w:val="21"/>
              </w:rPr>
              <w:t>- Cắt len phải phù hợp với chu vi ống để tránh bị thừa, thiếu khi ghép cách nhiệt vào ống.</w:t>
            </w:r>
          </w:p>
          <w:p>
            <w:pPr>
              <w:spacing w:after="30" w:before="0" w:line="264" w:lineRule="auto"/>
              <w:jc w:val="left"/>
            </w:pPr>
            <w:r>
              <w:rPr>
                <w:rFonts w:ascii="Times New Roman" w:hAnsi="Times New Roman" w:cs="Times New Roman" w:eastAsia="Times New Roman"/>
                <w:b w:val="0"/>
                <w:i w:val="0"/>
                <w:sz w:val="21"/>
              </w:rPr>
              <w:t>- Cách nhiệt ống gió phải được định vị bằng long đền của đinh cách nhiệt.</w:t>
            </w:r>
          </w:p>
          <w:p>
            <w:pPr>
              <w:spacing w:after="30" w:before="0" w:line="264" w:lineRule="auto"/>
              <w:jc w:val="left"/>
            </w:pPr>
            <w:r>
              <w:rPr>
                <w:rFonts w:ascii="Times New Roman" w:hAnsi="Times New Roman" w:cs="Times New Roman" w:eastAsia="Times New Roman"/>
                <w:b w:val="0"/>
                <w:i w:val="0"/>
                <w:sz w:val="21"/>
              </w:rPr>
              <w:t>- Mối ghép cách nhiệt được dán kín bằng băng keo bạc.</w:t>
            </w:r>
          </w:p>
          <w:p>
            <w:pPr>
              <w:spacing w:after="30" w:before="0" w:line="264" w:lineRule="auto"/>
              <w:jc w:val="left"/>
            </w:pPr>
            <w:r>
              <w:rPr>
                <w:rFonts w:ascii="Times New Roman" w:hAnsi="Times New Roman" w:cs="Times New Roman" w:eastAsia="Times New Roman"/>
                <w:b w:val="0"/>
                <w:i w:val="0"/>
                <w:sz w:val="21"/>
              </w:rPr>
              <w:t>- Mối ghép cách nhiệt đạt yêu cầu khi đảm bảo được độ kín, không khí không vào được, hình dáng thẩm mỹ phải đẹp.</w:t>
            </w:r>
          </w:p>
          <w:p>
            <w:pPr>
              <w:spacing w:after="30" w:before="0" w:line="264" w:lineRule="auto"/>
              <w:jc w:val="left"/>
            </w:pPr>
            <w:r>
              <w:rPr>
                <w:rFonts w:ascii="Times New Roman" w:hAnsi="Times New Roman" w:cs="Times New Roman" w:eastAsia="Times New Roman"/>
                <w:b w:val="0"/>
                <w:i w:val="0"/>
                <w:sz w:val="21"/>
              </w:rPr>
              <w:t>d) Kết nối hệ thống miệng gió và hệ thống ống gió, quạt và các thiết bị</w:t>
            </w:r>
          </w:p>
          <w:p>
            <w:pPr>
              <w:spacing w:after="30" w:before="0" w:line="264" w:lineRule="auto"/>
              <w:jc w:val="left"/>
            </w:pPr>
            <w:r>
              <w:rPr>
                <w:rFonts w:ascii="Times New Roman" w:hAnsi="Times New Roman" w:cs="Times New Roman" w:eastAsia="Times New Roman"/>
                <w:b w:val="0"/>
                <w:i w:val="0"/>
                <w:sz w:val="21"/>
              </w:rPr>
              <w:t>- Đây là công tác thi công quan trọng ảnh hưởng đến thẩm mỹ của toàn bộ công trình, do đó phải:</w:t>
            </w:r>
          </w:p>
          <w:p>
            <w:pPr>
              <w:spacing w:after="30" w:before="0" w:line="264" w:lineRule="auto"/>
              <w:jc w:val="left"/>
            </w:pPr>
            <w:r>
              <w:rPr>
                <w:rFonts w:ascii="Times New Roman" w:hAnsi="Times New Roman" w:cs="Times New Roman" w:eastAsia="Times New Roman"/>
                <w:b w:val="0"/>
                <w:i w:val="0"/>
                <w:sz w:val="21"/>
              </w:rPr>
              <w:t>- Kiểm tra chính xác vị trí bản vẽ phù hợp giữa đèn, hệ thống cứu hỏa trước khi lắp đặt.</w:t>
            </w:r>
          </w:p>
          <w:p>
            <w:pPr>
              <w:spacing w:after="30" w:before="0" w:line="264" w:lineRule="auto"/>
              <w:jc w:val="left"/>
            </w:pPr>
            <w:r>
              <w:rPr>
                <w:rFonts w:ascii="Times New Roman" w:hAnsi="Times New Roman" w:cs="Times New Roman" w:eastAsia="Times New Roman"/>
                <w:b w:val="0"/>
                <w:i w:val="0"/>
                <w:sz w:val="21"/>
              </w:rPr>
              <w:t>- Định vị chính xác vị trí lắp đặt tại mặt bằng trần.</w:t>
            </w:r>
          </w:p>
          <w:p>
            <w:pPr>
              <w:spacing w:after="30" w:before="0" w:line="264" w:lineRule="auto"/>
              <w:jc w:val="left"/>
            </w:pPr>
            <w:r>
              <w:rPr>
                <w:rFonts w:ascii="Times New Roman" w:hAnsi="Times New Roman" w:cs="Times New Roman" w:eastAsia="Times New Roman"/>
                <w:b w:val="0"/>
                <w:i w:val="0"/>
                <w:sz w:val="21"/>
              </w:rPr>
              <w:t>- Lắp miệng gió phải thẳng, sạch, đẹp, chắc chắn, đảm bảo tính thẩm mỹ cho toàn bộ công trình.</w:t>
            </w:r>
          </w:p>
          <w:p>
            <w:pPr>
              <w:spacing w:after="30" w:before="0" w:line="264" w:lineRule="auto"/>
              <w:jc w:val="left"/>
            </w:pPr>
            <w:r>
              <w:rPr>
                <w:rFonts w:ascii="Times New Roman" w:hAnsi="Times New Roman" w:cs="Times New Roman" w:eastAsia="Times New Roman"/>
                <w:b w:val="0"/>
                <w:i w:val="0"/>
                <w:sz w:val="21"/>
              </w:rPr>
              <w:t>- Lắp đặt quạt và Silencer phải đúng chiều (lắp như ống gió bình thường) và theo đúng yêu cầu kỹ thuật của nhà sản suất (Catalogue đính kèm theo máy) đưa ra để đảm bảo vận hành đúng chức năng.</w:t>
            </w:r>
          </w:p>
          <w:p>
            <w:pPr>
              <w:spacing w:after="30" w:before="0" w:line="264" w:lineRule="auto"/>
              <w:jc w:val="left"/>
            </w:pPr>
            <w:r>
              <w:rPr>
                <w:rFonts w:ascii="Times New Roman" w:hAnsi="Times New Roman" w:cs="Times New Roman" w:eastAsia="Times New Roman"/>
                <w:b w:val="0"/>
                <w:i w:val="0"/>
                <w:sz w:val="21"/>
              </w:rPr>
              <w:t>e) Một số lưu ý khác:</w:t>
            </w:r>
          </w:p>
          <w:p>
            <w:pPr>
              <w:spacing w:after="30" w:before="0" w:line="264" w:lineRule="auto"/>
              <w:jc w:val="left"/>
            </w:pPr>
            <w:r>
              <w:rPr>
                <w:rFonts w:ascii="Times New Roman" w:hAnsi="Times New Roman" w:cs="Times New Roman" w:eastAsia="Times New Roman"/>
                <w:b w:val="0"/>
                <w:i w:val="0"/>
                <w:sz w:val="21"/>
              </w:rPr>
              <w:t>- Trong đường ống gió và các bộ phận khác không được kéo dây điện, cáp điện và các loại ống dẫn khí độc hại, khí dễ cháy, dễ nổ và chất lỏng.</w:t>
            </w:r>
          </w:p>
          <w:p>
            <w:pPr>
              <w:spacing w:after="30" w:before="0" w:line="264" w:lineRule="auto"/>
              <w:jc w:val="left"/>
            </w:pPr>
            <w:r>
              <w:rPr>
                <w:rFonts w:ascii="Times New Roman" w:hAnsi="Times New Roman" w:cs="Times New Roman" w:eastAsia="Times New Roman"/>
                <w:b w:val="0"/>
                <w:i w:val="0"/>
                <w:sz w:val="21"/>
              </w:rPr>
              <w:t>- Mối nối có thể tháo được của ống gió và các bộ phận khác không được bố trí trong sàn và trong tường. Lắp đặt ống gió của hệ thống hút khí thải và hút bụi nên tiến hành sau khi đã lắp các thiết bị mà chúng phải phục vụ. Các chi tiết chờ, chôn sẵn hoặc bulông nở của giá treo, giá đỡ phải ở vị trí chính xác, chắc chắn, các phần chôn chìm thì không được sơn và phải làm sạch hết dầu mỡ.</w:t>
            </w:r>
          </w:p>
          <w:p>
            <w:pPr>
              <w:spacing w:after="30" w:before="0" w:line="264" w:lineRule="auto"/>
              <w:jc w:val="left"/>
            </w:pPr>
            <w:r>
              <w:rPr>
                <w:rFonts w:ascii="Times New Roman" w:hAnsi="Times New Roman" w:cs="Times New Roman" w:eastAsia="Times New Roman"/>
                <w:b w:val="0"/>
                <w:i w:val="0"/>
                <w:sz w:val="21"/>
              </w:rPr>
              <w:t>- Các phụ kiện phải lắp đặt ở vị trí thuận tiện thao tác và phải đảm bảo cho mọi thao tác phải nhẹ nhàng, chính xác và chắc chắn. Khi lắp nhunữg ống mềm phải hết sức chú ý cho mối nối được chặt chẽ, không xoắn, lệch.</w:t>
            </w:r>
          </w:p>
          <w:p>
            <w:pPr>
              <w:spacing w:after="30" w:before="0" w:line="264" w:lineRule="auto"/>
              <w:jc w:val="left"/>
            </w:pPr>
            <w:r>
              <w:rPr>
                <w:rFonts w:ascii="Times New Roman" w:hAnsi="Times New Roman" w:cs="Times New Roman" w:eastAsia="Times New Roman"/>
                <w:b w:val="0"/>
                <w:i w:val="0"/>
                <w:sz w:val="21"/>
              </w:rPr>
              <w:t>- * Lắp đặt Quạt:</w:t>
            </w:r>
          </w:p>
          <w:p>
            <w:pPr>
              <w:spacing w:after="30" w:before="0" w:line="264" w:lineRule="auto"/>
              <w:jc w:val="left"/>
            </w:pPr>
            <w:r>
              <w:rPr>
                <w:rFonts w:ascii="Times New Roman" w:hAnsi="Times New Roman" w:cs="Times New Roman" w:eastAsia="Times New Roman"/>
                <w:b w:val="0"/>
                <w:i w:val="0"/>
                <w:sz w:val="21"/>
              </w:rPr>
              <w:t>- Hướng và vị trí đấu nối phải phù hợp với ống gió đã lắp đặt</w:t>
            </w:r>
          </w:p>
          <w:p>
            <w:pPr>
              <w:spacing w:after="30" w:before="0" w:line="264" w:lineRule="auto"/>
              <w:jc w:val="left"/>
            </w:pPr>
            <w:r>
              <w:rPr>
                <w:rFonts w:ascii="Times New Roman" w:hAnsi="Times New Roman" w:cs="Times New Roman" w:eastAsia="Times New Roman"/>
                <w:b w:val="0"/>
                <w:i w:val="0"/>
                <w:sz w:val="21"/>
              </w:rPr>
              <w:t>- Xác định loại và vị trí lắp đặt của bộ chống rung</w:t>
            </w:r>
          </w:p>
          <w:p>
            <w:pPr>
              <w:spacing w:after="30" w:before="0" w:line="264" w:lineRule="auto"/>
              <w:jc w:val="left"/>
            </w:pPr>
            <w:r>
              <w:rPr>
                <w:rFonts w:ascii="Times New Roman" w:hAnsi="Times New Roman" w:cs="Times New Roman" w:eastAsia="Times New Roman"/>
                <w:b w:val="0"/>
                <w:i w:val="0"/>
                <w:sz w:val="21"/>
              </w:rPr>
              <w:t>- Bao bọc bảo vệ quạt trước khi vận chuyển</w:t>
            </w:r>
          </w:p>
          <w:p>
            <w:pPr>
              <w:spacing w:after="30" w:before="0" w:line="264" w:lineRule="auto"/>
              <w:jc w:val="left"/>
            </w:pPr>
            <w:r>
              <w:rPr>
                <w:rFonts w:ascii="Times New Roman" w:hAnsi="Times New Roman" w:cs="Times New Roman" w:eastAsia="Times New Roman"/>
                <w:b w:val="0"/>
                <w:i w:val="0"/>
                <w:sz w:val="21"/>
              </w:rPr>
              <w:t>- Việc lắp đặt quạt được thực hiện bởi công nhân và kỹ sư có nhiều kinh nghiệm</w:t>
            </w:r>
          </w:p>
          <w:p>
            <w:pPr>
              <w:spacing w:after="30" w:before="0" w:line="264" w:lineRule="auto"/>
              <w:jc w:val="left"/>
            </w:pPr>
            <w:r>
              <w:rPr>
                <w:rFonts w:ascii="Times New Roman" w:hAnsi="Times New Roman" w:cs="Times New Roman" w:eastAsia="Times New Roman"/>
                <w:b w:val="0"/>
                <w:i w:val="0"/>
                <w:sz w:val="21"/>
              </w:rPr>
              <w:t>- Xung quanh khu vực làm việc phỉa có vành đai an toàn và biển báo</w:t>
            </w:r>
          </w:p>
          <w:p>
            <w:pPr>
              <w:spacing w:after="30" w:before="0" w:line="264" w:lineRule="auto"/>
              <w:jc w:val="left"/>
            </w:pPr>
            <w:r>
              <w:rPr>
                <w:rFonts w:ascii="Times New Roman" w:hAnsi="Times New Roman" w:cs="Times New Roman" w:eastAsia="Times New Roman"/>
                <w:b w:val="0"/>
                <w:i w:val="0"/>
                <w:sz w:val="21"/>
              </w:rPr>
              <w:t>- Ty treo phải thẳng</w:t>
            </w:r>
          </w:p>
          <w:p>
            <w:pPr>
              <w:spacing w:after="30" w:before="0" w:line="264" w:lineRule="auto"/>
              <w:jc w:val="left"/>
            </w:pPr>
            <w:r>
              <w:rPr>
                <w:rFonts w:ascii="Times New Roman" w:hAnsi="Times New Roman" w:cs="Times New Roman" w:eastAsia="Times New Roman"/>
                <w:b w:val="0"/>
                <w:i w:val="0"/>
                <w:sz w:val="21"/>
              </w:rPr>
              <w:t>- Đảm bảo bộ chống rung phải đứng tự do và ổn định</w:t>
            </w:r>
          </w:p>
          <w:p>
            <w:pPr>
              <w:spacing w:after="30" w:before="0" w:line="264" w:lineRule="auto"/>
              <w:jc w:val="left"/>
            </w:pPr>
            <w:r>
              <w:rPr>
                <w:rFonts w:ascii="Times New Roman" w:hAnsi="Times New Roman" w:cs="Times New Roman" w:eastAsia="Times New Roman"/>
                <w:b w:val="0"/>
                <w:i w:val="0"/>
                <w:sz w:val="21"/>
              </w:rPr>
              <w:t>- Bộ chống rung phải chịu được tải trọng của quạt</w:t>
            </w:r>
          </w:p>
          <w:p>
            <w:pPr>
              <w:spacing w:after="30" w:before="0" w:line="264" w:lineRule="auto"/>
              <w:jc w:val="left"/>
            </w:pPr>
            <w:r>
              <w:rPr>
                <w:rFonts w:ascii="Times New Roman" w:hAnsi="Times New Roman" w:cs="Times New Roman" w:eastAsia="Times New Roman"/>
                <w:b w:val="0"/>
                <w:i w:val="0"/>
                <w:sz w:val="21"/>
              </w:rPr>
              <w:t>- Tất cả các bề mặt của quạt phải phẳng</w:t>
            </w:r>
          </w:p>
          <w:p>
            <w:pPr>
              <w:spacing w:after="30" w:before="0" w:line="264" w:lineRule="auto"/>
              <w:jc w:val="left"/>
            </w:pPr>
            <w:r>
              <w:rPr>
                <w:rFonts w:ascii="Times New Roman" w:hAnsi="Times New Roman" w:cs="Times New Roman" w:eastAsia="Times New Roman"/>
                <w:b w:val="0"/>
                <w:i w:val="0"/>
                <w:sz w:val="21"/>
              </w:rPr>
              <w:t>- Vị trí và cao độ phải phù hợp với ống gió đã lắp đặt</w:t>
            </w:r>
          </w:p>
          <w:p>
            <w:pPr>
              <w:spacing w:after="30" w:before="0" w:line="264" w:lineRule="auto"/>
              <w:jc w:val="left"/>
            </w:pPr>
            <w:r>
              <w:rPr>
                <w:rFonts w:ascii="Times New Roman" w:hAnsi="Times New Roman" w:cs="Times New Roman" w:eastAsia="Times New Roman"/>
                <w:b w:val="0"/>
                <w:i w:val="0"/>
                <w:sz w:val="21"/>
              </w:rPr>
              <w:t>- Sau khi điều chỉnh cao độ ty treo phải được siết bằng 2 con đai ốc để tránh hiện tượng tự tháo</w:t>
            </w:r>
          </w:p>
          <w:p>
            <w:pPr>
              <w:spacing w:after="30" w:before="0" w:line="264" w:lineRule="auto"/>
              <w:jc w:val="left"/>
            </w:pPr>
            <w:r>
              <w:rPr>
                <w:rFonts w:ascii="Times New Roman" w:hAnsi="Times New Roman" w:cs="Times New Roman" w:eastAsia="Times New Roman"/>
                <w:b w:val="0"/>
                <w:i w:val="0"/>
                <w:sz w:val="21"/>
              </w:rPr>
              <w:t>- Quay cánh quạt tự do kiểm tra xem có bị kẹt không</w:t>
            </w:r>
          </w:p>
          <w:p>
            <w:pPr>
              <w:spacing w:after="30" w:before="0" w:line="264" w:lineRule="auto"/>
              <w:jc w:val="left"/>
            </w:pPr>
            <w:r>
              <w:rPr>
                <w:rFonts w:ascii="Times New Roman" w:hAnsi="Times New Roman" w:cs="Times New Roman" w:eastAsia="Times New Roman"/>
                <w:b w:val="0"/>
                <w:i w:val="0"/>
                <w:sz w:val="21"/>
              </w:rPr>
              <w:t>- Sử dụng nilong tấm để bao bọc quạt</w:t>
            </w:r>
          </w:p>
          <w:p>
            <w:pPr>
              <w:spacing w:after="30" w:before="0" w:line="264" w:lineRule="auto"/>
              <w:jc w:val="left"/>
            </w:pPr>
            <w:r>
              <w:rPr>
                <w:rFonts w:ascii="Times New Roman" w:hAnsi="Times New Roman" w:cs="Times New Roman" w:eastAsia="Times New Roman"/>
                <w:b w:val="0"/>
                <w:i w:val="0"/>
                <w:sz w:val="21"/>
              </w:rPr>
              <w:t>- Trước khi kết nối ống gió phải kiểm tra xem trong buồng quạt có vật lạ gì không</w:t>
            </w:r>
          </w:p>
          <w:p>
            <w:pPr>
              <w:spacing w:after="30" w:before="0" w:line="264" w:lineRule="auto"/>
              <w:jc w:val="left"/>
            </w:pPr>
            <w:r>
              <w:rPr>
                <w:rFonts w:ascii="Times New Roman" w:hAnsi="Times New Roman" w:cs="Times New Roman" w:eastAsia="Times New Roman"/>
                <w:b w:val="0"/>
                <w:i w:val="0"/>
                <w:sz w:val="21"/>
              </w:rPr>
              <w:t>- Tất cả các ống gió nối đến quạt phải thông qua ống mềm</w:t>
            </w:r>
          </w:p>
          <w:p>
            <w:pPr>
              <w:spacing w:after="30" w:before="0" w:line="264" w:lineRule="auto"/>
              <w:jc w:val="left"/>
            </w:pPr>
            <w:r>
              <w:rPr>
                <w:rFonts w:ascii="Times New Roman" w:hAnsi="Times New Roman" w:cs="Times New Roman" w:eastAsia="Times New Roman"/>
                <w:b w:val="0"/>
                <w:i w:val="0"/>
                <w:sz w:val="21"/>
              </w:rPr>
              <w:t>- Tất cả các mối nối điện phải siết chặt</w:t>
            </w:r>
          </w:p>
          <w:p>
            <w:pPr>
              <w:spacing w:after="30" w:before="0" w:line="264" w:lineRule="auto"/>
              <w:jc w:val="left"/>
            </w:pPr>
            <w:r>
              <w:rPr>
                <w:rFonts w:ascii="Times New Roman" w:hAnsi="Times New Roman" w:cs="Times New Roman" w:eastAsia="Times New Roman"/>
                <w:b w:val="0"/>
                <w:i w:val="0"/>
                <w:sz w:val="21"/>
              </w:rPr>
              <w:t>- Tất cả mối nối ống gió phải làm kín bằng silicon</w:t>
            </w:r>
          </w:p>
          <w:p>
            <w:pPr>
              <w:spacing w:after="30" w:before="0" w:line="264" w:lineRule="auto"/>
              <w:jc w:val="left"/>
            </w:pPr>
            <w:r>
              <w:rPr>
                <w:rFonts w:ascii="Times New Roman" w:hAnsi="Times New Roman" w:cs="Times New Roman" w:eastAsia="Times New Roman"/>
                <w:b w:val="0"/>
                <w:i w:val="0"/>
                <w:sz w:val="21"/>
              </w:rPr>
              <w:t>- Sử dụng ống điện mềm để nối đến motor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thử kín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Phương pháp thử bằng khói:</w:t>
            </w:r>
          </w:p>
          <w:p>
            <w:pPr>
              <w:spacing w:after="30" w:before="0" w:line="264" w:lineRule="auto"/>
              <w:jc w:val="left"/>
            </w:pPr>
            <w:r>
              <w:rPr>
                <w:rFonts w:ascii="Times New Roman" w:hAnsi="Times New Roman" w:cs="Times New Roman" w:eastAsia="Times New Roman"/>
                <w:b w:val="0"/>
                <w:i w:val="0"/>
                <w:sz w:val="21"/>
              </w:rPr>
              <w:t>- Đối với trục ống gió tăng áp, hút khói: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Đối với các trục hút mùi bếp, khu vệ sinh,….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Công đoạn này thực hiện sau khi kết nối đường ống gió chính và các nhánh trước khi kết nối vào thiết bị phân phối gió và ống gió mềm.</w:t>
            </w:r>
          </w:p>
          <w:p>
            <w:pPr>
              <w:spacing w:after="30" w:before="0" w:line="264" w:lineRule="auto"/>
              <w:jc w:val="left"/>
            </w:pPr>
            <w:r>
              <w:rPr>
                <w:rFonts w:ascii="Times New Roman" w:hAnsi="Times New Roman" w:cs="Times New Roman" w:eastAsia="Times New Roman"/>
                <w:b w:val="0"/>
                <w:i w:val="0"/>
                <w:sz w:val="21"/>
              </w:rPr>
              <w:t>- * Công tác chuẩn bị:</w:t>
            </w:r>
          </w:p>
          <w:p>
            <w:pPr>
              <w:spacing w:after="30" w:before="0" w:line="264" w:lineRule="auto"/>
              <w:jc w:val="left"/>
            </w:pPr>
            <w:r>
              <w:rPr>
                <w:rFonts w:ascii="Times New Roman" w:hAnsi="Times New Roman" w:cs="Times New Roman" w:eastAsia="Times New Roman"/>
                <w:b w:val="0"/>
                <w:i w:val="0"/>
                <w:sz w:val="21"/>
              </w:rPr>
              <w:t>- Fan (quạt):</w:t>
            </w:r>
          </w:p>
          <w:p>
            <w:pPr>
              <w:spacing w:after="30" w:before="0" w:line="264" w:lineRule="auto"/>
              <w:jc w:val="left"/>
            </w:pPr>
            <w:r>
              <w:rPr>
                <w:rFonts w:ascii="Times New Roman" w:hAnsi="Times New Roman" w:cs="Times New Roman" w:eastAsia="Times New Roman"/>
                <w:b w:val="0"/>
                <w:i w:val="0"/>
                <w:sz w:val="21"/>
              </w:rPr>
              <w:t>- Type(loại): axial (quạt jet fan)</w:t>
            </w:r>
          </w:p>
          <w:p>
            <w:pPr>
              <w:spacing w:after="30" w:before="0" w:line="264" w:lineRule="auto"/>
              <w:jc w:val="left"/>
            </w:pPr>
            <w:r>
              <w:rPr>
                <w:rFonts w:ascii="Times New Roman" w:hAnsi="Times New Roman" w:cs="Times New Roman" w:eastAsia="Times New Roman"/>
                <w:b w:val="0"/>
                <w:i w:val="0"/>
                <w:sz w:val="21"/>
              </w:rPr>
              <w:t>- Flow/pressure (lưu lượng/áp suất) : 400L/S, 350Pa</w:t>
            </w:r>
          </w:p>
          <w:p>
            <w:pPr>
              <w:spacing w:after="30" w:before="0" w:line="264" w:lineRule="auto"/>
              <w:jc w:val="left"/>
            </w:pPr>
            <w:r>
              <w:rPr>
                <w:rFonts w:ascii="Times New Roman" w:hAnsi="Times New Roman" w:cs="Times New Roman" w:eastAsia="Times New Roman"/>
                <w:b w:val="0"/>
                <w:i w:val="0"/>
                <w:sz w:val="21"/>
              </w:rPr>
              <w:t>- Condition (tình trạng): good</w:t>
            </w:r>
          </w:p>
          <w:p>
            <w:pPr>
              <w:spacing w:after="30" w:before="0" w:line="264" w:lineRule="auto"/>
              <w:jc w:val="left"/>
            </w:pPr>
            <w:r>
              <w:rPr>
                <w:rFonts w:ascii="Times New Roman" w:hAnsi="Times New Roman" w:cs="Times New Roman" w:eastAsia="Times New Roman"/>
                <w:b w:val="0"/>
                <w:i w:val="0"/>
                <w:sz w:val="21"/>
              </w:rPr>
              <w:t>- Electric: 1phase/220v/50Hz</w:t>
            </w:r>
          </w:p>
          <w:p>
            <w:pPr>
              <w:spacing w:after="30" w:before="0" w:line="264" w:lineRule="auto"/>
              <w:jc w:val="left"/>
            </w:pPr>
            <w:r>
              <w:rPr>
                <w:rFonts w:ascii="Times New Roman" w:hAnsi="Times New Roman" w:cs="Times New Roman" w:eastAsia="Times New Roman"/>
                <w:b w:val="0"/>
                <w:i w:val="0"/>
                <w:sz w:val="21"/>
              </w:rPr>
              <w:t>- Pressure gauge (Đồng hồ áp suất)</w:t>
            </w:r>
          </w:p>
          <w:p>
            <w:pPr>
              <w:spacing w:after="30" w:before="0" w:line="264" w:lineRule="auto"/>
              <w:jc w:val="left"/>
            </w:pPr>
            <w:r>
              <w:rPr>
                <w:rFonts w:ascii="Times New Roman" w:hAnsi="Times New Roman" w:cs="Times New Roman" w:eastAsia="Times New Roman"/>
                <w:b w:val="0"/>
                <w:i w:val="0"/>
                <w:sz w:val="21"/>
              </w:rPr>
              <w:t>- Range (dải đo) : 0-750Pa</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Máy tạo khói:</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Vật tư: sealant (chất bịt kín), flexible (ống gió mềm)</w:t>
            </w:r>
          </w:p>
          <w:p>
            <w:pPr>
              <w:spacing w:after="30" w:before="0" w:line="264" w:lineRule="auto"/>
              <w:jc w:val="left"/>
            </w:pPr>
            <w:r>
              <w:rPr>
                <w:rFonts w:ascii="Times New Roman" w:hAnsi="Times New Roman" w:cs="Times New Roman" w:eastAsia="Times New Roman"/>
                <w:b w:val="0"/>
                <w:i w:val="0"/>
                <w:sz w:val="21"/>
              </w:rPr>
              <w:t>- Checking (Kiểm tra) trước khi thử kín ống gió:</w:t>
            </w:r>
          </w:p>
          <w:p>
            <w:pPr>
              <w:spacing w:after="30" w:before="0" w:line="264" w:lineRule="auto"/>
              <w:jc w:val="left"/>
            </w:pPr>
            <w:r>
              <w:rPr>
                <w:rFonts w:ascii="Times New Roman" w:hAnsi="Times New Roman" w:cs="Times New Roman" w:eastAsia="Times New Roman"/>
                <w:b w:val="0"/>
                <w:i w:val="0"/>
                <w:sz w:val="21"/>
              </w:rPr>
              <w:t>- Đồng hồ đo áp suất được nối với ống gió và cố định chắc chắn.</w:t>
            </w:r>
          </w:p>
          <w:p>
            <w:pPr>
              <w:spacing w:after="30" w:before="0" w:line="264" w:lineRule="auto"/>
              <w:jc w:val="left"/>
            </w:pPr>
            <w:r>
              <w:rPr>
                <w:rFonts w:ascii="Times New Roman" w:hAnsi="Times New Roman" w:cs="Times New Roman" w:eastAsia="Times New Roman"/>
                <w:b w:val="0"/>
                <w:i w:val="0"/>
                <w:sz w:val="21"/>
              </w:rPr>
              <w:t>- Các mặt bích phải có miếng kẹp và miếng đệm và được cố định chắc chắn bởi bulong, đai ốc.</w:t>
            </w:r>
          </w:p>
          <w:p>
            <w:pPr>
              <w:spacing w:after="30" w:before="0" w:line="264" w:lineRule="auto"/>
              <w:jc w:val="left"/>
            </w:pPr>
            <w:r>
              <w:rPr>
                <w:rFonts w:ascii="Times New Roman" w:hAnsi="Times New Roman" w:cs="Times New Roman" w:eastAsia="Times New Roman"/>
                <w:b w:val="0"/>
                <w:i w:val="0"/>
                <w:sz w:val="21"/>
              </w:rPr>
              <w:t>- Nguồn cho quạt</w:t>
            </w:r>
          </w:p>
          <w:p>
            <w:pPr>
              <w:spacing w:after="30" w:before="0" w:line="264" w:lineRule="auto"/>
              <w:jc w:val="left"/>
            </w:pPr>
            <w:r>
              <w:rPr>
                <w:rFonts w:ascii="Times New Roman" w:hAnsi="Times New Roman" w:cs="Times New Roman" w:eastAsia="Times New Roman"/>
                <w:b w:val="0"/>
                <w:i w:val="0"/>
                <w:sz w:val="21"/>
              </w:rPr>
              <w:t>- Chuẩn bị bình xịt chữa cháy</w:t>
            </w:r>
          </w:p>
          <w:p>
            <w:pPr>
              <w:spacing w:after="30" w:before="0" w:line="264" w:lineRule="auto"/>
              <w:jc w:val="left"/>
            </w:pPr>
            <w:r>
              <w:rPr>
                <w:rFonts w:ascii="Times New Roman" w:hAnsi="Times New Roman" w:cs="Times New Roman" w:eastAsia="Times New Roman"/>
                <w:b w:val="0"/>
                <w:i w:val="0"/>
                <w:sz w:val="21"/>
              </w:rPr>
              <w:t>- Kết nối quạt với ống gió bằng ống gió mềm</w:t>
            </w:r>
          </w:p>
          <w:p>
            <w:pPr>
              <w:spacing w:after="30" w:before="0" w:line="264" w:lineRule="auto"/>
              <w:jc w:val="left"/>
            </w:pPr>
            <w:r>
              <w:rPr>
                <w:rFonts w:ascii="Times New Roman" w:hAnsi="Times New Roman" w:cs="Times New Roman" w:eastAsia="Times New Roman"/>
                <w:b w:val="0"/>
                <w:i w:val="0"/>
                <w:sz w:val="21"/>
              </w:rPr>
              <w:t>- * Qui trình thử kín:</w:t>
            </w:r>
          </w:p>
          <w:p>
            <w:pPr>
              <w:spacing w:after="30" w:before="0" w:line="264" w:lineRule="auto"/>
              <w:jc w:val="left"/>
            </w:pPr>
            <w:r>
              <w:rPr>
                <w:rFonts w:ascii="Times New Roman" w:hAnsi="Times New Roman" w:cs="Times New Roman" w:eastAsia="Times New Roman"/>
                <w:b w:val="0"/>
                <w:i w:val="0"/>
                <w:sz w:val="21"/>
              </w:rPr>
              <w:t>- Bơm khói từ máy tạo khói vào trong khoang ống gió cần thử.</w:t>
            </w:r>
          </w:p>
          <w:p>
            <w:pPr>
              <w:spacing w:after="30" w:before="0" w:line="264" w:lineRule="auto"/>
              <w:jc w:val="left"/>
            </w:pPr>
            <w:r>
              <w:rPr>
                <w:rFonts w:ascii="Times New Roman" w:hAnsi="Times New Roman" w:cs="Times New Roman" w:eastAsia="Times New Roman"/>
                <w:b w:val="0"/>
                <w:i w:val="0"/>
                <w:sz w:val="21"/>
              </w:rPr>
              <w:t>- Mở VCD để đảm bảo rằng không khí có thể tràn qua khi bật quạt</w:t>
            </w:r>
          </w:p>
          <w:p>
            <w:pPr>
              <w:spacing w:after="30" w:before="0" w:line="264" w:lineRule="auto"/>
              <w:jc w:val="left"/>
            </w:pPr>
            <w:r>
              <w:rPr>
                <w:rFonts w:ascii="Times New Roman" w:hAnsi="Times New Roman" w:cs="Times New Roman" w:eastAsia="Times New Roman"/>
                <w:b w:val="0"/>
                <w:i w:val="0"/>
                <w:sz w:val="21"/>
              </w:rPr>
              <w:t>- Bật quạt để khói từ máy tạo khói bắt đầu điền đầy ống gió.</w:t>
            </w:r>
          </w:p>
          <w:p>
            <w:pPr>
              <w:spacing w:after="30" w:before="0" w:line="264" w:lineRule="auto"/>
              <w:jc w:val="left"/>
            </w:pPr>
            <w:r>
              <w:rPr>
                <w:rFonts w:ascii="Times New Roman" w:hAnsi="Times New Roman" w:cs="Times New Roman" w:eastAsia="Times New Roman"/>
                <w:b w:val="0"/>
                <w:i w:val="0"/>
                <w:sz w:val="21"/>
              </w:rPr>
              <w:t>- Quan sát áp suất không khí tăng lên bằng đồng hồ áp suất.</w:t>
            </w:r>
          </w:p>
          <w:p>
            <w:pPr>
              <w:spacing w:after="30" w:before="0" w:line="264" w:lineRule="auto"/>
              <w:jc w:val="left"/>
            </w:pPr>
            <w:r>
              <w:rPr>
                <w:rFonts w:ascii="Times New Roman" w:hAnsi="Times New Roman" w:cs="Times New Roman" w:eastAsia="Times New Roman"/>
                <w:b w:val="0"/>
                <w:i w:val="0"/>
                <w:sz w:val="21"/>
              </w:rPr>
              <w:t>- Giữ quạt chạy để duy trì áp suất 250 Pa trong đường ống.</w:t>
            </w:r>
          </w:p>
          <w:p>
            <w:pPr>
              <w:spacing w:after="30" w:before="0" w:line="264" w:lineRule="auto"/>
              <w:jc w:val="left"/>
            </w:pPr>
            <w:r>
              <w:rPr>
                <w:rFonts w:ascii="Times New Roman" w:hAnsi="Times New Roman" w:cs="Times New Roman" w:eastAsia="Times New Roman"/>
                <w:b w:val="0"/>
                <w:i w:val="0"/>
                <w:sz w:val="21"/>
              </w:rPr>
              <w:t>- Kiểm tra rò rỉ trên đường ống</w:t>
            </w:r>
          </w:p>
          <w:p>
            <w:pPr>
              <w:spacing w:after="30" w:before="0" w:line="264" w:lineRule="auto"/>
              <w:jc w:val="left"/>
            </w:pPr>
            <w:r>
              <w:rPr>
                <w:rFonts w:ascii="Times New Roman" w:hAnsi="Times New Roman" w:cs="Times New Roman" w:eastAsia="Times New Roman"/>
                <w:b w:val="0"/>
                <w:i w:val="0"/>
                <w:sz w:val="21"/>
              </w:rPr>
              <w:t>- Đóng VCD khi có khói xì ra.</w:t>
            </w:r>
          </w:p>
          <w:p>
            <w:pPr>
              <w:spacing w:after="30" w:before="0" w:line="264" w:lineRule="auto"/>
              <w:jc w:val="left"/>
            </w:pPr>
            <w:r>
              <w:rPr>
                <w:rFonts w:ascii="Times New Roman" w:hAnsi="Times New Roman" w:cs="Times New Roman" w:eastAsia="Times New Roman"/>
                <w:b w:val="0"/>
                <w:i w:val="0"/>
                <w:sz w:val="21"/>
              </w:rPr>
              <w:t>- Nếu có khói rò rỉ trên đường ống tại các vị trí mặt bích, các mối ghép giữa ống nhánh và ống chính, các vị trí lỗ mở, kiểm tra lại miếng đệm, siết chặt lại bulong, đai ốc và trám lại bằng silicon. Sau khi hoàn thành ta tiếp tục qui trình thử kín thêm vài lần cho đến khi không còn khỏi xì ra bên ngoài.</w:t>
            </w:r>
          </w:p>
          <w:p>
            <w:pPr>
              <w:spacing w:after="30" w:before="0" w:line="264" w:lineRule="auto"/>
              <w:jc w:val="left"/>
            </w:pPr>
            <w:r>
              <w:rPr>
                <w:rFonts w:ascii="Times New Roman" w:hAnsi="Times New Roman" w:cs="Times New Roman" w:eastAsia="Times New Roman"/>
                <w:b w:val="0"/>
                <w:i w:val="0"/>
                <w:sz w:val="21"/>
              </w:rPr>
              <w:t>- Nếu không có khói xì ra bên ngoài thì qui trình thử kín hoàn tất, tiếp tục thử xì khói ở những phân đoạn khác.</w:t>
            </w:r>
          </w:p>
        </w:tc>
      </w:tr>
    </w:tbl>
    <w:p>
      <w:pPr>
        <w:keepNext w:val="0"/>
        <w:spacing w:before="0" w:after="80" w:line="288" w:lineRule="auto"/>
        <w:jc w:val="both"/>
      </w:pPr>
    </w:p>
    <w:p>
      <w:pPr>
        <w:pStyle w:val="Heading4"/>
      </w:pPr>
      <w:r>
        <w:t>18.3.1. Phiếu kiểm tra: Nội dung kiểm tra lắp đặt hệ thống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lăp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không bị lồi lõm, dập vỡ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được ghim chặt vào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với các thiết bị dịch vụ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 ống, hộp chia ngả</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ống phù hợp và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Bộ cảm biến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giám sát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nhãn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18.3.2. Phiếu kiểm tra: Nội dung kiểm tra lắp đặt hệ thống thiết bị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khói thường: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khói địa chỉ: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nhiệt: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nhiệt địa chỉ: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Nút nhấn khẩn: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Chuông báo cháy: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Đèn chỉ thị: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giám sát: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điều khiển: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chuyển đổi: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Tủ báo cháy: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 báo cháy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18.3.3. Phiếu kiểm tra: Nội dung kiểm tra lắp đặt tủ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tên, kích thước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hợp đồng,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lương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số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tình trạng ACB, MCCB, rơ le và các phụ kiện bên trong.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 hư hỏng vật lý đối với các thiết bị gắn trong tủ. Không có phần có điện nào bị hở khi mặt che bên trong tủ bị tháo 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Tính liên động của thiết bị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dây hoặc cáp được đánh dấu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đèn hiển thị, thiết bị đo lường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Mặt nạ bảo vệ</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thông gió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Định vị thiết bị vào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Điện trở cách điện cáp / dây đầu vào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Điện trở cách điện cáp / dây đầu 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Thứ tự pha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Giấy chứng nhận của trung tâm thí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phím điều khiển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bộ nguồn nuôi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Ngoại quan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Sạch sẽ, không bám bủi bẩn. bề mặt không móp méo, lồi lõm, sơn không bong tróc.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hàn, liên kết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độ thẳng đứng, ngang, 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với các thiết bị hoặc dịch vụ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Thanh treo, giá đỡ,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Đảm bảo chắc chắn theo BVTK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Vách ngăn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Vách ngăn của tất cả các ngăn chứa nguồn đến &amp; thanh cái để chia ngăn hiệu quả cho tủ phân phối: Các vách ngăn làm bằng vật liệu không cháy và không ẩm.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 điện, khóa cơ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khóa điện, khóa cơ liên động cho các ngăn nguồn đến &amp; thanh cái để tránh xông ngược theo bản vẽ được duyệt. (dùng cho tủ có 2 nguồn đến).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Bảng hiệu, nhãn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Toàn bộ các nhãn được gắn theo thiết kế &amp; bản vẽ được duyệt (biển hiệu, dán nhãn,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Dấu hiệu " Nguy hiểm"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phải có trên các mặt tủ có thể tháo rời.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Các cửa tủ phải được nối đất vào khung tủ chính. toàn bộ khay/ thang/ máng điện đấu nối với tủ được tiếp địa với khung tủ theo CP16.</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Vòng kẹp giữ cáp không nhiễm từ</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Cài đặt bảo vệ</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VẬN HÀNH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Thử nghiệm cách điện.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hoạt động của pin.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chức năng ATS.</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chức năng hoạt động tín hiệu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Ghi nhận dữ liệu hoạt động.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18.3.4. Phiếu kiểm tra: Nội dung kiểm tra chạy thử hệ thống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Tủ địa chỉ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cảm biến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Nút nhấn báo cháy khẩn cấp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Chuông báo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Các hệ thống khác kết nối với hệ thống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Pin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Dụng cụ sạc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2"/>
      </w:pPr>
      <w:r>
        <w:t>19. Giám sát hạ tầng kỹ thuật ngoài nhà</w:t>
      </w:r>
    </w:p>
    <w:p>
      <w:pPr>
        <w:pStyle w:val="Heading3"/>
      </w:pPr>
      <w:r>
        <w:t>19.1. Giám sát thi công hạ tầng kỹ thuật, đường giao thông, sân đường nội bộ</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Cống tròn BTCT</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được phép đưa vào công trình những sản phẩm ống cống bê tông cốt thép sản xuất bằng những dây chuyền đã được kiểm tra, chấp thuận.</w:t>
            </w:r>
          </w:p>
          <w:p>
            <w:pPr>
              <w:spacing w:after="30" w:before="0" w:line="264" w:lineRule="auto"/>
              <w:jc w:val="left"/>
            </w:pPr>
            <w:r>
              <w:rPr>
                <w:rFonts w:ascii="Times New Roman" w:hAnsi="Times New Roman" w:cs="Times New Roman" w:eastAsia="Times New Roman"/>
                <w:b w:val="0"/>
                <w:i w:val="0"/>
                <w:sz w:val="21"/>
              </w:rPr>
              <w:t>- Nhà thầu chỉ được phép sử dụng các ống có mối nối có mộng âm dương để thi công các hạng mục cống tròn. Cốt thép trong các đốt ống phải được chế tạo, bố trí như được thể hiện và quy định trên bản vẽ.</w:t>
            </w:r>
          </w:p>
          <w:p>
            <w:pPr>
              <w:spacing w:after="30" w:before="0" w:line="264" w:lineRule="auto"/>
              <w:jc w:val="left"/>
            </w:pPr>
            <w:r>
              <w:rPr>
                <w:rFonts w:ascii="Times New Roman" w:hAnsi="Times New Roman" w:cs="Times New Roman" w:eastAsia="Times New Roman"/>
                <w:b w:val="0"/>
                <w:i w:val="0"/>
                <w:sz w:val="21"/>
              </w:rPr>
              <w:t>- Ống cống đúc sẵn tại xưởng trên công trường:</w:t>
            </w:r>
          </w:p>
          <w:p>
            <w:pPr>
              <w:spacing w:after="30" w:before="0" w:line="264" w:lineRule="auto"/>
              <w:jc w:val="left"/>
            </w:pPr>
            <w:r>
              <w:rPr>
                <w:rFonts w:ascii="Times New Roman" w:hAnsi="Times New Roman" w:cs="Times New Roman" w:eastAsia="Times New Roman"/>
                <w:b w:val="0"/>
                <w:i w:val="0"/>
                <w:sz w:val="21"/>
              </w:rPr>
              <w:t>- Việc chấp thuận những ống cống sản xuất tại xưởng của công trường dựa trên sự kiểm tra những kết quả của các thí nghiệm mẫu nén ép được bảo dưỡng trong phòng thí nghiệm phù hợp với qui định hiện hành.</w:t>
            </w:r>
          </w:p>
          <w:p>
            <w:pPr>
              <w:spacing w:after="30" w:before="0" w:line="264" w:lineRule="auto"/>
              <w:jc w:val="left"/>
            </w:pPr>
            <w:r>
              <w:rPr>
                <w:rFonts w:ascii="Times New Roman" w:hAnsi="Times New Roman" w:cs="Times New Roman" w:eastAsia="Times New Roman"/>
                <w:b w:val="0"/>
                <w:i w:val="0"/>
                <w:sz w:val="21"/>
              </w:rPr>
              <w:t>- Những ống cống qua mẫu thí nghiệm nén không đạt yêu cầu về cường độ (nhưng không mẫu nào dưới sức chịu tải thiết kế quy định 80%) được đánh dấu và có thể được dùng với điều kiện là toàn bộ chiều dài của cống sử dụng những ống ấy phải được bọc thật cẩn thận bằng bê tông mác 200. Chiều dày tối thiểu của bê tông chèn bên dưới ống cống sẽ bằng 1/4 đường kính trong ống cống và vượt hai bên ống cống đến chiều cao bằng 1/4 đường kính ngoài ống cống.</w:t>
            </w:r>
          </w:p>
          <w:p>
            <w:pPr>
              <w:spacing w:after="30" w:before="0" w:line="264" w:lineRule="auto"/>
              <w:jc w:val="left"/>
            </w:pPr>
            <w:r>
              <w:rPr>
                <w:rFonts w:ascii="Times New Roman" w:hAnsi="Times New Roman" w:cs="Times New Roman" w:eastAsia="Times New Roman"/>
                <w:b w:val="0"/>
                <w:i w:val="0"/>
                <w:sz w:val="21"/>
              </w:rPr>
              <w:t>- Bê tông bọc phải phủ hết chiều rộng của hố móng, nhưng trong bất kỳ trường hợp nào ở điểm hẹp nhất (tính từ mặt ngoài của ống cống ra mỗi bên) cũng không nhỏ hơn 1 lớp bê tông chèn và do kinh phí Nhà thầu chịu.</w:t>
            </w:r>
          </w:p>
          <w:p>
            <w:pPr>
              <w:spacing w:after="30" w:before="0" w:line="264" w:lineRule="auto"/>
              <w:jc w:val="left"/>
            </w:pPr>
            <w:r>
              <w:rPr>
                <w:rFonts w:ascii="Times New Roman" w:hAnsi="Times New Roman" w:cs="Times New Roman" w:eastAsia="Times New Roman"/>
                <w:b w:val="0"/>
                <w:i w:val="0"/>
                <w:sz w:val="21"/>
              </w:rPr>
              <w:t>- Những ống cống qua thí nghiệm nén không đạt 80% cường độ thiết kế quy định đều bị loại bỏ.</w:t>
            </w:r>
          </w:p>
          <w:p>
            <w:pPr>
              <w:spacing w:after="30" w:before="0" w:line="264" w:lineRule="auto"/>
              <w:jc w:val="left"/>
            </w:pPr>
            <w:r>
              <w:rPr>
                <w:rFonts w:ascii="Times New Roman" w:hAnsi="Times New Roman" w:cs="Times New Roman" w:eastAsia="Times New Roman"/>
                <w:b w:val="0"/>
                <w:i w:val="0"/>
                <w:sz w:val="21"/>
              </w:rPr>
              <w:t>- Thí nghiệm ống cống đúc sẵn:</w:t>
            </w:r>
          </w:p>
          <w:p>
            <w:pPr>
              <w:spacing w:after="30" w:before="0" w:line="264" w:lineRule="auto"/>
              <w:jc w:val="left"/>
            </w:pPr>
            <w:r>
              <w:rPr>
                <w:rFonts w:ascii="Times New Roman" w:hAnsi="Times New Roman" w:cs="Times New Roman" w:eastAsia="Times New Roman"/>
                <w:b w:val="0"/>
                <w:i w:val="0"/>
                <w:sz w:val="21"/>
              </w:rPr>
              <w:t>- Nếu Nhà thầu chọn phương thức mua ống cống đúc sẵn từ một công xưởng bê tông không phải của công trường, mọi điều quy định tương ứng trong qui trình thi công và nghiệm thu phải được áp dụng cho các ống cống chưa qua thí nghiệm và kiểm tra trong thời gian sản xuất.</w:t>
            </w:r>
          </w:p>
          <w:p>
            <w:pPr>
              <w:spacing w:after="30" w:before="0" w:line="264" w:lineRule="auto"/>
              <w:jc w:val="left"/>
            </w:pPr>
            <w:r>
              <w:rPr>
                <w:rFonts w:ascii="Times New Roman" w:hAnsi="Times New Roman" w:cs="Times New Roman" w:eastAsia="Times New Roman"/>
                <w:b w:val="0"/>
                <w:i w:val="0"/>
                <w:sz w:val="21"/>
              </w:rPr>
              <w:t>- Khi chủ đầu tư và TVGS yêu cầu, Nhà thầu phải tiến hành đủ các thiết bị thí nghiệm nén ép 3 cạnh để phù hợp với các qui định hiện hành bằng kinh phí của mình.</w:t>
            </w:r>
          </w:p>
          <w:p>
            <w:pPr>
              <w:spacing w:after="30" w:before="0" w:line="264" w:lineRule="auto"/>
              <w:jc w:val="left"/>
            </w:pPr>
            <w:r>
              <w:rPr>
                <w:rFonts w:ascii="Times New Roman" w:hAnsi="Times New Roman" w:cs="Times New Roman" w:eastAsia="Times New Roman"/>
                <w:b w:val="0"/>
                <w:i w:val="0"/>
                <w:sz w:val="21"/>
              </w:rPr>
              <w:t>- Nhà thầu phải bố trí nhân lực và thiết bị thí nghiệm, đáp ứng đầy đủ các yêu cầu kiểm tra và thí nghiệm và tạo điều kiện thuận lợi cho việc giám sát quá trinh tiến hành các thí nghiệm cần thiết.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K95:</w:t>
            </w:r>
          </w:p>
          <w:p>
            <w:pPr>
              <w:spacing w:after="30" w:before="0" w:line="264" w:lineRule="auto"/>
              <w:jc w:val="left"/>
            </w:pPr>
            <w:r>
              <w:rPr>
                <w:rFonts w:ascii="Times New Roman" w:hAnsi="Times New Roman" w:cs="Times New Roman" w:eastAsia="Times New Roman"/>
                <w:b w:val="0"/>
                <w:i w:val="0"/>
                <w:sz w:val="21"/>
              </w:rPr>
              <w:t>- Vật liệu được sử dụng cho lớp K95, nằm bên dưới K98 sẽ phải được chọn lựa thuận lợi cho công tác đầm lèn và đảm bảo độ chặt tối thiểu K95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phía trên đỉnh nền đường nên sử dụng cấp phối đồi.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2011</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theo 22 TCN 346 – 06 và được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22 TCN; AASHTO T191 ;; TCVN 8819 :2011;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Vật liệu được sử dụng cho lớp K98, nằm bên dưới K98 sẽ phải được chọn lựa thuận lợi cho công tác đầm lèn và đảm bảo độ chặt tối thiểu K98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 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 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2023</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đường nội bộ, bồn hoa, tiểu cảnh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tọa độ theo tọa độ thiết kế.</w:t>
            </w:r>
          </w:p>
          <w:p>
            <w:pPr>
              <w:spacing w:after="30" w:before="0" w:line="264" w:lineRule="auto"/>
              <w:jc w:val="left"/>
            </w:pPr>
            <w:r>
              <w:rPr>
                <w:rFonts w:ascii="Times New Roman" w:hAnsi="Times New Roman" w:cs="Times New Roman" w:eastAsia="Times New Roman"/>
                <w:b w:val="0"/>
                <w:i w:val="0"/>
                <w:sz w:val="21"/>
              </w:rPr>
              <w:t>- Kiểm tra, định vị tim tuyến đường, mép đường theo bản vẽ thiết kế</w:t>
            </w:r>
          </w:p>
          <w:p>
            <w:pPr>
              <w:spacing w:after="30" w:before="0" w:line="264" w:lineRule="auto"/>
              <w:jc w:val="left"/>
            </w:pPr>
            <w:r>
              <w:rPr>
                <w:rFonts w:ascii="Times New Roman" w:hAnsi="Times New Roman" w:cs="Times New Roman" w:eastAsia="Times New Roman"/>
                <w:b w:val="0"/>
                <w:i w:val="0"/>
                <w:sz w:val="21"/>
              </w:rPr>
              <w:t>- Định vị cách vị trí sân chơi, bồn hoa, tiểu cảnh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nền đất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mặt phẳng, cao độ, độ dốc nền theo đúng bản vẽ thiết kế.</w:t>
            </w:r>
          </w:p>
          <w:p>
            <w:pPr>
              <w:spacing w:after="30" w:before="0" w:line="264" w:lineRule="auto"/>
              <w:jc w:val="left"/>
            </w:pPr>
            <w:r>
              <w:rPr>
                <w:rFonts w:ascii="Times New Roman" w:hAnsi="Times New Roman" w:cs="Times New Roman" w:eastAsia="Times New Roman"/>
                <w:b w:val="0"/>
                <w:i w:val="0"/>
                <w:sz w:val="21"/>
              </w:rPr>
              <w:t>- Kiểm tra kích thước hình học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đào nền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chuẩn bị tiến hành thi công công tác đào đất phải căn cứ theo bản vẽ mặt bằng cao độ hiện trạng công trình để kiểm tra lại cao độ thực tế trước khi triển khai đào đất và có cơ sở cho công tác thanh quyết toán sau này. Trước khi thi công phần đào đất, đơn vị thi công phải có biện pháp thi công cụ thể về các công tác: đào đất, biện pháp cừ, gia cố mái đào giữ đất xung quanh hố móng công trình... trình Chủ đầu tư và TVGS trước khi thi công. Trước khi đào hoặc đắp nền phải xây dựng hệ thống tiêu thoát nước, trước hết là tiêu nước bề mặt (nước mưa, nước ao, hồ, cống rãnh v.v...) ngăn không cho chảy vào hố móng công trình và nền đường. Phải đào mương, khơi rãnh, đắp bờ con trạch v.v… tuỳ theo điều kiện địa hình và tính chất công trình.</w:t>
            </w:r>
          </w:p>
          <w:p>
            <w:pPr>
              <w:spacing w:after="30" w:before="0" w:line="264" w:lineRule="auto"/>
              <w:jc w:val="left"/>
            </w:pPr>
            <w:r>
              <w:rPr>
                <w:rFonts w:ascii="Times New Roman" w:hAnsi="Times New Roman" w:cs="Times New Roman" w:eastAsia="Times New Roman"/>
                <w:b w:val="0"/>
                <w:i w:val="0"/>
                <w:sz w:val="21"/>
              </w:rPr>
              <w:t>- Tiết diện và độ dốc tất cả những mương rãnh tiêu nước phải đảm bảo thoát nhanh. Tốc độ nước chảy trong hệ thống mương rãnh tiêu nước không được vượt quá tốc độ gây xói lở đối với từng loại đất.</w:t>
            </w:r>
          </w:p>
          <w:p>
            <w:pPr>
              <w:spacing w:after="30" w:before="0" w:line="264" w:lineRule="auto"/>
              <w:jc w:val="left"/>
            </w:pPr>
            <w:r>
              <w:rPr>
                <w:rFonts w:ascii="Times New Roman" w:hAnsi="Times New Roman" w:cs="Times New Roman" w:eastAsia="Times New Roman"/>
                <w:b w:val="0"/>
                <w:i w:val="0"/>
                <w:sz w:val="21"/>
              </w:rPr>
              <w:t>- Đào đất theo tuyến, đất, cát thừa đào lên được chuyển đến vị trí tập kết được sự đồng ý của Ban QLDA và TVGS.</w:t>
            </w:r>
          </w:p>
          <w:p>
            <w:pPr>
              <w:spacing w:after="30" w:before="0" w:line="264" w:lineRule="auto"/>
              <w:jc w:val="left"/>
            </w:pPr>
            <w:r>
              <w:rPr>
                <w:rFonts w:ascii="Times New Roman" w:hAnsi="Times New Roman" w:cs="Times New Roman" w:eastAsia="Times New Roman"/>
                <w:b w:val="0"/>
                <w:i w:val="0"/>
                <w:sz w:val="21"/>
              </w:rPr>
              <w:t>- Mọi mái ta luy, hướng tuyến, cao độ, bề rộng nền đường v.v.. đều phải đúng, chính xác, phù hợp với bản vẽ thiết kế và qui trình kỹ thuật thi công, hoặc phù hợp với những chỉ thị khác đã được chủ đầu tư và TVGS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*Đắp cát nền</w:t>
            </w:r>
          </w:p>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theo biện pháp thi công được duyệt, đảm bảo các yêu cầu thiết kế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Trong quá trình đắp cát nền:</w:t>
            </w:r>
          </w:p>
          <w:p>
            <w:pPr>
              <w:spacing w:after="30" w:before="0" w:line="264" w:lineRule="auto"/>
              <w:jc w:val="left"/>
            </w:pPr>
            <w:r>
              <w:rPr>
                <w:rFonts w:ascii="Times New Roman" w:hAnsi="Times New Roman" w:cs="Times New Roman" w:eastAsia="Times New Roman"/>
                <w:b w:val="0"/>
                <w:i w:val="0"/>
                <w:sz w:val="21"/>
              </w:rPr>
              <w:t>- Kiểm tra chất lượng cát vận chuyển đến vị trí đắp.</w:t>
            </w:r>
          </w:p>
          <w:p>
            <w:pPr>
              <w:spacing w:after="30" w:before="0" w:line="264" w:lineRule="auto"/>
              <w:jc w:val="left"/>
            </w:pPr>
            <w:r>
              <w:rPr>
                <w:rFonts w:ascii="Times New Roman" w:hAnsi="Times New Roman" w:cs="Times New Roman" w:eastAsia="Times New Roman"/>
                <w:b w:val="0"/>
                <w:i w:val="0"/>
                <w:sz w:val="21"/>
              </w:rPr>
              <w:t>- Thường xuyên kiểm tra độ bằng phẳng của lớp cát đắp.</w:t>
            </w:r>
          </w:p>
          <w:p>
            <w:pPr>
              <w:spacing w:after="30" w:before="0" w:line="264" w:lineRule="auto"/>
              <w:jc w:val="left"/>
            </w:pPr>
            <w:r>
              <w:rPr>
                <w:rFonts w:ascii="Times New Roman" w:hAnsi="Times New Roman" w:cs="Times New Roman" w:eastAsia="Times New Roman"/>
                <w:b w:val="0"/>
                <w:i w:val="0"/>
                <w:sz w:val="21"/>
              </w:rPr>
              <w:t>- Kiểm tra chất lượng lu lèn, độ ẩm của vật liệu đảm bảo độ chặt lớp vật liệu theo đúng thiết kế.</w:t>
            </w:r>
          </w:p>
          <w:p>
            <w:pPr>
              <w:spacing w:after="30" w:before="0" w:line="264" w:lineRule="auto"/>
              <w:jc w:val="left"/>
            </w:pPr>
            <w:r>
              <w:rPr>
                <w:rFonts w:ascii="Times New Roman" w:hAnsi="Times New Roman" w:cs="Times New Roman" w:eastAsia="Times New Roman"/>
                <w:b w:val="0"/>
                <w:i w:val="0"/>
                <w:sz w:val="21"/>
              </w:rPr>
              <w:t>- *Đắp đất nền</w:t>
            </w:r>
          </w:p>
          <w:p>
            <w:pPr>
              <w:spacing w:after="30" w:before="0" w:line="264" w:lineRule="auto"/>
              <w:jc w:val="left"/>
            </w:pPr>
            <w:r>
              <w:rPr>
                <w:rFonts w:ascii="Times New Roman" w:hAnsi="Times New Roman" w:cs="Times New Roman" w:eastAsia="Times New Roman"/>
                <w:b w:val="0"/>
                <w:i w:val="0"/>
                <w:sz w:val="21"/>
              </w:rPr>
              <w:t>- Thông thường vật liệu đất đắp được chuyển thẳng từ mỏ vật liệu tới công trường thi công trong điều kiện thời tiết khô ráo và được rải xuống. Nhìn chung,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thi công được rải thành từng lớp có chiều dầy theo yêu cầu, sau đó sẽ được đầm nén như quy định và được Kỹ sư TVGS kiểm tra, chấp thuận trước khi tiến hành rải lớp khác lên trên.</w:t>
            </w:r>
          </w:p>
          <w:p>
            <w:pPr>
              <w:spacing w:after="30" w:before="0" w:line="264" w:lineRule="auto"/>
              <w:jc w:val="left"/>
            </w:pPr>
            <w:r>
              <w:rPr>
                <w:rFonts w:ascii="Times New Roman" w:hAnsi="Times New Roman" w:cs="Times New Roman" w:eastAsia="Times New Roman"/>
                <w:b w:val="0"/>
                <w:i w:val="0"/>
                <w:sz w:val="21"/>
              </w:rPr>
              <w:t>- Các lớp đất đắp bao có thể được rải trước hoặc rải sau lớp đắp nền tương ứng theo chỉ dẫn của kỹ sư TVGS nhưng phải đảm bảo cấu tạo và chiều dày theo bản vẽ thiết kế. Công tác đầm lèn lớp đất bao này được thực hiện đồng thời với lớp nền đường tương ứng và phải đảm bảo độ chặt yêu cầu.</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Kỹ sư TVGS.</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Không được đổ bất kỳ lớp vật liệu khác lên trên phạm vi nền đường đang thi công cho đến khi việc đầm nén thoả mãn các yêu cầu nêu trong phần chỉ dẫn kỹ thuật thi công.</w:t>
            </w:r>
          </w:p>
          <w:p>
            <w:pPr>
              <w:spacing w:after="30" w:before="0" w:line="264" w:lineRule="auto"/>
              <w:jc w:val="left"/>
            </w:pPr>
            <w:r>
              <w:rPr>
                <w:rFonts w:ascii="Times New Roman" w:hAnsi="Times New Roman" w:cs="Times New Roman" w:eastAsia="Times New Roman"/>
                <w:b w:val="0"/>
                <w:i w:val="0"/>
                <w:sz w:val="21"/>
              </w:rPr>
              <w:t>- Phải bố trí hành trình của các thiết bị san và vận chuyển đất một cách hợp lý để sao cho có thể tận dụng tối đa tác dụng đầm nén trong khi di chuyển các thiết bị đó, giảm thiểu được các vết lún bánh xe và tránh tình trạng đầm nén không đều.</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AASHTO T191 ;; TCVN 13567-1:2022; TCVN 13567-2:2022;; TCVN 13567-3:2022;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bl>
    <w:p>
      <w:pPr>
        <w:keepNext w:val="0"/>
        <w:spacing w:before="0" w:after="80" w:line="288" w:lineRule="auto"/>
        <w:jc w:val="both"/>
      </w:pPr>
    </w:p>
    <w:p>
      <w:pPr>
        <w:pStyle w:val="Heading3"/>
      </w:pPr>
      <w:r>
        <w:t>19.2. Giám sát thi công cảnh quan, cây xanh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trồng cây xanh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cây xanh trước khi đưa vào thi công: Đất hữu cơ và phân lót đáy hố trồng được xem xét, lấy mẫu tại nguồn cung cấp và phải được cơ quan chuyên môn kiểm tra (phòng thí nghiệm hợp chuẩn) về các tính chất sinh hoá, cơ lý bảo đảm thích hợp cho chủng loại cây trồng trên mặt bằng. Hoá đơn, chứng chỉ xuất vườn: nhà thầu cung cấp, địa điểm vườn ươm, số lượng, chủng loại, kích thước, độ tuổi...Trực quan về hình dáng, kích thước, sức sống. Kích thước, độ ổn định bầu đất.</w:t>
            </w:r>
          </w:p>
          <w:p>
            <w:pPr>
              <w:spacing w:after="30" w:before="0" w:line="264" w:lineRule="auto"/>
              <w:jc w:val="left"/>
            </w:pPr>
            <w:r>
              <w:rPr>
                <w:rFonts w:ascii="Times New Roman" w:hAnsi="Times New Roman" w:cs="Times New Roman" w:eastAsia="Times New Roman"/>
                <w:b w:val="0"/>
                <w:i w:val="0"/>
                <w:sz w:val="21"/>
              </w:rPr>
              <w:t>- Giám sát công tác thi công san rải, lu lèn đất mầu trên mặt bằng, thi công hố đào, lắp đặt ống thoát và thấm nước, lót phân mùn.</w:t>
            </w:r>
          </w:p>
          <w:p>
            <w:pPr>
              <w:spacing w:after="30" w:before="0" w:line="264" w:lineRule="auto"/>
              <w:jc w:val="left"/>
            </w:pPr>
            <w:r>
              <w:rPr>
                <w:rFonts w:ascii="Times New Roman" w:hAnsi="Times New Roman" w:cs="Times New Roman" w:eastAsia="Times New Roman"/>
                <w:b w:val="0"/>
                <w:i w:val="0"/>
                <w:sz w:val="21"/>
              </w:rPr>
              <w:t>- Giám sát công tác trồng cây: Vị trí cây trồng. Độ sâu chôn gốc. Thời điểm, thời tiết khi trồng cây. Các biện pháp định vị, cố định cây sau khi trồng xuống hố.</w:t>
            </w:r>
          </w:p>
          <w:p>
            <w:pPr>
              <w:spacing w:after="30" w:before="0" w:line="264" w:lineRule="auto"/>
              <w:jc w:val="left"/>
            </w:pPr>
            <w:r>
              <w:rPr>
                <w:rFonts w:ascii="Times New Roman" w:hAnsi="Times New Roman" w:cs="Times New Roman" w:eastAsia="Times New Roman"/>
                <w:b w:val="0"/>
                <w:i w:val="0"/>
                <w:sz w:val="21"/>
              </w:rPr>
              <w:t>- Kiểm tra quá trình chăm sóc cây sau khi trồng.</w:t>
            </w:r>
          </w:p>
          <w:p>
            <w:pPr>
              <w:spacing w:after="30" w:before="0" w:line="264" w:lineRule="auto"/>
              <w:jc w:val="left"/>
            </w:pPr>
            <w:r>
              <w:rPr>
                <w:rFonts w:ascii="Times New Roman" w:hAnsi="Times New Roman" w:cs="Times New Roman" w:eastAsia="Times New Roman"/>
                <w:b w:val="0"/>
                <w:i w:val="0"/>
                <w:sz w:val="21"/>
              </w:rPr>
              <w:t>- Các yêu cầu riêng: Các cây thân thảo như cỏ, hoa, dây leo phải được gieo, trồng vào thời điểm thích hợp để cây phát triển đẹp nhất, vào đúng dịp hội nghị, lễ, tết. Các cây thân mộc phải có số lượng dự phòng thích hợp (được trồng trên mặt bằng) để có thể thay thế cây chính khi các cây chết hoặc phát triển kém. Các cây trồng dạng vườn rừng cho phép sai số với biên độ rộng về kích thước, vị trí. Các cây trồng theo hàng phải hạn chế tối thiểu các sai số về vị trí và kích thước. Đặc biệt các cây trồng trên quảng trường, ngoài các yêu cầu cao về hình dáng kích thước còn cần bảo đảm độ đồng đều về hình dáng giữa các cây.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công tác chuẩn bị trước khi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theo hồ sơ thiết kế, hợp đồng thi công nhà thầu phải trình các bên kiểm tra vườn ươm, nguồn cung cấp cây trong cho dự án</w:t>
            </w:r>
          </w:p>
          <w:p>
            <w:pPr>
              <w:spacing w:after="30" w:before="0" w:line="264" w:lineRule="auto"/>
              <w:jc w:val="left"/>
            </w:pPr>
            <w:r>
              <w:rPr>
                <w:rFonts w:ascii="Times New Roman" w:hAnsi="Times New Roman" w:cs="Times New Roman" w:eastAsia="Times New Roman"/>
                <w:b w:val="0"/>
                <w:i w:val="0"/>
                <w:sz w:val="21"/>
              </w:rPr>
              <w:t>- Cây trồng cho dự án phải đảm bảo đầy đủ về hình dáng, kích thước, đường kính thân, chiều cao, đường kính tán lá, … theo đúng hồ sơ thiết kế quy định.</w:t>
            </w:r>
          </w:p>
          <w:p>
            <w:pPr>
              <w:spacing w:after="30" w:before="0" w:line="264" w:lineRule="auto"/>
              <w:jc w:val="left"/>
            </w:pPr>
            <w:r>
              <w:rPr>
                <w:rFonts w:ascii="Times New Roman" w:hAnsi="Times New Roman" w:cs="Times New Roman" w:eastAsia="Times New Roman"/>
                <w:b w:val="0"/>
                <w:i w:val="0"/>
                <w:sz w:val="21"/>
              </w:rPr>
              <w:t>- Đất trồng cây: Sửa dụng đất trồng cây phải đảm bảo đạt theo yêu cầu của hồ sơ thiết kế, khối lượng đất tròng cho các cây to được tính theo từng hố (≥ 0,5m3 đất trồng cây/ 1hố), đất trồng cho các nhỏ, cây bụi sử dụng theo thiết kế quy định (thông thường không nhỏ hơn 30cm)</w:t>
            </w:r>
          </w:p>
          <w:p>
            <w:pPr>
              <w:spacing w:after="30" w:before="0" w:line="264" w:lineRule="auto"/>
              <w:jc w:val="left"/>
            </w:pPr>
            <w:r>
              <w:rPr>
                <w:rFonts w:ascii="Times New Roman" w:hAnsi="Times New Roman" w:cs="Times New Roman" w:eastAsia="Times New Roman"/>
                <w:b w:val="0"/>
                <w:i w:val="0"/>
                <w:sz w:val="21"/>
              </w:rPr>
              <w:t>- Phân bón và thuốc phân chuồng + vi sinh sử dụng trong 03 tháng đầu.</w:t>
            </w:r>
          </w:p>
          <w:p>
            <w:pPr>
              <w:spacing w:after="30" w:before="0" w:line="264" w:lineRule="auto"/>
              <w:jc w:val="left"/>
            </w:pPr>
            <w:r>
              <w:rPr>
                <w:rFonts w:ascii="Times New Roman" w:hAnsi="Times New Roman" w:cs="Times New Roman" w:eastAsia="Times New Roman"/>
                <w:b w:val="0"/>
                <w:i w:val="0"/>
                <w:sz w:val="21"/>
              </w:rPr>
              <w:t>- Phân bón và thuốc phân chuồng + vi sinh, NPK sử dụng sau 03 tháng đầu.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Kỹ thuật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xanh vận chuyển về công trường phải thảo mã đầy đủ các yêu cầu của hồ sơ thiết kế, hợp đồng thi công, được các bên kiểm tra nghiệm thu trước khi đưa vào vị trí trồng cây</w:t>
            </w:r>
          </w:p>
          <w:p>
            <w:pPr>
              <w:spacing w:after="30" w:before="0" w:line="264" w:lineRule="auto"/>
              <w:jc w:val="left"/>
            </w:pPr>
            <w:r>
              <w:rPr>
                <w:rFonts w:ascii="Times New Roman" w:hAnsi="Times New Roman" w:cs="Times New Roman" w:eastAsia="Times New Roman"/>
                <w:b w:val="0"/>
                <w:i w:val="0"/>
                <w:sz w:val="21"/>
              </w:rPr>
              <w:t>- Yêu cầu kỹ thuật trồng cây:</w:t>
            </w:r>
          </w:p>
          <w:p>
            <w:pPr>
              <w:spacing w:after="30" w:before="0" w:line="264" w:lineRule="auto"/>
              <w:jc w:val="left"/>
            </w:pPr>
            <w:r>
              <w:rPr>
                <w:rFonts w:ascii="Times New Roman" w:hAnsi="Times New Roman" w:cs="Times New Roman" w:eastAsia="Times New Roman"/>
                <w:b w:val="0"/>
                <w:i w:val="0"/>
                <w:sz w:val="21"/>
              </w:rPr>
              <w:t>- Cây trồng phải đúng vị trí, yêu cầu kỹ thuật trong bản vẽ thiết kế của chủ đầu tư phê duyệt.</w:t>
            </w:r>
          </w:p>
          <w:p>
            <w:pPr>
              <w:spacing w:after="30" w:before="0" w:line="264" w:lineRule="auto"/>
              <w:jc w:val="left"/>
            </w:pPr>
            <w:r>
              <w:rPr>
                <w:rFonts w:ascii="Times New Roman" w:hAnsi="Times New Roman" w:cs="Times New Roman" w:eastAsia="Times New Roman"/>
                <w:b w:val="0"/>
                <w:i w:val="0"/>
                <w:sz w:val="21"/>
              </w:rPr>
              <w:t>- Ngoài các yêu cầu kỹ thuật theo hồ sơ thiết kế được duyệt, đơn vị thi công sẽ đảm bảo các yêu cầu sau :</w:t>
            </w:r>
          </w:p>
          <w:p>
            <w:pPr>
              <w:spacing w:after="30" w:before="0" w:line="264" w:lineRule="auto"/>
              <w:jc w:val="left"/>
            </w:pPr>
            <w:r>
              <w:rPr>
                <w:rFonts w:ascii="Times New Roman" w:hAnsi="Times New Roman" w:cs="Times New Roman" w:eastAsia="Times New Roman"/>
                <w:b w:val="0"/>
                <w:i w:val="0"/>
                <w:sz w:val="21"/>
              </w:rPr>
              <w:t>- Đơn vị thi công sẽ thực hiện việc khảo sát đối với từng loại cây, vị trí trồng cây tại công trình để có phương án cắt tỉa, vận chuyển cây phù hợp với vị trí trồng cây.</w:t>
            </w:r>
          </w:p>
          <w:p>
            <w:pPr>
              <w:spacing w:after="30" w:before="0" w:line="264" w:lineRule="auto"/>
              <w:jc w:val="left"/>
            </w:pPr>
            <w:r>
              <w:rPr>
                <w:rFonts w:ascii="Times New Roman" w:hAnsi="Times New Roman" w:cs="Times New Roman" w:eastAsia="Times New Roman"/>
                <w:b w:val="0"/>
                <w:i w:val="0"/>
                <w:sz w:val="21"/>
              </w:rPr>
              <w:t>- Trước khi trồng cây, đơn vị thi công kiểm tra dáng cây, vị trí hố trồng, kiến trúc mặt đứng của công trình để định vị cây, đảm bảo sau khi trồng đạt được kỹ thuật và mỹ quan chung cho công trình, dự án.</w:t>
            </w:r>
          </w:p>
          <w:p>
            <w:pPr>
              <w:spacing w:after="30" w:before="0" w:line="264" w:lineRule="auto"/>
              <w:jc w:val="left"/>
            </w:pPr>
            <w:r>
              <w:rPr>
                <w:rFonts w:ascii="Times New Roman" w:hAnsi="Times New Roman" w:cs="Times New Roman" w:eastAsia="Times New Roman"/>
                <w:b w:val="0"/>
                <w:i w:val="0"/>
                <w:sz w:val="21"/>
              </w:rPr>
              <w:t>- Mỗi hỗ trồng cây bóng mát phải được đào rộng &gt; 1,2m, chiều sâu phù hợp với gốc cây và việc hoàn thiện cây sau khi trồng phải phù hợp với cos hoàn thiện sân nhà, vỉa hè.</w:t>
            </w:r>
          </w:p>
          <w:p>
            <w:pPr>
              <w:spacing w:after="30" w:before="0" w:line="264" w:lineRule="auto"/>
              <w:jc w:val="left"/>
            </w:pPr>
            <w:r>
              <w:rPr>
                <w:rFonts w:ascii="Times New Roman" w:hAnsi="Times New Roman" w:cs="Times New Roman" w:eastAsia="Times New Roman"/>
                <w:b w:val="0"/>
                <w:i w:val="0"/>
                <w:sz w:val="21"/>
              </w:rPr>
              <w:t>- Mỗi cây bóng mát phải có ít nhất 4 cột chống cây có liên kết chặt với cây.</w:t>
            </w:r>
          </w:p>
          <w:p>
            <w:pPr>
              <w:spacing w:after="30" w:before="0" w:line="264" w:lineRule="auto"/>
              <w:jc w:val="left"/>
            </w:pPr>
            <w:r>
              <w:rPr>
                <w:rFonts w:ascii="Times New Roman" w:hAnsi="Times New Roman" w:cs="Times New Roman" w:eastAsia="Times New Roman"/>
                <w:b w:val="0"/>
                <w:i w:val="0"/>
                <w:sz w:val="21"/>
              </w:rPr>
              <w:t>- Mỗi hố trồng cây bóng mát phải bỏ ít nhất khối lượng đất trồng theo hồ sơ thiết kế quy định</w:t>
            </w:r>
          </w:p>
          <w:p>
            <w:pPr>
              <w:spacing w:after="30" w:before="0" w:line="264" w:lineRule="auto"/>
              <w:jc w:val="left"/>
            </w:pPr>
            <w:r>
              <w:rPr>
                <w:rFonts w:ascii="Times New Roman" w:hAnsi="Times New Roman" w:cs="Times New Roman" w:eastAsia="Times New Roman"/>
                <w:b w:val="0"/>
                <w:i w:val="0"/>
                <w:sz w:val="21"/>
              </w:rPr>
              <w:t>- Khu vực trồng cây cỏ, hoa,… phải đảm bảo ít nhất 30 cm đất trồng cây</w:t>
            </w:r>
          </w:p>
          <w:p>
            <w:pPr>
              <w:spacing w:after="30" w:before="0" w:line="264" w:lineRule="auto"/>
              <w:jc w:val="left"/>
            </w:pPr>
            <w:r>
              <w:rPr>
                <w:rFonts w:ascii="Times New Roman" w:hAnsi="Times New Roman" w:cs="Times New Roman" w:eastAsia="Times New Roman"/>
                <w:b w:val="0"/>
                <w:i w:val="0"/>
                <w:sz w:val="21"/>
              </w:rPr>
              <w:t>- Những cây trồng không đảm bảo các yêu cầu kỹ thuật nêu trên, đơn vị thi công sẽ trồng lại cây bằng kinh phí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4</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SÁNG KIẾN CẢI TIẾN</w:t>
            </w:r>
          </w:p>
        </w:tc>
      </w:tr>
    </w:tbl>
    <w:p>
      <w:pPr>
        <w:keepNext w:val="0"/>
        <w:spacing w:before="0" w:after="80" w:line="288" w:lineRule="auto"/>
        <w:jc w:val="both"/>
      </w:pPr>
    </w:p>
    <w:p>
      <w:r>
        <w:br w:type="page"/>
      </w:r>
    </w:p>
    <w:p>
      <w:pPr>
        <w:pStyle w:val="Heading1"/>
        <w:jc w:val="center"/>
      </w:pPr>
      <w:r>
        <w:t>PHẦN IV. BIỂU MẪU HỒ SƠ</w:t>
      </w:r>
    </w:p>
    <w:p>
      <w:pPr>
        <w:keepNext w:val="0"/>
        <w:spacing w:before="0" w:after="80" w:line="288" w:lineRule="auto"/>
        <w:jc w:val="both"/>
      </w:pPr>
      <w:r>
        <w:rPr>
          <w:rFonts w:ascii="Times New Roman" w:hAnsi="Times New Roman" w:cs="Times New Roman" w:eastAsia="Times New Roman"/>
          <w:b w:val="0"/>
          <w:i w:val="0"/>
          <w:sz w:val="26"/>
        </w:rPr>
        <w:t>Áp dụng biểu mẫu theo Nghị định số 207/2026/NĐ-CP, Thông tư số 32/2026/TT-BXD và biểu mẫu dự án được Chủ đầu tư ban hành. Danh mục biểu mẫu chính:</w:t>
      </w:r>
    </w:p>
    <w:tbl>
      <w:tblPr>
        <w:jc w:val="center"/>
        <w:tblLayout w:type="fixed"/>
        <w:tblLook w:firstColumn="1" w:firstRow="1" w:lastColumn="0" w:lastRow="0" w:noHBand="0" w:noVBand="1" w:val="04A0"/>
        <w:tblLayout w:type="fixed"/>
        <w:tblW w:w="9026" w:type="dxa"/>
      </w:tblPr>
      <w:tblGrid>
        <w:gridCol w:w="700"/>
        <w:gridCol w:w="5300"/>
        <w:gridCol w:w="3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Biểu mẫu</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lập / ký</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yêu cầu nghiệm thu (vật liệu, công việc, giai đoạn)</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TVGS tiếp nhận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sản phẩm, thiết bị đầu vào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 thí nghiệm</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 chứng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công việc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kiểm tra hồ sơ nghiệm thu giai đoạn / hoàn thành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 người được ủy quyền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thi công xây dựng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TVGS ghi 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ghi nhận sự không phù hợp (NCR)</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yêu cầu cung cấp, làm rõ thông tin (RFI)</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Danh mục theo dõi hồ sơ trình duyệt (shopdrawing, vật liệu, biện pháp)</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QA-QC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kiểm tra (checklist) theo từng công tác – Phần III</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thị công trường / thư báo kỹ thuật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 ATLĐ, VSMT, PCCC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ATLĐ</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của TVGS</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w:t>
            </w:r>
          </w:p>
        </w:tc>
      </w:tr>
    </w:tbl>
    <w:p>
      <w:pPr>
        <w:keepNext w:val="0"/>
        <w:spacing w:before="0" w:after="80" w:line="288" w:lineRule="auto"/>
        <w:jc w:val="both"/>
      </w:pPr>
    </w:p>
    <w:sectPr w:rsidR="00FC693F" w:rsidRPr="0006063C" w:rsidSect="00034616">
      <w:headerReference w:type="default" r:id="rId10"/>
      <w:footerReference w:type="default" r:id="rId11"/>
      <w:type w:val="continuous"/>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Đề cương TVGS · Tư vấn giám sát thi công xây dựng và lắp đặt thiết bị · Lần ban hành 01</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TƯ VẤN GIÁM SÁT THI CÔNG XÂY DỰNG</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ĐỀ CƯƠNG TƯ VẤN GIÁM SÁT</w:t>
          </w:r>
        </w:p>
        <w:p>
          <w:pPr>
            <w:spacing w:after="40" w:before="0" w:line="264" w:lineRule="auto"/>
            <w:jc w:val="right"/>
          </w:pPr>
          <w:r>
            <w:rPr>
              <w:rFonts w:ascii="Times New Roman" w:hAnsi="Times New Roman" w:cs="Times New Roman" w:eastAsia="Times New Roman"/>
              <w:b w:val="0"/>
              <w:i/>
              <w:color w:val="595959"/>
              <w:sz w:val="16"/>
            </w:rPr>
            <w:t>Trạm XLNT công suất 10.000 m³/ngày</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cs="Times New Roman" w:eastAsia="Times New Roman"/>
      <w:b/>
      <w:bCs/>
      <w:i w:val="0"/>
      <w:color w:val="0C01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imes New Roman" w:hAnsi="Times New Roman" w:cs="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imes New Roman" w:hAnsi="Times New Roman" w:cs="Times New Roman" w:eastAsia="Times New Roman"/>
      <w:b/>
      <w:bCs/>
      <w:i w:val="0"/>
      <w:iCs/>
      <w:color w:val="3F3F3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TVGS – Trạm xử lý nước thải KCN (ví dụ)</dc:title>
  <dc:subject/>
  <dc:creator>Công ty Cổ phần TEXO Tư vấn và Đầu tư</dc:creator>
  <cp:keywords/>
  <dc:description>generated by python-docx</dc:description>
  <cp:lastModifiedBy/>
  <cp:revision>1</cp:revision>
  <dcterms:created xsi:type="dcterms:W3CDTF">2013-12-23T23:15:00Z</dcterms:created>
  <dcterms:modified xsi:type="dcterms:W3CDTF">2013-12-23T23:15:00Z</dcterms:modified>
  <cp:category/>
</cp:coreProperties>
</file>