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&lt;Files\\P1&gt; - § 1 reference coded  [0.30%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1 - 0.30%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Yes. AI is changing the role of in-house legal teams in the following ways: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From manual processing to governance and strategic advisory: reducing time spent on repetitive work and increasing focus on analysis, risk assessment, and business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Greater role in technology governance: participating in policy development, risk control, and AI-related compliance.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New skill requirements: understanding technology, data, and how to control AI outputs.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Increased oversight responsibility: ensuring that AI use is transparent, compliant, and explainable.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Overall, legal teams are </w:t>
            </w:r>
            <w:r>
              <w:t xml:space="preserve">shifting from a “processing” role to a role of “guiding, controlling, and creating value” </w:t>
            </w:r>
            <w:r>
              <w:rPr>
                <w:color w:val="#808080"/>
              </w:rPr>
              <w:t xml:space="preserve">in the context of AI adoption.</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&lt;Files\\P12&gt; - § 1 reference coded  [0.83%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1 - 0.83%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sz w:val="20"/>
              </w:rPr>
              <w:t xml:space="preserve">No. AI can become an effective assistant of inhouse legal counsels, but it cannot change their roles as human expertise is still irreplaceable.</w:t>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&lt;Files\\P16&gt; - § 1 reference coded  [1.15%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1 - 1.15%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In your opinion, does AI change the role of in-house legal counsel? If yes, how?</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AI có làm thay </w:t>
      </w:r>
      <w:r>
        <w:rPr>
          <w:b w:val="on"/>
          <w:i w:val="on"/>
          <w:color w:val="#1F497D"/>
        </w:rPr>
        <w:t xml:space="preserve">đ</w:t>
      </w:r>
      <w:r>
        <w:rPr>
          <w:b w:val="on"/>
          <w:i w:val="on"/>
          <w:color w:val="#1F497D"/>
        </w:rPr>
        <w:t xml:space="preserve">ổi vai trò của bộ phận pháp chế nội bộ không? Nếu có, thay </w:t>
      </w:r>
      <w:r>
        <w:rPr>
          <w:b w:val="on"/>
          <w:i w:val="on"/>
          <w:color w:val="#1F497D"/>
        </w:rPr>
        <w:t xml:space="preserve">đ</w:t>
      </w:r>
      <w:r>
        <w:rPr>
          <w:b w:val="on"/>
          <w:i w:val="on"/>
          <w:color w:val="#1F497D"/>
        </w:rPr>
        <w:t xml:space="preserve">ổi nh</w:t>
      </w:r>
      <w:r>
        <w:rPr>
          <w:b w:val="on"/>
          <w:i w:val="on"/>
          <w:color w:val="#1F497D"/>
        </w:rPr>
        <w:t xml:space="preserve">ư th</w:t>
      </w:r>
      <w:r>
        <w:rPr>
          <w:b w:val="on"/>
          <w:i w:val="on"/>
          <w:color w:val="#1F497D"/>
        </w:rPr>
        <w:t xml:space="preserve">ế nào?</w:t>
      </w:r>
    </w:p>
    <w:tbl>
      <w:tblPr>
        <w:tblW w:w="0" w:type="auto"/>
        <w:jc w:val="left"/>
        <w:tblInd w:w="480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543"/>
      </w:tblGrid>
      <w:tr>
        <w:trPr>
          <w:trHeight w:val="0" w:hRule="atLeast"/>
        </w:trPr>
        <w:tc>
          <w:tcPr>
            <w:tcW w:w="543"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No.</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&lt;Files\\P19&gt; - § 1 reference coded  [1.16%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1 - 1.16%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does AI change the role of in-house legal counsel? If yes, how?</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AI có làm thay </w:t>
      </w:r>
      <w:r>
        <w:rPr>
          <w:b w:val="on"/>
          <w:i w:val="on"/>
          <w:color w:val="#1F497D"/>
        </w:rPr>
        <w:t xml:space="preserve">đ</w:t>
      </w:r>
      <w:r>
        <w:rPr>
          <w:b w:val="on"/>
          <w:i w:val="on"/>
          <w:color w:val="#1F497D"/>
        </w:rPr>
        <w:t xml:space="preserve">ổi vai trò của bộ phận pháp chế nội bộ không? Nếu có, thay </w:t>
      </w:r>
      <w:r>
        <w:rPr>
          <w:b w:val="on"/>
          <w:i w:val="on"/>
          <w:color w:val="#1F497D"/>
        </w:rPr>
        <w:t xml:space="preserve">đ</w:t>
      </w:r>
      <w:r>
        <w:rPr>
          <w:b w:val="on"/>
          <w:i w:val="on"/>
          <w:color w:val="#1F497D"/>
        </w:rPr>
        <w:t xml:space="preserve">ổi nh</w:t>
      </w:r>
      <w:r>
        <w:rPr>
          <w:b w:val="on"/>
          <w:i w:val="on"/>
          <w:color w:val="#1F497D"/>
        </w:rPr>
        <w:t xml:space="preserve">ư th</w:t>
      </w:r>
      <w:r>
        <w:rPr>
          <w:b w:val="on"/>
          <w:i w:val="on"/>
          <w:color w:val="#1F497D"/>
        </w:rPr>
        <w:t xml:space="preserve">ế nào?</w:t>
      </w:r>
    </w:p>
    <w:tbl>
      <w:tblPr>
        <w:tblW w:w="0" w:type="auto"/>
        <w:jc w:val="left"/>
        <w:tblInd w:w="2365"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5422"/>
      </w:tblGrid>
      <w:tr>
        <w:trPr>
          <w:trHeight w:val="0" w:hRule="atLeast"/>
        </w:trPr>
        <w:tc>
          <w:tcPr>
            <w:tcW w:w="542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Not in terms of role, but yes in terms of working method.</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&lt;Files\\P2&gt; - § 2 references coded  [2.03%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1 - 1.59%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t xml:space="preserve">Yes. </w:t>
            </w:r>
            <w:r>
              <w:rPr>
                <w:sz w:val="20"/>
              </w:rPr>
              <w:t xml:space="preserve">AI can replace us to complete a lot of taskes, for example, drafting dossiers, collecting information from dossiers, checking related legal regulations, making draft of legal advice, so, helping improve efficiency, speed, or quality in legal tasks</w:t>
            </w:r>
            <w:r>
              <w:rPr>
                <w:color w:val="#808080"/>
                <w:sz w:val="20"/>
              </w:rPr>
              <w:t xml:space="preserve">.</w:t>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2 - 0.44%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sz w:val="20"/>
              </w:rPr>
              <w:t xml:space="preserve">Yes. The company will need less in-house legal counsel in the future</w:t>
            </w:r>
            <w:r>
              <w:rPr>
                <w:color w:val="#808080"/>
                <w:sz w:val="20"/>
              </w:rPr>
              <w:t xml:space="preserve">.</w:t>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&lt;Files\\P21&gt; - § 1 reference coded  [0.56%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1 - 0.56%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Yes. AI changes the role of in-house legal by reducing time spent on purely repetitive work and </w:t>
            </w:r>
            <w:r>
              <w:t xml:space="preserve">increasing the requirements for strategic thinking, interdisciplinary risk assessment, and understanding of technology, data, and governance.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&lt;Files\\P22&gt; - § 3 references coded  [4.24%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1 - 1.11%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40" w:lineRule="auto"/>
        <w:ind w:hanging="360"/>
        <w:rPr>
          <w:rFonts w:ascii="Times New Roman" w:hAnsi="Times New Roman" w:eastAsia="Times New Roman"/>
          <w:b w:val="on"/>
          <w:sz w:val="24"/>
        </w:rPr>
      </w:pPr>
      <w:r>
        <w:rPr>
          <w:rFonts w:ascii="Times New Roman" w:hAnsi="Times New Roman" w:eastAsia="Times New Roman"/>
          <w:b w:val="on"/>
          <w:sz w:val="24"/>
        </w:rPr>
        <w:t xml:space="preserve">What role should in-house legal counsel play in the adoption of AI in banks?</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line="240" w:lineRule="auto"/>
        <w:ind w:left="426"/>
        <w:rPr>
          <w:rFonts w:ascii="Times New Roman" w:hAnsi="Times New Roman" w:eastAsia="Times New Roman"/>
          <w:b w:val="on"/>
          <w:i w:val="on"/>
          <w:color w:val="#1F497D"/>
          <w:sz w:val="24"/>
        </w:rPr>
      </w:pPr>
      <w:r>
        <w:rPr>
          <w:rFonts w:ascii="Times New Roman" w:hAnsi="Times New Roman" w:eastAsia="Times New Roman"/>
          <w:b w:val="on"/>
          <w:i w:val="on"/>
          <w:color w:val="#1F497D"/>
          <w:sz w:val="24"/>
        </w:rPr>
        <w:t xml:space="preserve">Theo anh/chị, bộ phận pháp chế nội bộ nên </w:t>
      </w:r>
      <w:r>
        <w:rPr>
          <w:rFonts w:ascii="Times New Roman" w:hAnsi="Times New Roman" w:eastAsia="Times New Roman"/>
          <w:b w:val="on"/>
          <w:i w:val="on"/>
          <w:color w:val="#1F497D"/>
          <w:sz w:val="24"/>
        </w:rPr>
        <w:t xml:space="preserve">đóng vai tr</w:t>
      </w:r>
      <w:r>
        <w:rPr>
          <w:rFonts w:ascii="Times New Roman" w:hAnsi="Times New Roman" w:eastAsia="Times New Roman"/>
          <w:b w:val="on"/>
          <w:i w:val="on"/>
          <w:color w:val="#1F497D"/>
          <w:sz w:val="24"/>
        </w:rPr>
        <w:t xml:space="preserve">ò gì trong việc ứng dụng AI tại ngân hàng?</w:t>
      </w:r>
    </w:p>
    <w:tbl>
      <w:tblPr>
        <w:tblW w:w="0" w:type="auto"/>
        <w:jc w:val="left"/>
        <w:tblInd w:w="3958"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2236"/>
      </w:tblGrid>
      <w:tr>
        <w:trPr>
          <w:trHeight w:val="0" w:hRule="atLeast"/>
        </w:trPr>
        <w:tc>
          <w:tcPr>
            <w:tcW w:w="223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color w:val="#808080"/>
                <w:sz w:val="24"/>
              </w:rPr>
            </w:pPr>
            <w:r>
              <w:rPr>
                <w:rFonts w:ascii="Times New Roman" w:hAnsi="Times New Roman" w:eastAsia="Times New Roman"/>
                <w:sz w:val="24"/>
              </w:rPr>
              <w:t xml:space="preserve">A focal and key role.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2 - 2.08%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40" w:lineRule="auto"/>
        <w:ind w:hanging="360"/>
        <w:rPr>
          <w:rFonts w:ascii="Times New Roman" w:hAnsi="Times New Roman" w:eastAsia="Times New Roman"/>
          <w:b w:val="on"/>
          <w:sz w:val="24"/>
        </w:rPr>
      </w:pPr>
      <w:r>
        <w:rPr>
          <w:rFonts w:ascii="Times New Roman" w:hAnsi="Times New Roman" w:eastAsia="Times New Roman"/>
          <w:b w:val="on"/>
          <w:sz w:val="24"/>
        </w:rPr>
        <w:t xml:space="preserve">Do you think in-house lawyers should act mainly as users, supervisors, advisors, or decision-makers in relation to AI? Please explain.</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line="240" w:lineRule="auto"/>
        <w:ind w:left="426"/>
        <w:rPr>
          <w:rFonts w:ascii="Times New Roman" w:hAnsi="Times New Roman" w:eastAsia="Times New Roman"/>
          <w:b w:val="on"/>
          <w:i w:val="on"/>
          <w:color w:val="#1F497D"/>
          <w:sz w:val="24"/>
        </w:rPr>
      </w:pPr>
      <w:r>
        <w:rPr>
          <w:rFonts w:ascii="Times New Roman" w:hAnsi="Times New Roman" w:eastAsia="Times New Roman"/>
          <w:b w:val="on"/>
          <w:i w:val="on"/>
          <w:color w:val="#1F497D"/>
          <w:sz w:val="24"/>
        </w:rPr>
        <w:t xml:space="preserve">Anh/chị có cho rằng pháp chế nội bộ nên chủ yếu </w:t>
      </w:r>
      <w:r>
        <w:rPr>
          <w:rFonts w:ascii="Times New Roman" w:hAnsi="Times New Roman" w:eastAsia="Times New Roman"/>
          <w:b w:val="on"/>
          <w:i w:val="on"/>
          <w:color w:val="#1F497D"/>
          <w:sz w:val="24"/>
        </w:rPr>
        <w:t xml:space="preserve">đóng vai tr</w:t>
      </w:r>
      <w:r>
        <w:rPr>
          <w:rFonts w:ascii="Times New Roman" w:hAnsi="Times New Roman" w:eastAsia="Times New Roman"/>
          <w:b w:val="on"/>
          <w:i w:val="on"/>
          <w:color w:val="#1F497D"/>
          <w:sz w:val="24"/>
        </w:rPr>
        <w:t xml:space="preserve">ò là ng</w:t>
      </w:r>
      <w:r>
        <w:rPr>
          <w:rFonts w:ascii="Times New Roman" w:hAnsi="Times New Roman" w:eastAsia="Times New Roman"/>
          <w:b w:val="on"/>
          <w:i w:val="on"/>
          <w:color w:val="#1F497D"/>
          <w:sz w:val="24"/>
        </w:rPr>
        <w:t xml:space="preserve">ư</w:t>
      </w:r>
      <w:r>
        <w:rPr>
          <w:rFonts w:ascii="Times New Roman" w:hAnsi="Times New Roman" w:eastAsia="Times New Roman"/>
          <w:b w:val="on"/>
          <w:i w:val="on"/>
          <w:color w:val="#1F497D"/>
          <w:sz w:val="24"/>
        </w:rPr>
        <w:t xml:space="preserve">ời sử dụng, ng</w:t>
      </w:r>
      <w:r>
        <w:rPr>
          <w:rFonts w:ascii="Times New Roman" w:hAnsi="Times New Roman" w:eastAsia="Times New Roman"/>
          <w:b w:val="on"/>
          <w:i w:val="on"/>
          <w:color w:val="#1F497D"/>
          <w:sz w:val="24"/>
        </w:rPr>
        <w:t xml:space="preserve">ư</w:t>
      </w:r>
      <w:r>
        <w:rPr>
          <w:rFonts w:ascii="Times New Roman" w:hAnsi="Times New Roman" w:eastAsia="Times New Roman"/>
          <w:b w:val="on"/>
          <w:i w:val="on"/>
          <w:color w:val="#1F497D"/>
          <w:sz w:val="24"/>
        </w:rPr>
        <w:t xml:space="preserve">ời giám sát, cố vấn hay ng</w:t>
      </w:r>
      <w:r>
        <w:rPr>
          <w:rFonts w:ascii="Times New Roman" w:hAnsi="Times New Roman" w:eastAsia="Times New Roman"/>
          <w:b w:val="on"/>
          <w:i w:val="on"/>
          <w:color w:val="#1F497D"/>
          <w:sz w:val="24"/>
        </w:rPr>
        <w:t xml:space="preserve">ư</w:t>
      </w:r>
      <w:r>
        <w:rPr>
          <w:rFonts w:ascii="Times New Roman" w:hAnsi="Times New Roman" w:eastAsia="Times New Roman"/>
          <w:b w:val="on"/>
          <w:i w:val="on"/>
          <w:color w:val="#1F497D"/>
          <w:sz w:val="24"/>
        </w:rPr>
        <w:t xml:space="preserve">ời ra quyết </w:t>
      </w:r>
      <w:r>
        <w:rPr>
          <w:rFonts w:ascii="Times New Roman" w:hAnsi="Times New Roman" w:eastAsia="Times New Roman"/>
          <w:b w:val="on"/>
          <w:i w:val="on"/>
          <w:color w:val="#1F497D"/>
          <w:sz w:val="24"/>
        </w:rPr>
        <w:t xml:space="preserve">đ</w:t>
      </w:r>
      <w:r>
        <w:rPr>
          <w:rFonts w:ascii="Times New Roman" w:hAnsi="Times New Roman" w:eastAsia="Times New Roman"/>
          <w:b w:val="on"/>
          <w:i w:val="on"/>
          <w:color w:val="#1F497D"/>
          <w:sz w:val="24"/>
        </w:rPr>
        <w:t xml:space="preserve">ịnh liên quan </w:t>
      </w:r>
      <w:r>
        <w:rPr>
          <w:rFonts w:ascii="Times New Roman" w:hAnsi="Times New Roman" w:eastAsia="Times New Roman"/>
          <w:b w:val="on"/>
          <w:i w:val="on"/>
          <w:color w:val="#1F497D"/>
          <w:sz w:val="24"/>
        </w:rPr>
        <w:t xml:space="preserve">đ</w:t>
      </w:r>
      <w:r>
        <w:rPr>
          <w:rFonts w:ascii="Times New Roman" w:hAnsi="Times New Roman" w:eastAsia="Times New Roman"/>
          <w:b w:val="on"/>
          <w:i w:val="on"/>
          <w:color w:val="#1F497D"/>
          <w:sz w:val="24"/>
        </w:rPr>
        <w:t xml:space="preserve">ến AI không? Vui lòng giải thích.</w:t>
      </w:r>
    </w:p>
    <w:tbl>
      <w:tblPr>
        <w:tblW w:w="0" w:type="auto"/>
        <w:jc w:val="left"/>
        <w:tblInd w:w="2248"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5655"/>
      </w:tblGrid>
      <w:tr>
        <w:trPr>
          <w:trHeight w:val="0" w:hRule="atLeast"/>
        </w:trPr>
        <w:tc>
          <w:tcPr>
            <w:tcW w:w="565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color w:val="#808080"/>
                <w:sz w:val="24"/>
              </w:rPr>
            </w:pPr>
            <w:r>
              <w:rPr>
                <w:rFonts w:ascii="Times New Roman" w:hAnsi="Times New Roman" w:eastAsia="Times New Roman"/>
                <w:sz w:val="24"/>
              </w:rPr>
              <w:t xml:space="preserve">All of these roles, plus the role of manager and designer.</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3 - 1.04% Coverage</w:t>
      </w:r>
    </w:p>
    <w:p>
      <w:pPr>
        <w:pStyle w:val="[Normal]"/>
        <w:rPr>
          <w:rFonts w:ascii="Segoe UI" w:hAnsi="Segoe UI" w:eastAsia="Segoe UI"/>
          <w:color w:val="#000000"/>
          <w:sz w:val="20"/>
          <w:shd w:val="clear" w:fill="#D3D3D3"/>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40" w:lineRule="auto"/>
        <w:ind w:hanging="360"/>
        <w:rPr>
          <w:rFonts w:ascii="Times New Roman" w:hAnsi="Times New Roman" w:eastAsia="Times New Roman"/>
          <w:b w:val="on"/>
          <w:sz w:val="24"/>
        </w:rPr>
      </w:pPr>
      <w:r>
        <w:rPr>
          <w:rFonts w:ascii="Times New Roman" w:hAnsi="Times New Roman" w:eastAsia="Times New Roman"/>
          <w:b w:val="on"/>
          <w:sz w:val="24"/>
        </w:rPr>
        <w:t xml:space="preserve">does AI change the role of in-house legal counsel? If yes, how?</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line="240" w:lineRule="auto"/>
        <w:ind w:left="426"/>
        <w:rPr>
          <w:rFonts w:ascii="Times New Roman" w:hAnsi="Times New Roman" w:eastAsia="Times New Roman"/>
          <w:b w:val="on"/>
          <w:i w:val="on"/>
          <w:color w:val="#1F497D"/>
          <w:sz w:val="24"/>
        </w:rPr>
      </w:pPr>
      <w:r>
        <w:rPr>
          <w:rFonts w:ascii="Times New Roman" w:hAnsi="Times New Roman" w:eastAsia="Times New Roman"/>
          <w:b w:val="on"/>
          <w:i w:val="on"/>
          <w:color w:val="#1F497D"/>
          <w:sz w:val="24"/>
        </w:rPr>
        <w:t xml:space="preserve">Theo anh/chị, AI có làm thay </w:t>
      </w:r>
      <w:r>
        <w:rPr>
          <w:rFonts w:ascii="Times New Roman" w:hAnsi="Times New Roman" w:eastAsia="Times New Roman"/>
          <w:b w:val="on"/>
          <w:i w:val="on"/>
          <w:color w:val="#1F497D"/>
          <w:sz w:val="24"/>
        </w:rPr>
        <w:t xml:space="preserve">đ</w:t>
      </w:r>
      <w:r>
        <w:rPr>
          <w:rFonts w:ascii="Times New Roman" w:hAnsi="Times New Roman" w:eastAsia="Times New Roman"/>
          <w:b w:val="on"/>
          <w:i w:val="on"/>
          <w:color w:val="#1F497D"/>
          <w:sz w:val="24"/>
        </w:rPr>
        <w:t xml:space="preserve">ổi vai trò của bộ phận pháp chế nội bộ không? Nếu có, thay </w:t>
      </w:r>
      <w:r>
        <w:rPr>
          <w:rFonts w:ascii="Times New Roman" w:hAnsi="Times New Roman" w:eastAsia="Times New Roman"/>
          <w:b w:val="on"/>
          <w:i w:val="on"/>
          <w:color w:val="#1F497D"/>
          <w:sz w:val="24"/>
        </w:rPr>
        <w:t xml:space="preserve">đ</w:t>
      </w:r>
      <w:r>
        <w:rPr>
          <w:rFonts w:ascii="Times New Roman" w:hAnsi="Times New Roman" w:eastAsia="Times New Roman"/>
          <w:b w:val="on"/>
          <w:i w:val="on"/>
          <w:color w:val="#1F497D"/>
          <w:sz w:val="24"/>
        </w:rPr>
        <w:t xml:space="preserve">ổi nh</w:t>
      </w:r>
      <w:r>
        <w:rPr>
          <w:rFonts w:ascii="Times New Roman" w:hAnsi="Times New Roman" w:eastAsia="Times New Roman"/>
          <w:b w:val="on"/>
          <w:i w:val="on"/>
          <w:color w:val="#1F497D"/>
          <w:sz w:val="24"/>
        </w:rPr>
        <w:t xml:space="preserve">ư th</w:t>
      </w:r>
      <w:r>
        <w:rPr>
          <w:rFonts w:ascii="Times New Roman" w:hAnsi="Times New Roman" w:eastAsia="Times New Roman"/>
          <w:b w:val="on"/>
          <w:i w:val="on"/>
          <w:color w:val="#1F497D"/>
          <w:sz w:val="24"/>
        </w:rPr>
        <w:t xml:space="preserve">ế nào?</w:t>
      </w:r>
    </w:p>
    <w:tbl>
      <w:tblPr>
        <w:tblW w:w="0" w:type="auto"/>
        <w:jc w:val="left"/>
        <w:tblInd w:w="4438"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1276"/>
      </w:tblGrid>
      <w:tr>
        <w:trPr>
          <w:trHeight w:val="0" w:hRule="atLeast"/>
        </w:trPr>
        <w:tc>
          <w:tcPr>
            <w:tcW w:w="127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color w:val="#808080"/>
                <w:sz w:val="24"/>
              </w:rPr>
            </w:pPr>
            <w:r>
              <w:rPr>
                <w:rFonts w:ascii="Times New Roman" w:hAnsi="Times New Roman" w:eastAsia="Times New Roman"/>
                <w:sz w:val="24"/>
              </w:rPr>
              <w:t xml:space="preserve">I think not.</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&lt;Files\\P25&gt; - § 2 references coded  [0.28%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b w:val="on"/>
                <w:color w:val="#808080"/>
                <w:sz w:val="20"/>
              </w:rPr>
              <w:t xml:space="preserve">Response:</w:t>
            </w:r>
            <w:r>
              <w:rPr>
                <w:color w:val="#808080"/>
                <w:sz w:val="20"/>
              </w:rPr>
              <w:t xml:space="preserve"> In my opinion, </w:t>
            </w:r>
            <w:r>
              <w:rPr>
                <w:color w:val="#0000FF"/>
                <w:sz w:val="20"/>
              </w:rPr>
              <w:t xml:space="preserve">No, AI cannot change the role of in-house legal counsel.</w:t>
            </w:r>
            <w:r>
              <w:rPr>
                <w:color w:val="#808080"/>
                <w:sz w:val="20"/>
              </w:rPr>
              <w:t xml:space="preserve"> While AI can significantly enhance efficiency and speed, and support quality improvement, it should be treated as a decision-support tool rather than a replacement for legal professionals. The human-in-the-loop requirement is mandatory, and ultimate responsibility for legal conclusions and advice should remain with qualified human counsel. </w:t>
            </w:r>
          </w:p>
        </w:tc>
      </w:tr>
    </w:tbl>
    <w:p>
      <w:pPr>
        <w:pStyle w:val="[Normal]"/>
        <w:rPr>
          <w:rFonts w:ascii="Segoe UI" w:hAnsi="Segoe UI" w:eastAsia="Segoe UI"/>
          <w:color w:val="#0000FF"/>
          <w:sz w:val="20"/>
        </w:rPr>
      </w:pPr>
    </w:p>
    <w:p>
      <w:pPr>
        <w:pStyle w:val="[Normal]"/>
        <w:rPr>
          <w:rFonts w:ascii="Segoe UI" w:hAnsi="Segoe UI" w:eastAsia="Segoe UI"/>
          <w:color w:val="#0000FF"/>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2 - 0.17%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b w:val="on"/>
                <w:color w:val="#808080"/>
                <w:sz w:val="20"/>
              </w:rPr>
              <w:t xml:space="preserve">Response:</w:t>
            </w:r>
            <w:r>
              <w:rPr>
                <w:color w:val="#808080"/>
                <w:sz w:val="20"/>
              </w:rPr>
              <w:t xml:space="preserve"> In my opinion, No, AI cannot change the role of in-house legal counsel. While AI can significantly enhance efficiency and speed, and support quality improvement, it should be </w:t>
            </w:r>
            <w:r>
              <w:rPr>
                <w:color w:val="#0000FF"/>
                <w:sz w:val="20"/>
              </w:rPr>
              <w:t xml:space="preserve">treated as a decision-support tool rather than a replacement for legal professionals</w:t>
            </w:r>
            <w:r>
              <w:rPr>
                <w:color w:val="#808080"/>
                <w:sz w:val="20"/>
              </w:rPr>
              <w:t xml:space="preserve">. The human-in-the-loop requirement is mandatory, and ultimate responsibility for legal conclusions and advice should remain with qualified human counsel. </w:t>
            </w:r>
          </w:p>
        </w:tc>
      </w:tr>
    </w:tbl>
    <w:p>
      <w:pPr>
        <w:pStyle w:val="[Normal]"/>
        <w:rPr>
          <w:rFonts w:ascii="Segoe UI" w:hAnsi="Segoe UI" w:eastAsia="Segoe UI"/>
          <w:color w:val="#0000FF"/>
          <w:sz w:val="20"/>
        </w:rPr>
      </w:pPr>
    </w:p>
    <w:p>
      <w:pPr>
        <w:pStyle w:val="[Normal]"/>
        <w:rPr>
          <w:rFonts w:ascii="Segoe UI" w:hAnsi="Segoe UI" w:eastAsia="Segoe UI"/>
          <w:color w:val="#0000FF"/>
          <w:sz w:val="20"/>
        </w:rPr>
      </w:pPr>
    </w:p>
    <w:p>
      <w:pPr>
        <w:pStyle w:val="[Normal]"/>
        <w:rPr>
          <w:rFonts w:ascii="Segoe UI" w:hAnsi="Segoe UI" w:eastAsia="Segoe UI"/>
          <w:color w:val="#0000FF"/>
          <w:sz w:val="20"/>
          <w:shd w:val="clear" w:fill="#D3D3D3"/>
        </w:rPr>
      </w:pPr>
      <w:r>
        <w:rPr>
          <w:rFonts w:ascii="Segoe UI" w:hAnsi="Segoe UI" w:eastAsia="Segoe UI"/>
          <w:color w:val="#0000FF"/>
          <w:sz w:val="20"/>
          <w:shd w:val="clear" w:fill="#D3D3D3"/>
        </w:rPr>
        <w:t xml:space="preserve">&lt;Files\\P28&gt; - § 1 reference coded  [1.26% Coverage]</w:t>
      </w:r>
    </w:p>
    <w:p>
      <w:pPr>
        <w:pStyle w:val="[Normal]"/>
        <w:rPr>
          <w:rFonts w:ascii="Segoe UI" w:hAnsi="Segoe UI" w:eastAsia="Segoe UI"/>
          <w:color w:val="#0000FF"/>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1 - 1.26%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In your opinion, does AI change the role of in-house legal counsel? If yes, how?</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AI có làm thay </w:t>
      </w:r>
      <w:r>
        <w:rPr>
          <w:b w:val="on"/>
          <w:i w:val="on"/>
          <w:color w:val="#1F497D"/>
        </w:rPr>
        <w:t xml:space="preserve">đ</w:t>
      </w:r>
      <w:r>
        <w:rPr>
          <w:b w:val="on"/>
          <w:i w:val="on"/>
          <w:color w:val="#1F497D"/>
        </w:rPr>
        <w:t xml:space="preserve">ổi vai trò của bộ phận pháp chế nội bộ không? Nếu có, thay </w:t>
      </w:r>
      <w:r>
        <w:rPr>
          <w:b w:val="on"/>
          <w:i w:val="on"/>
          <w:color w:val="#1F497D"/>
        </w:rPr>
        <w:t xml:space="preserve">đ</w:t>
      </w:r>
      <w:r>
        <w:rPr>
          <w:b w:val="on"/>
          <w:i w:val="on"/>
          <w:color w:val="#1F497D"/>
        </w:rPr>
        <w:t xml:space="preserve">ổi nh</w:t>
      </w:r>
      <w:r>
        <w:rPr>
          <w:b w:val="on"/>
          <w:i w:val="on"/>
          <w:color w:val="#1F497D"/>
        </w:rPr>
        <w:t xml:space="preserve">ư th</w:t>
      </w:r>
      <w:r>
        <w:rPr>
          <w:b w:val="on"/>
          <w:i w:val="on"/>
          <w:color w:val="#1F497D"/>
        </w:rPr>
        <w:t xml:space="preserve">ế nào?</w:t>
      </w:r>
    </w:p>
    <w:tbl>
      <w:tblPr>
        <w:tblW w:w="0" w:type="auto"/>
        <w:jc w:val="left"/>
        <w:tblInd w:w="4806"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540"/>
      </w:tblGrid>
      <w:tr>
        <w:trPr>
          <w:trHeight w:val="0" w:hRule="atLeast"/>
        </w:trPr>
        <w:tc>
          <w:tcPr>
            <w:tcW w:w="54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sz w:val="22"/>
              </w:rPr>
              <w:t xml:space="preserve">No.</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&lt;Files\\P29&gt; - § 1 reference coded  [0.39%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1 - 0.39%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rPr>
              <w:t xml:space="preserve">Yes, </w:t>
            </w:r>
            <w:r>
              <w:t xml:space="preserve">AI shifts the role toward more strategic and tech-aware functions</w:t>
            </w:r>
            <w:r>
              <w:rPr>
                <w:color w:val="#808080"/>
              </w:rPr>
              <w:t xml:space="preserve">.</w:t>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&lt;Files\\P3&gt; - § 2 references coded  [0.68%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1 - 0.31%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rPr>
              <w:t xml:space="preserve">All of the above roles, especially the decision-maker role.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w:t>
            </w:r>
            <w:r>
              <w:t xml:space="preserve">User: Increase productivity and save costs and resources.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Supervisor, advisor: Improve the quality of AI responses and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 Decision-maker: Effectively translate AI support into legal advisory work.</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2 - 0.38%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Yes. It changes the role by </w:t>
            </w:r>
            <w:r>
              <w:t xml:space="preserve">gradually reducing administrative legal work and research/review tasks</w:t>
            </w:r>
            <w:r>
              <w:rPr>
                <w:color w:val="#808080"/>
              </w:rPr>
              <w:t xml:space="preserve">, and shifting toward analysing, evaluating, and making decisions on solutions.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&lt;Files\\P30&gt; - § 1 reference coded  [0.58%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1 - 0.58%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sz w:val="20"/>
              </w:rPr>
              <w:br w:type="textWrapping"/>
            </w:r>
            <w:r>
              <w:rPr>
                <w:sz w:val="20"/>
              </w:rPr>
              <w:t xml:space="preserve">AI does not change the role of in-house Legal counsel but it changes the role of in-house legal counsel.</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&lt;Files\\P31&gt; - § 2 references coded  [1.36%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1 - 0.24% Coverage</w:t>
      </w:r>
    </w:p>
    <w:p>
      <w:pPr>
        <w:pStyle w:val="[Normal]"/>
        <w:rPr>
          <w:rFonts w:ascii="Segoe UI" w:hAnsi="Segoe UI" w:eastAsia="Segoe UI"/>
          <w:color w:val="#000000"/>
          <w:sz w:val="20"/>
          <w:shd w:val="clear" w:fill="#D3D3D3"/>
        </w:rPr>
      </w:pPr>
    </w:p>
    <w:tbl>
      <w:tblPr>
        <w:tblW w:w="0" w:type="auto"/>
        <w:jc w:val="left"/>
        <w:tblInd w:w="3187"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3778"/>
      </w:tblGrid>
      <w:tr>
        <w:trPr>
          <w:trHeight w:val="0" w:hRule="atLeast"/>
        </w:trPr>
        <w:tc>
          <w:tcPr>
            <w:tcW w:w="377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color w:val="#808080"/>
                <w:sz w:val="22"/>
              </w:rPr>
              <w:t xml:space="preserve">Understand and use AI effectively.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sz w:val="22"/>
              </w:rPr>
              <w:t xml:space="preserve">The legal advisory role does not change</w:t>
            </w:r>
            <w:r>
              <w:rPr>
                <w:rFonts w:ascii="Times New Roman" w:hAnsi="Times New Roman" w:eastAsia="Times New Roman"/>
                <w:color w:val="#808080"/>
                <w:sz w:val="22"/>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2 - 1.12%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does AI change the role of in-house legal counsel? If yes, how?</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AI có làm thay </w:t>
      </w:r>
      <w:r>
        <w:rPr>
          <w:b w:val="on"/>
          <w:i w:val="on"/>
          <w:color w:val="#1F497D"/>
        </w:rPr>
        <w:t xml:space="preserve">đ</w:t>
      </w:r>
      <w:r>
        <w:rPr>
          <w:b w:val="on"/>
          <w:i w:val="on"/>
          <w:color w:val="#1F497D"/>
        </w:rPr>
        <w:t xml:space="preserve">ổi vai trò của bộ phận pháp chế nội bộ không? Nếu có, thay </w:t>
      </w:r>
      <w:r>
        <w:rPr>
          <w:b w:val="on"/>
          <w:i w:val="on"/>
          <w:color w:val="#1F497D"/>
        </w:rPr>
        <w:t xml:space="preserve">đ</w:t>
      </w:r>
      <w:r>
        <w:rPr>
          <w:b w:val="on"/>
          <w:i w:val="on"/>
          <w:color w:val="#1F497D"/>
        </w:rPr>
        <w:t xml:space="preserve">ổi nh</w:t>
      </w:r>
      <w:r>
        <w:rPr>
          <w:b w:val="on"/>
          <w:i w:val="on"/>
          <w:color w:val="#1F497D"/>
        </w:rPr>
        <w:t xml:space="preserve">ư th</w:t>
      </w:r>
      <w:r>
        <w:rPr>
          <w:b w:val="on"/>
          <w:i w:val="on"/>
          <w:color w:val="#1F497D"/>
        </w:rPr>
        <w:t xml:space="preserve">ế nào?</w:t>
      </w:r>
    </w:p>
    <w:tbl>
      <w:tblPr>
        <w:tblW w:w="0" w:type="auto"/>
        <w:jc w:val="left"/>
        <w:tblInd w:w="4467"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1218"/>
      </w:tblGrid>
      <w:tr>
        <w:trPr>
          <w:trHeight w:val="0" w:hRule="atLeast"/>
        </w:trPr>
        <w:tc>
          <w:tcPr>
            <w:tcW w:w="121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sz w:val="22"/>
              </w:rPr>
              <w:t xml:space="preserve">No change.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&lt;Files\\P32&gt; - § 1 reference coded  [1.24%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1 - 1.24%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sz w:val="20"/>
              </w:rPr>
              <w:t xml:space="preserve">Yes, </w:t>
            </w:r>
            <w:r>
              <w:rPr>
                <w:sz w:val="20"/>
              </w:rPr>
              <w:t xml:space="preserve">AI does change the role of in-house legal counsel. Instead of focusing only on traditional advisory tasks, they now also need to supervise AI use, ensure compliance, and provide guidance on ethical and responsible adoption, while still retaining final judgment in legal matters.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&lt;Files\\P33&gt; - § 1 reference coded  [0.54%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1 - 0.54%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Yes, </w:t>
            </w:r>
            <w:r>
              <w:t xml:space="preserve">from manual work toward system governance and a focus on more strategic and complex advisory work.</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&lt;Files\\P5&gt; - § 2 references coded  [1.93%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1 - 1.32%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1. AI is like a friend and an assistant for legal and compliance staff.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2. AI can provide simple advice to reduce the workload of legal staff.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sz w:val="22"/>
              </w:rPr>
              <w:t xml:space="preserve">3. </w:t>
            </w:r>
            <w:r>
              <w:rPr>
                <w:sz w:val="22"/>
              </w:rPr>
              <w:t xml:space="preserve">In the future, with further technological development, AI may be able to support more in-depth advisory work for legal and compliance staff. At that point, legal and compliance staff will play more of a guiding role and make truly important decisions.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2 - 0.61%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2"/>
              </w:rPr>
              <w:t xml:space="preserve">The role itself does not change. However, the way this function contributes to bank governance will certainly change.</w:t>
            </w:r>
            <w:r>
              <w:rPr>
                <w:color w:val="#808080"/>
                <w:sz w:val="22"/>
              </w:rPr>
              <w:t xml:space="preserve"> We will no longer have to spend so much time on operational work, and instead will focus on higher-level professional work.</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Segoe UI">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decimal"/>
      <w:suff w:val="tab"/>
      <w:lvlText w:val="%1."/>
      <w:pPr>
        <w:ind w:left="720" w:hanging="360"/>
        <w:tabs>
          <w:tab w:val="num" w:pos="720"/>
        </w:tabs>
      </w:pPr>
      <w:rPr>
        <w:rFonts w:hint="default" w:ascii="Arial" w:hAnsi="Arial" w:eastAsia="Arial"/>
        <w:b w:val="on"/>
        <w:i w:val="off"/>
        <w:strike w:val="off"/>
        <w:color w:val="auto"/>
        <w:position w:val="0"/>
        <w:sz w:val="21"/>
        <w:u w:val="none"/>
        <w:shd w:val="clear" w:fill="auto"/>
      </w:rPr>
    </w:lvl>
  </w:abstractNum>
  <w:num w:numId="1">
    <w:abstractNumId w:val="0"/>
  </w:num>
  <w:num w:numId="2">
    <w:abstractNumId w:val="0"/>
    <w:lvlOverride w:ilvl="0">
      <w:lvl w:ilvl="0">
        <w:start w:val="1"/>
        <w:numFmt w:val="decimal"/>
        <w:suff w:val="tab"/>
        <w:lvlText w:val="%1."/>
        <w:pPr>
          <w:ind w:left="720" w:hanging="360"/>
          <w:tabs>
            <w:tab w:val="num" w:pos="720"/>
          </w:tabs>
        </w:pPr>
        <w:rPr>
          <w:rFonts w:hint="default" w:ascii="Times New Roman" w:hAnsi="Times New Roman" w:eastAsia="Times New Roman"/>
          <w:b w:val="on"/>
          <w:i w:val="off"/>
          <w:strike w:val="off"/>
          <w:color w:val="auto"/>
          <w:position w:val="0"/>
          <w:sz w:val="24"/>
          <w:u w:val="none"/>
          <w:shd w:val="clear" w:fill="auto"/>
        </w:rPr>
      </w:lvl>
    </w:lvlOverride>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sz w:val="21"/>
    </w:rPr>
  </w:style>
  <w:style w:type="paragraph" w:styleId="List Paragraph">
    <w:name w:val="List Paragraph"/>
    <w:basedOn w:val="Normal"/>
    <w:next w:val="List Paragraph"/>
    <w:qFormat/>
    <w:pPr>
      <w:ind w:left="720"/>
    </w:pPr>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sz w:val="21"/>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