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Đánh giá quá trình gán nhãn-Tính độ đồng thuận</w:t>
      </w:r>
    </w:p>
    <w:p w:rsidR="00000000" w:rsidDel="00000000" w:rsidP="00000000" w:rsidRDefault="00000000" w:rsidRPr="00000000" w14:paraId="00000002">
      <w:pPr>
        <w:rPr>
          <w:rFonts w:ascii="Arial" w:cs="Arial" w:eastAsia="Arial" w:hAnsi="Arial"/>
        </w:rPr>
      </w:pPr>
      <w:r w:rsidDel="00000000" w:rsidR="00000000" w:rsidRPr="00000000">
        <w:rPr>
          <w:rFonts w:ascii="Arial" w:cs="Arial" w:eastAsia="Arial" w:hAnsi="Arial"/>
          <w:rtl w:val="0"/>
        </w:rPr>
        <w:t xml:space="preserve">Code: </w:t>
      </w:r>
      <w:hyperlink r:id="rId7">
        <w:r w:rsidDel="00000000" w:rsidR="00000000" w:rsidRPr="00000000">
          <w:rPr>
            <w:rFonts w:ascii="Arial" w:cs="Arial" w:eastAsia="Arial" w:hAnsi="Arial"/>
            <w:color w:val="0563c1"/>
            <w:u w:val="single"/>
            <w:rtl w:val="0"/>
          </w:rPr>
          <w:t xml:space="preserve">https://colab.research.google.com/drive/1iSq8Ipk8-MHScypWdhBwtJv0Bhe7oKYh?usp=sharing</w:t>
        </w:r>
      </w:hyperlink>
      <w:r w:rsidDel="00000000" w:rsidR="00000000" w:rsidRPr="00000000">
        <w:rPr>
          <w:rFonts w:ascii="Arial" w:cs="Arial" w:eastAsia="Arial" w:hAnsi="Arial"/>
          <w:rtl w:val="0"/>
        </w:rPr>
        <w:t xml:space="preserve"> </w:t>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Bộ dữ liệu được gán nhãn bởi hai tình nguyện viên độc lập nhau. Việc gán nhãn được thực hiện sau khi các tình nguyện viên đọc kĩ và hiểu rõ guideline cũng như được giải thích rõ ràng các thắc mắc.</w:t>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Xác suất đồng thuận hai người: Pr(a) = </w:t>
      </w:r>
      <w:r w:rsidDel="00000000" w:rsidR="00000000" w:rsidRPr="00000000">
        <w:rPr>
          <w:rFonts w:ascii="Arial" w:cs="Arial" w:eastAsia="Arial" w:hAnsi="Arial"/>
          <w:color w:val="212121"/>
          <w:sz w:val="21"/>
          <w:szCs w:val="21"/>
          <w:highlight w:val="white"/>
          <w:rtl w:val="0"/>
        </w:rPr>
        <w:t xml:space="preserve">0.5953177257525084</w:t>
      </w: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Xác xuất đồng thuận hai người đối với từng nhãn:</w:t>
      </w:r>
    </w:p>
    <w:p w:rsidR="00000000" w:rsidDel="00000000" w:rsidP="00000000" w:rsidRDefault="00000000" w:rsidRPr="00000000" w14:paraId="00000006">
      <w:pPr>
        <w:spacing w:after="0" w:line="240" w:lineRule="auto"/>
        <w:rPr>
          <w:rFonts w:ascii="Arial" w:cs="Arial" w:eastAsia="Arial" w:hAnsi="Arial"/>
          <w:color w:val="212121"/>
          <w:sz w:val="21"/>
          <w:szCs w:val="21"/>
          <w:highlight w:val="white"/>
        </w:rPr>
      </w:pPr>
      <w:r w:rsidDel="00000000" w:rsidR="00000000" w:rsidRPr="00000000">
        <w:rPr>
          <w:rFonts w:ascii="Arial" w:cs="Arial" w:eastAsia="Arial" w:hAnsi="Arial"/>
          <w:color w:val="212121"/>
          <w:sz w:val="21"/>
          <w:szCs w:val="21"/>
          <w:highlight w:val="white"/>
          <w:rtl w:val="0"/>
        </w:rPr>
        <w:t xml:space="preserve">Autos &amp; Vehicles :  0.0008053601190143287</w:t>
      </w:r>
    </w:p>
    <w:p w:rsidR="00000000" w:rsidDel="00000000" w:rsidP="00000000" w:rsidRDefault="00000000" w:rsidRPr="00000000" w14:paraId="00000007">
      <w:pPr>
        <w:spacing w:after="0" w:line="240" w:lineRule="auto"/>
        <w:rPr>
          <w:rFonts w:ascii="Arial" w:cs="Arial" w:eastAsia="Arial" w:hAnsi="Arial"/>
          <w:color w:val="212121"/>
          <w:sz w:val="21"/>
          <w:szCs w:val="21"/>
          <w:highlight w:val="white"/>
        </w:rPr>
      </w:pPr>
      <w:r w:rsidDel="00000000" w:rsidR="00000000" w:rsidRPr="00000000">
        <w:rPr>
          <w:rFonts w:ascii="Arial" w:cs="Arial" w:eastAsia="Arial" w:hAnsi="Arial"/>
          <w:color w:val="212121"/>
          <w:sz w:val="21"/>
          <w:szCs w:val="21"/>
          <w:highlight w:val="white"/>
          <w:rtl w:val="0"/>
        </w:rPr>
        <w:t xml:space="preserve">Comedy :  0.0008053601190143287</w:t>
      </w:r>
    </w:p>
    <w:p w:rsidR="00000000" w:rsidDel="00000000" w:rsidP="00000000" w:rsidRDefault="00000000" w:rsidRPr="00000000" w14:paraId="00000008">
      <w:pPr>
        <w:spacing w:after="0" w:line="240" w:lineRule="auto"/>
        <w:rPr>
          <w:rFonts w:ascii="Arial" w:cs="Arial" w:eastAsia="Arial" w:hAnsi="Arial"/>
          <w:color w:val="212121"/>
          <w:sz w:val="21"/>
          <w:szCs w:val="21"/>
          <w:highlight w:val="white"/>
        </w:rPr>
      </w:pPr>
      <w:r w:rsidDel="00000000" w:rsidR="00000000" w:rsidRPr="00000000">
        <w:rPr>
          <w:rFonts w:ascii="Arial" w:cs="Arial" w:eastAsia="Arial" w:hAnsi="Arial"/>
          <w:color w:val="212121"/>
          <w:sz w:val="21"/>
          <w:szCs w:val="21"/>
          <w:highlight w:val="white"/>
          <w:rtl w:val="0"/>
        </w:rPr>
        <w:t xml:space="preserve">Education :  0.0008053601190143287</w:t>
      </w:r>
    </w:p>
    <w:p w:rsidR="00000000" w:rsidDel="00000000" w:rsidP="00000000" w:rsidRDefault="00000000" w:rsidRPr="00000000" w14:paraId="00000009">
      <w:pPr>
        <w:spacing w:after="0" w:line="240" w:lineRule="auto"/>
        <w:rPr>
          <w:rFonts w:ascii="Arial" w:cs="Arial" w:eastAsia="Arial" w:hAnsi="Arial"/>
          <w:color w:val="212121"/>
          <w:sz w:val="21"/>
          <w:szCs w:val="21"/>
          <w:highlight w:val="white"/>
        </w:rPr>
      </w:pPr>
      <w:r w:rsidDel="00000000" w:rsidR="00000000" w:rsidRPr="00000000">
        <w:rPr>
          <w:rFonts w:ascii="Arial" w:cs="Arial" w:eastAsia="Arial" w:hAnsi="Arial"/>
          <w:color w:val="212121"/>
          <w:sz w:val="21"/>
          <w:szCs w:val="21"/>
          <w:highlight w:val="white"/>
          <w:rtl w:val="0"/>
        </w:rPr>
        <w:t xml:space="preserve">Entertainment :  0.0008053601190143287</w:t>
      </w:r>
    </w:p>
    <w:p w:rsidR="00000000" w:rsidDel="00000000" w:rsidP="00000000" w:rsidRDefault="00000000" w:rsidRPr="00000000" w14:paraId="0000000A">
      <w:pPr>
        <w:spacing w:after="0" w:line="240" w:lineRule="auto"/>
        <w:rPr>
          <w:rFonts w:ascii="Arial" w:cs="Arial" w:eastAsia="Arial" w:hAnsi="Arial"/>
          <w:color w:val="212121"/>
          <w:sz w:val="21"/>
          <w:szCs w:val="21"/>
          <w:highlight w:val="white"/>
        </w:rPr>
      </w:pPr>
      <w:r w:rsidDel="00000000" w:rsidR="00000000" w:rsidRPr="00000000">
        <w:rPr>
          <w:rFonts w:ascii="Arial" w:cs="Arial" w:eastAsia="Arial" w:hAnsi="Arial"/>
          <w:color w:val="212121"/>
          <w:sz w:val="21"/>
          <w:szCs w:val="21"/>
          <w:highlight w:val="white"/>
          <w:rtl w:val="0"/>
        </w:rPr>
        <w:t xml:space="preserve">Film and Animation :  0.0008053601190143287</w:t>
      </w:r>
    </w:p>
    <w:p w:rsidR="00000000" w:rsidDel="00000000" w:rsidP="00000000" w:rsidRDefault="00000000" w:rsidRPr="00000000" w14:paraId="0000000B">
      <w:pPr>
        <w:spacing w:after="0" w:line="240" w:lineRule="auto"/>
        <w:rPr>
          <w:rFonts w:ascii="Arial" w:cs="Arial" w:eastAsia="Arial" w:hAnsi="Arial"/>
          <w:color w:val="212121"/>
          <w:sz w:val="21"/>
          <w:szCs w:val="21"/>
          <w:highlight w:val="white"/>
        </w:rPr>
      </w:pPr>
      <w:r w:rsidDel="00000000" w:rsidR="00000000" w:rsidRPr="00000000">
        <w:rPr>
          <w:rFonts w:ascii="Arial" w:cs="Arial" w:eastAsia="Arial" w:hAnsi="Arial"/>
          <w:color w:val="212121"/>
          <w:sz w:val="21"/>
          <w:szCs w:val="21"/>
          <w:highlight w:val="white"/>
          <w:rtl w:val="0"/>
        </w:rPr>
        <w:t xml:space="preserve">Gaming :  0.0008053601190143287</w:t>
      </w:r>
    </w:p>
    <w:p w:rsidR="00000000" w:rsidDel="00000000" w:rsidP="00000000" w:rsidRDefault="00000000" w:rsidRPr="00000000" w14:paraId="0000000C">
      <w:pPr>
        <w:spacing w:after="0" w:line="240" w:lineRule="auto"/>
        <w:rPr>
          <w:rFonts w:ascii="Arial" w:cs="Arial" w:eastAsia="Arial" w:hAnsi="Arial"/>
          <w:color w:val="212121"/>
          <w:sz w:val="21"/>
          <w:szCs w:val="21"/>
          <w:highlight w:val="white"/>
        </w:rPr>
      </w:pPr>
      <w:r w:rsidDel="00000000" w:rsidR="00000000" w:rsidRPr="00000000">
        <w:rPr>
          <w:rFonts w:ascii="Arial" w:cs="Arial" w:eastAsia="Arial" w:hAnsi="Arial"/>
          <w:color w:val="212121"/>
          <w:sz w:val="21"/>
          <w:szCs w:val="21"/>
          <w:highlight w:val="white"/>
          <w:rtl w:val="0"/>
        </w:rPr>
        <w:t xml:space="preserve">Howto &amp; Style :  0.0008053601190143287</w:t>
      </w:r>
    </w:p>
    <w:p w:rsidR="00000000" w:rsidDel="00000000" w:rsidP="00000000" w:rsidRDefault="00000000" w:rsidRPr="00000000" w14:paraId="0000000D">
      <w:pPr>
        <w:spacing w:after="0" w:line="240" w:lineRule="auto"/>
        <w:rPr>
          <w:rFonts w:ascii="Arial" w:cs="Arial" w:eastAsia="Arial" w:hAnsi="Arial"/>
          <w:color w:val="212121"/>
          <w:sz w:val="21"/>
          <w:szCs w:val="21"/>
          <w:highlight w:val="white"/>
        </w:rPr>
      </w:pPr>
      <w:r w:rsidDel="00000000" w:rsidR="00000000" w:rsidRPr="00000000">
        <w:rPr>
          <w:rFonts w:ascii="Arial" w:cs="Arial" w:eastAsia="Arial" w:hAnsi="Arial"/>
          <w:color w:val="212121"/>
          <w:sz w:val="21"/>
          <w:szCs w:val="21"/>
          <w:highlight w:val="white"/>
          <w:rtl w:val="0"/>
        </w:rPr>
        <w:t xml:space="preserve">Music :  0.0008053601190143287</w:t>
      </w:r>
    </w:p>
    <w:p w:rsidR="00000000" w:rsidDel="00000000" w:rsidP="00000000" w:rsidRDefault="00000000" w:rsidRPr="00000000" w14:paraId="0000000E">
      <w:pPr>
        <w:spacing w:after="0" w:line="240" w:lineRule="auto"/>
        <w:rPr>
          <w:rFonts w:ascii="Arial" w:cs="Arial" w:eastAsia="Arial" w:hAnsi="Arial"/>
          <w:color w:val="212121"/>
          <w:sz w:val="21"/>
          <w:szCs w:val="21"/>
          <w:highlight w:val="white"/>
        </w:rPr>
      </w:pPr>
      <w:r w:rsidDel="00000000" w:rsidR="00000000" w:rsidRPr="00000000">
        <w:rPr>
          <w:rFonts w:ascii="Arial" w:cs="Arial" w:eastAsia="Arial" w:hAnsi="Arial"/>
          <w:color w:val="212121"/>
          <w:sz w:val="21"/>
          <w:szCs w:val="21"/>
          <w:highlight w:val="white"/>
          <w:rtl w:val="0"/>
        </w:rPr>
        <w:t xml:space="preserve">News &amp; Politics :  0.0008053601190143287</w:t>
      </w:r>
    </w:p>
    <w:p w:rsidR="00000000" w:rsidDel="00000000" w:rsidP="00000000" w:rsidRDefault="00000000" w:rsidRPr="00000000" w14:paraId="0000000F">
      <w:pPr>
        <w:spacing w:after="0" w:line="240" w:lineRule="auto"/>
        <w:rPr>
          <w:rFonts w:ascii="Arial" w:cs="Arial" w:eastAsia="Arial" w:hAnsi="Arial"/>
          <w:color w:val="212121"/>
          <w:sz w:val="21"/>
          <w:szCs w:val="21"/>
          <w:highlight w:val="white"/>
        </w:rPr>
      </w:pPr>
      <w:r w:rsidDel="00000000" w:rsidR="00000000" w:rsidRPr="00000000">
        <w:rPr>
          <w:rFonts w:ascii="Arial" w:cs="Arial" w:eastAsia="Arial" w:hAnsi="Arial"/>
          <w:color w:val="212121"/>
          <w:sz w:val="21"/>
          <w:szCs w:val="21"/>
          <w:highlight w:val="white"/>
          <w:rtl w:val="0"/>
        </w:rPr>
        <w:t xml:space="preserve">Nonprofits &amp; Activism :  0.0008053601190143287</w:t>
      </w:r>
    </w:p>
    <w:p w:rsidR="00000000" w:rsidDel="00000000" w:rsidP="00000000" w:rsidRDefault="00000000" w:rsidRPr="00000000" w14:paraId="00000010">
      <w:pPr>
        <w:spacing w:after="0" w:line="240" w:lineRule="auto"/>
        <w:rPr>
          <w:rFonts w:ascii="Arial" w:cs="Arial" w:eastAsia="Arial" w:hAnsi="Arial"/>
          <w:color w:val="212121"/>
          <w:sz w:val="21"/>
          <w:szCs w:val="21"/>
          <w:highlight w:val="white"/>
        </w:rPr>
      </w:pPr>
      <w:r w:rsidDel="00000000" w:rsidR="00000000" w:rsidRPr="00000000">
        <w:rPr>
          <w:rFonts w:ascii="Arial" w:cs="Arial" w:eastAsia="Arial" w:hAnsi="Arial"/>
          <w:color w:val="212121"/>
          <w:sz w:val="21"/>
          <w:szCs w:val="21"/>
          <w:highlight w:val="white"/>
          <w:rtl w:val="0"/>
        </w:rPr>
        <w:t xml:space="preserve">People &amp; Blogs :  0.0008053601190143287</w:t>
      </w:r>
    </w:p>
    <w:p w:rsidR="00000000" w:rsidDel="00000000" w:rsidP="00000000" w:rsidRDefault="00000000" w:rsidRPr="00000000" w14:paraId="00000011">
      <w:pPr>
        <w:spacing w:after="0" w:line="240" w:lineRule="auto"/>
        <w:rPr>
          <w:rFonts w:ascii="Arial" w:cs="Arial" w:eastAsia="Arial" w:hAnsi="Arial"/>
          <w:color w:val="212121"/>
          <w:sz w:val="21"/>
          <w:szCs w:val="21"/>
          <w:highlight w:val="white"/>
        </w:rPr>
      </w:pPr>
      <w:r w:rsidDel="00000000" w:rsidR="00000000" w:rsidRPr="00000000">
        <w:rPr>
          <w:rFonts w:ascii="Arial" w:cs="Arial" w:eastAsia="Arial" w:hAnsi="Arial"/>
          <w:color w:val="212121"/>
          <w:sz w:val="21"/>
          <w:szCs w:val="21"/>
          <w:highlight w:val="white"/>
          <w:rtl w:val="0"/>
        </w:rPr>
        <w:t xml:space="preserve">Pets &amp; Animals :  0.0008053601190143287</w:t>
      </w:r>
    </w:p>
    <w:p w:rsidR="00000000" w:rsidDel="00000000" w:rsidP="00000000" w:rsidRDefault="00000000" w:rsidRPr="00000000" w14:paraId="00000012">
      <w:pPr>
        <w:spacing w:after="0" w:line="240" w:lineRule="auto"/>
        <w:rPr>
          <w:rFonts w:ascii="Arial" w:cs="Arial" w:eastAsia="Arial" w:hAnsi="Arial"/>
          <w:color w:val="212121"/>
          <w:sz w:val="21"/>
          <w:szCs w:val="21"/>
          <w:highlight w:val="white"/>
        </w:rPr>
      </w:pPr>
      <w:r w:rsidDel="00000000" w:rsidR="00000000" w:rsidRPr="00000000">
        <w:rPr>
          <w:rFonts w:ascii="Arial" w:cs="Arial" w:eastAsia="Arial" w:hAnsi="Arial"/>
          <w:color w:val="212121"/>
          <w:sz w:val="21"/>
          <w:szCs w:val="21"/>
          <w:highlight w:val="white"/>
          <w:rtl w:val="0"/>
        </w:rPr>
        <w:t xml:space="preserve">Science &amp; Technology :  0.0008053601190143287</w:t>
      </w:r>
    </w:p>
    <w:p w:rsidR="00000000" w:rsidDel="00000000" w:rsidP="00000000" w:rsidRDefault="00000000" w:rsidRPr="00000000" w14:paraId="00000013">
      <w:pPr>
        <w:spacing w:after="0" w:line="240" w:lineRule="auto"/>
        <w:rPr>
          <w:rFonts w:ascii="Arial" w:cs="Arial" w:eastAsia="Arial" w:hAnsi="Arial"/>
          <w:color w:val="212121"/>
          <w:sz w:val="21"/>
          <w:szCs w:val="21"/>
          <w:highlight w:val="white"/>
        </w:rPr>
      </w:pPr>
      <w:r w:rsidDel="00000000" w:rsidR="00000000" w:rsidRPr="00000000">
        <w:rPr>
          <w:rFonts w:ascii="Arial" w:cs="Arial" w:eastAsia="Arial" w:hAnsi="Arial"/>
          <w:color w:val="212121"/>
          <w:sz w:val="21"/>
          <w:szCs w:val="21"/>
          <w:highlight w:val="white"/>
          <w:rtl w:val="0"/>
        </w:rPr>
        <w:t xml:space="preserve">Sports :  0.0008053601190143287</w:t>
      </w:r>
    </w:p>
    <w:p w:rsidR="00000000" w:rsidDel="00000000" w:rsidP="00000000" w:rsidRDefault="00000000" w:rsidRPr="00000000" w14:paraId="00000014">
      <w:pPr>
        <w:rPr>
          <w:rFonts w:ascii="Arial" w:cs="Arial" w:eastAsia="Arial" w:hAnsi="Arial"/>
          <w:color w:val="212121"/>
          <w:sz w:val="21"/>
          <w:szCs w:val="21"/>
          <w:highlight w:val="white"/>
        </w:rPr>
      </w:pPr>
      <w:r w:rsidDel="00000000" w:rsidR="00000000" w:rsidRPr="00000000">
        <w:rPr>
          <w:rFonts w:ascii="Arial" w:cs="Arial" w:eastAsia="Arial" w:hAnsi="Arial"/>
          <w:color w:val="212121"/>
          <w:sz w:val="21"/>
          <w:szCs w:val="21"/>
          <w:highlight w:val="white"/>
          <w:rtl w:val="0"/>
        </w:rPr>
        <w:t xml:space="preserve">Travel &amp; Events :  0.0008053601190143287 </w:t>
      </w:r>
    </w:p>
    <w:p w:rsidR="00000000" w:rsidDel="00000000" w:rsidP="00000000" w:rsidRDefault="00000000" w:rsidRPr="00000000" w14:paraId="00000015">
      <w:pPr>
        <w:rPr>
          <w:rFonts w:ascii="Arial" w:cs="Arial" w:eastAsia="Arial" w:hAnsi="Arial"/>
          <w:color w:val="212121"/>
          <w:sz w:val="21"/>
          <w:szCs w:val="21"/>
          <w:highlight w:val="white"/>
        </w:rPr>
      </w:pPr>
      <w:r w:rsidDel="00000000" w:rsidR="00000000" w:rsidRPr="00000000">
        <w:rPr>
          <w:rFonts w:ascii="Arial" w:cs="Arial" w:eastAsia="Arial" w:hAnsi="Arial"/>
          <w:rtl w:val="0"/>
        </w:rPr>
        <w:t xml:space="preserve">Xác suất giả định của 2 annotator trên 15 nhãn: Pr(e) = </w:t>
      </w:r>
      <w:r w:rsidDel="00000000" w:rsidR="00000000" w:rsidRPr="00000000">
        <w:rPr>
          <w:rFonts w:ascii="Arial" w:cs="Arial" w:eastAsia="Arial" w:hAnsi="Arial"/>
          <w:color w:val="212121"/>
          <w:sz w:val="21"/>
          <w:szCs w:val="21"/>
          <w:highlight w:val="white"/>
          <w:rtl w:val="0"/>
        </w:rPr>
        <w:t xml:space="preserve">0.012080401785214934</w:t>
      </w:r>
    </w:p>
    <w:p w:rsidR="00000000" w:rsidDel="00000000" w:rsidP="00000000" w:rsidRDefault="00000000" w:rsidRPr="00000000" w14:paraId="00000016">
      <w:pPr>
        <w:rPr>
          <w:rFonts w:ascii="Arial" w:cs="Arial" w:eastAsia="Arial" w:hAnsi="Arial"/>
          <w:color w:val="212121"/>
          <w:sz w:val="21"/>
          <w:szCs w:val="21"/>
          <w:highlight w:val="white"/>
        </w:rPr>
      </w:pPr>
      <w:r w:rsidDel="00000000" w:rsidR="00000000" w:rsidRPr="00000000">
        <w:rPr>
          <w:rFonts w:ascii="Arial" w:cs="Arial" w:eastAsia="Arial" w:hAnsi="Arial"/>
          <w:rtl w:val="0"/>
        </w:rPr>
        <w:t xml:space="preserve">Độ đồng thuận của 2 người: K = </w:t>
      </w:r>
      <w:r w:rsidDel="00000000" w:rsidR="00000000" w:rsidRPr="00000000">
        <w:rPr>
          <w:rFonts w:ascii="Arial" w:cs="Arial" w:eastAsia="Arial" w:hAnsi="Arial"/>
          <w:color w:val="212121"/>
          <w:sz w:val="21"/>
          <w:szCs w:val="21"/>
          <w:highlight w:val="white"/>
          <w:rtl w:val="0"/>
        </w:rPr>
        <w:t xml:space="preserve">0.5903692213629828</w:t>
      </w:r>
    </w:p>
    <w:p w:rsidR="00000000" w:rsidDel="00000000" w:rsidP="00000000" w:rsidRDefault="00000000" w:rsidRPr="00000000" w14:paraId="00000017">
      <w:pPr>
        <w:rPr>
          <w:rFonts w:ascii="Arial" w:cs="Arial" w:eastAsia="Arial" w:hAnsi="Arial"/>
          <w:color w:val="212121"/>
          <w:sz w:val="21"/>
          <w:szCs w:val="21"/>
          <w:highlight w:val="white"/>
        </w:rPr>
      </w:pPr>
      <w:r w:rsidDel="00000000" w:rsidR="00000000" w:rsidRPr="00000000">
        <w:rPr>
          <w:rFonts w:ascii="Arial" w:cs="Arial" w:eastAsia="Arial" w:hAnsi="Arial"/>
        </w:rPr>
        <w:drawing>
          <wp:inline distB="0" distT="0" distL="0" distR="0">
            <wp:extent cx="3662486" cy="2797069"/>
            <wp:effectExtent b="0" l="0" r="0" t="0"/>
            <wp:docPr descr="How to Calculate Cohen's Kappa in Python - Statology" id="5" name="image1.png"/>
            <a:graphic>
              <a:graphicData uri="http://schemas.openxmlformats.org/drawingml/2006/picture">
                <pic:pic>
                  <pic:nvPicPr>
                    <pic:cNvPr descr="How to Calculate Cohen's Kappa in Python - Statology" id="0" name="image1.png"/>
                    <pic:cNvPicPr preferRelativeResize="0"/>
                  </pic:nvPicPr>
                  <pic:blipFill>
                    <a:blip r:embed="rId8"/>
                    <a:srcRect b="0" l="0" r="0" t="0"/>
                    <a:stretch>
                      <a:fillRect/>
                    </a:stretch>
                  </pic:blipFill>
                  <pic:spPr>
                    <a:xfrm>
                      <a:off x="0" y="0"/>
                      <a:ext cx="3662486" cy="2797069"/>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Arial" w:cs="Arial" w:eastAsia="Arial" w:hAnsi="Arial"/>
          <w:color w:val="212121"/>
          <w:sz w:val="21"/>
          <w:szCs w:val="21"/>
          <w:highlight w:val="white"/>
        </w:rPr>
      </w:pPr>
      <w:r w:rsidDel="00000000" w:rsidR="00000000" w:rsidRPr="00000000">
        <w:rPr>
          <w:rFonts w:ascii="Arial" w:cs="Arial" w:eastAsia="Arial" w:hAnsi="Arial"/>
          <w:color w:val="212121"/>
          <w:sz w:val="21"/>
          <w:szCs w:val="21"/>
          <w:highlight w:val="white"/>
          <w:rtl w:val="0"/>
        </w:rPr>
        <w:t xml:space="preserve">Dựa theo các khoảng giá trị của thang Kappa, thì 0.59 nằm ở mức Moderate agreement(0.41-0.6). Do đó, bản Guideline hiện tại và bộ dữ liệu hiện tại sẽ tiếp tục được sử dụng cho quá trình gán nhãn diện rộng.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027E1A"/>
    <w:rPr>
      <w:color w:val="0563c1" w:themeColor="hyperlink"/>
      <w:u w:val="single"/>
    </w:rPr>
  </w:style>
  <w:style w:type="character" w:styleId="UnresolvedMention">
    <w:name w:val="Unresolved Mention"/>
    <w:basedOn w:val="DefaultParagraphFont"/>
    <w:uiPriority w:val="99"/>
    <w:semiHidden w:val="1"/>
    <w:unhideWhenUsed w:val="1"/>
    <w:rsid w:val="00027E1A"/>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lab.research.google.com/drive/1iSq8Ipk8-MHScypWdhBwtJv0Bhe7oKYh?usp=shar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Rkiswp15wQ41UfoK6foB/RMfw==">AMUW2mVmaQAlZMc3kKhpbyuuVfW61L1Nlp9QS3sXIM5T+8SwHlwxG70kwWWUveUkIjGL2R8lLeOqT0JpnqDCzbN4ocAxYKngUJPJQ1VHM9fHCe4FUdlRsJk=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2022-06-12T19:41:00Z</dcterms:created>
  <dc:creator>Đặng Trần Anh Khoa</dc:creator>
</cp:coreProperties>
</file>