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11</w:t>
        <w:tab/>
        <w:t xml:space="preserve">People &amp; Blogs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 xml:space="preserve">một ngày vlog, giang ơi,  vlog vn, Kenjumboy, vlog trải nghiệm,  vlog thử thách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12</w:t>
        <w:tab/>
        <w:t xml:space="preserve">Pets &amp; Animals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thú cưng, chó mèo, động vật hoang dã, động vật cảnh, thế giới động vật, chó mèo hài hước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13</w:t>
        <w:tab/>
        <w:t xml:space="preserve">Science &amp; Technology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đồ công nghệ, khoa học, công nghệ cao, công nghệ số, kiến thức khoa học, thiết bị thông minh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14</w:t>
        <w:tab/>
        <w:t xml:space="preserve">Sports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seagames, thế vận hội olympic, thể thao, thể dục dụng cụ,</w:t>
        <w:tab/>
        <w:t xml:space="preserve">tập thể hình, đại hội thể thao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15</w:t>
        <w:tab/>
        <w:t xml:space="preserve">Travel &amp; Events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du lịch, địa điểm du lịch, đặc sản vùng miền, danh lam thắng cảnh, đi phượt,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