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HD-2026-002</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CP Thiết bị Giáo dục Tân Việt</w:t>
        <w:br/>
        <w:t>Phạm vi hợp tác: phân phối máy chiếu cho hệ thống trường học.</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