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846666" w14:textId="06334851" w:rsidR="00F0095F" w:rsidRPr="003B2589" w:rsidRDefault="00BF28F3" w:rsidP="00F371AC">
      <w:pPr>
        <w:jc w:val="both"/>
        <w:rPr>
          <w:b/>
        </w:rPr>
      </w:pPr>
      <w:r w:rsidRPr="003B2589">
        <w:rPr>
          <w:b/>
        </w:rPr>
        <w:t xml:space="preserve">Grading </w:t>
      </w:r>
      <w:r w:rsidR="006520A3" w:rsidRPr="003B2589">
        <w:rPr>
          <w:b/>
        </w:rPr>
        <w:t>Plan</w:t>
      </w:r>
    </w:p>
    <w:p w14:paraId="066193A0" w14:textId="078A4C3E" w:rsidR="006520A3" w:rsidRPr="003B2589" w:rsidRDefault="006520A3" w:rsidP="00F371AC">
      <w:pPr>
        <w:jc w:val="both"/>
        <w:rPr>
          <w:i/>
        </w:rPr>
      </w:pPr>
      <w:r w:rsidRPr="003B2589">
        <w:rPr>
          <w:i/>
        </w:rPr>
        <w:t xml:space="preserve">Pre-labs (2 points): </w:t>
      </w:r>
    </w:p>
    <w:p w14:paraId="1158B764" w14:textId="302847C4" w:rsidR="006520A3" w:rsidRDefault="006520A3" w:rsidP="00F371AC">
      <w:pPr>
        <w:ind w:firstLine="720"/>
        <w:jc w:val="both"/>
      </w:pPr>
      <w:r>
        <w:t>1 point for submission, 1 point for reasonable demonstrated effort</w:t>
      </w:r>
    </w:p>
    <w:p w14:paraId="01594B0C" w14:textId="786A09D7" w:rsidR="00BF28F3" w:rsidRPr="003B2589" w:rsidRDefault="00BF28F3" w:rsidP="00F371AC">
      <w:pPr>
        <w:jc w:val="both"/>
        <w:rPr>
          <w:i/>
        </w:rPr>
      </w:pPr>
      <w:r w:rsidRPr="003B2589">
        <w:rPr>
          <w:i/>
        </w:rPr>
        <w:t>Two Week Labs</w:t>
      </w:r>
      <w:r w:rsidR="006520A3" w:rsidRPr="003B2589">
        <w:rPr>
          <w:i/>
        </w:rPr>
        <w:t xml:space="preserve"> (3 points for participation, 5 points for quality [0, 0.5, 1 for each rubric element])</w:t>
      </w:r>
      <w:r w:rsidRPr="003B2589">
        <w:rPr>
          <w:i/>
        </w:rPr>
        <w:t xml:space="preserve">: </w:t>
      </w:r>
    </w:p>
    <w:p w14:paraId="59A0C5BA" w14:textId="11BAE253" w:rsidR="00BF28F3" w:rsidRDefault="006520A3" w:rsidP="00F371AC">
      <w:pPr>
        <w:pStyle w:val="ListParagraph"/>
        <w:numPr>
          <w:ilvl w:val="0"/>
          <w:numId w:val="1"/>
        </w:numPr>
        <w:jc w:val="both"/>
      </w:pPr>
      <w:r>
        <w:t xml:space="preserve">After the first week is submitted, grade according to the rubric that is provided to students. </w:t>
      </w:r>
      <w:r w:rsidR="00BF28F3">
        <w:t>Provide brief blurbs of feedback to groups after the first week</w:t>
      </w:r>
      <w:r>
        <w:t xml:space="preserve">. </w:t>
      </w:r>
      <w:r w:rsidR="00F86177">
        <w:t>M</w:t>
      </w:r>
      <w:r w:rsidR="00BF28F3">
        <w:t>ay copy and paste directly from the compiled list of suggestions for improvements</w:t>
      </w:r>
      <w:r w:rsidR="00F86177">
        <w:t xml:space="preserve"> or write own</w:t>
      </w:r>
      <w:r w:rsidR="00553F08">
        <w:t xml:space="preserve"> depending on what will be useful to the group</w:t>
      </w:r>
      <w:r w:rsidR="00206175">
        <w:t>.</w:t>
      </w:r>
      <w:r>
        <w:t xml:space="preserve"> Feedback should focus on elements that are missing or insufficient as well as improvements that can be made the subsequent week.</w:t>
      </w:r>
    </w:p>
    <w:p w14:paraId="3BE3A6F3" w14:textId="49893D54" w:rsidR="006520A3" w:rsidRDefault="00BF28F3" w:rsidP="00F371AC">
      <w:pPr>
        <w:pStyle w:val="ListParagraph"/>
        <w:numPr>
          <w:ilvl w:val="0"/>
          <w:numId w:val="1"/>
        </w:numPr>
        <w:jc w:val="both"/>
      </w:pPr>
      <w:r>
        <w:t>After the second week is submitted, grade according to the rubric that is provided to students</w:t>
      </w:r>
      <w:r w:rsidR="006520A3">
        <w:t xml:space="preserve">. </w:t>
      </w:r>
      <w:r>
        <w:t>Provide a few comments of aspects they should think about for the new experiment the following week</w:t>
      </w:r>
      <w:r w:rsidR="006520A3">
        <w:t xml:space="preserve"> or other generic process elements that will be useful in the future.</w:t>
      </w:r>
    </w:p>
    <w:p w14:paraId="12E67A4E" w14:textId="37BF9F48" w:rsidR="00BF28F3" w:rsidRPr="003B2589" w:rsidRDefault="00BF28F3" w:rsidP="00F371AC">
      <w:pPr>
        <w:jc w:val="both"/>
        <w:rPr>
          <w:i/>
        </w:rPr>
      </w:pPr>
      <w:r w:rsidRPr="003B2589">
        <w:rPr>
          <w:i/>
        </w:rPr>
        <w:t>One Week Labs</w:t>
      </w:r>
      <w:r w:rsidR="006520A3" w:rsidRPr="003B2589">
        <w:rPr>
          <w:i/>
        </w:rPr>
        <w:t xml:space="preserve"> (3 points for participation, 5 points for quality [0, 0.5, 1 for each rubric element])</w:t>
      </w:r>
      <w:r w:rsidRPr="003B2589">
        <w:rPr>
          <w:i/>
        </w:rPr>
        <w:t>:</w:t>
      </w:r>
    </w:p>
    <w:p w14:paraId="5343F068" w14:textId="4988D7C7" w:rsidR="00A5560A" w:rsidRDefault="00BF28F3" w:rsidP="00F371AC">
      <w:pPr>
        <w:ind w:left="720"/>
        <w:jc w:val="both"/>
      </w:pPr>
      <w:r>
        <w:t>Grade according to the rubric that is provided to students</w:t>
      </w:r>
      <w:r w:rsidR="006520A3">
        <w:t xml:space="preserve">. </w:t>
      </w:r>
      <w:r>
        <w:t>Provide a few comments of aspects they should think about for the new experiment the following week</w:t>
      </w:r>
      <w:r w:rsidR="006520A3">
        <w:t xml:space="preserve"> or other generic process elements that will be useful in the future</w:t>
      </w:r>
      <w:r>
        <w:t xml:space="preserve">. </w:t>
      </w:r>
      <w:r w:rsidR="00553F08">
        <w:t>May</w:t>
      </w:r>
      <w:r>
        <w:t xml:space="preserve"> copy and paste from the compiled list of comments.</w:t>
      </w:r>
    </w:p>
    <w:tbl>
      <w:tblPr>
        <w:tblStyle w:val="TableGrid"/>
        <w:tblW w:w="9445" w:type="dxa"/>
        <w:tblLook w:val="04A0" w:firstRow="1" w:lastRow="0" w:firstColumn="1" w:lastColumn="0" w:noHBand="0" w:noVBand="1"/>
      </w:tblPr>
      <w:tblGrid>
        <w:gridCol w:w="467"/>
        <w:gridCol w:w="1419"/>
        <w:gridCol w:w="3419"/>
        <w:gridCol w:w="1980"/>
        <w:gridCol w:w="2160"/>
      </w:tblGrid>
      <w:tr w:rsidR="00F371AC" w:rsidRPr="00F86177" w14:paraId="14CCD68A" w14:textId="77777777" w:rsidTr="00F371AC">
        <w:tc>
          <w:tcPr>
            <w:tcW w:w="1886" w:type="dxa"/>
            <w:gridSpan w:val="2"/>
          </w:tcPr>
          <w:p w14:paraId="32A444C4" w14:textId="21CACBA1" w:rsidR="006520A3" w:rsidRPr="00F86177" w:rsidRDefault="00A5560A" w:rsidP="00F371AC">
            <w:pPr>
              <w:jc w:val="both"/>
              <w:rPr>
                <w:b/>
                <w:sz w:val="20"/>
                <w:szCs w:val="20"/>
              </w:rPr>
            </w:pPr>
            <w:r>
              <w:br w:type="column"/>
            </w:r>
            <w:r w:rsidR="006520A3">
              <w:rPr>
                <w:b/>
                <w:sz w:val="20"/>
                <w:szCs w:val="20"/>
              </w:rPr>
              <w:t>General</w:t>
            </w:r>
          </w:p>
        </w:tc>
        <w:tc>
          <w:tcPr>
            <w:tcW w:w="3419" w:type="dxa"/>
          </w:tcPr>
          <w:p w14:paraId="3FE51ADD" w14:textId="2A20290F" w:rsidR="006520A3" w:rsidRPr="00F86177" w:rsidRDefault="006520A3" w:rsidP="00F371AC">
            <w:pPr>
              <w:jc w:val="both"/>
              <w:rPr>
                <w:b/>
                <w:sz w:val="20"/>
                <w:szCs w:val="20"/>
              </w:rPr>
            </w:pPr>
            <w:r>
              <w:rPr>
                <w:b/>
                <w:sz w:val="20"/>
                <w:szCs w:val="20"/>
              </w:rPr>
              <w:t>Proficient</w:t>
            </w:r>
            <w:r w:rsidR="003B2589">
              <w:rPr>
                <w:b/>
                <w:sz w:val="20"/>
                <w:szCs w:val="20"/>
              </w:rPr>
              <w:t xml:space="preserve"> (1)</w:t>
            </w:r>
          </w:p>
        </w:tc>
        <w:tc>
          <w:tcPr>
            <w:tcW w:w="1980" w:type="dxa"/>
          </w:tcPr>
          <w:p w14:paraId="03A3D813" w14:textId="2ED3E530" w:rsidR="006520A3" w:rsidRPr="00F86177" w:rsidRDefault="006520A3" w:rsidP="00F371AC">
            <w:pPr>
              <w:jc w:val="both"/>
              <w:rPr>
                <w:b/>
                <w:sz w:val="20"/>
                <w:szCs w:val="20"/>
              </w:rPr>
            </w:pPr>
            <w:r>
              <w:rPr>
                <w:b/>
                <w:sz w:val="20"/>
                <w:szCs w:val="20"/>
              </w:rPr>
              <w:t>Beginning</w:t>
            </w:r>
            <w:r w:rsidR="003B2589">
              <w:rPr>
                <w:b/>
                <w:sz w:val="20"/>
                <w:szCs w:val="20"/>
              </w:rPr>
              <w:t xml:space="preserve"> (0.5)</w:t>
            </w:r>
          </w:p>
        </w:tc>
        <w:tc>
          <w:tcPr>
            <w:tcW w:w="2160" w:type="dxa"/>
          </w:tcPr>
          <w:p w14:paraId="3901CAC6" w14:textId="120C39E2" w:rsidR="006520A3" w:rsidRPr="00F86177" w:rsidRDefault="006520A3" w:rsidP="00F371AC">
            <w:pPr>
              <w:jc w:val="both"/>
              <w:rPr>
                <w:b/>
                <w:sz w:val="20"/>
                <w:szCs w:val="20"/>
              </w:rPr>
            </w:pPr>
            <w:r w:rsidRPr="00F86177">
              <w:rPr>
                <w:b/>
                <w:sz w:val="20"/>
                <w:szCs w:val="20"/>
              </w:rPr>
              <w:t>Missing</w:t>
            </w:r>
            <w:r w:rsidRPr="00F86177" w:rsidDel="00983436">
              <w:rPr>
                <w:b/>
                <w:sz w:val="20"/>
                <w:szCs w:val="20"/>
              </w:rPr>
              <w:t xml:space="preserve"> </w:t>
            </w:r>
            <w:r w:rsidR="003B2589">
              <w:rPr>
                <w:b/>
                <w:sz w:val="20"/>
                <w:szCs w:val="20"/>
              </w:rPr>
              <w:t>(0)</w:t>
            </w:r>
          </w:p>
        </w:tc>
      </w:tr>
      <w:tr w:rsidR="00F371AC" w:rsidRPr="00F86177" w14:paraId="49AF9F41" w14:textId="77777777" w:rsidTr="00F371AC">
        <w:trPr>
          <w:trHeight w:val="1079"/>
        </w:trPr>
        <w:tc>
          <w:tcPr>
            <w:tcW w:w="467" w:type="dxa"/>
            <w:vMerge w:val="restart"/>
            <w:textDirection w:val="btLr"/>
            <w:vAlign w:val="center"/>
          </w:tcPr>
          <w:p w14:paraId="114F1FFD" w14:textId="77777777" w:rsidR="006520A3" w:rsidRPr="00F86177" w:rsidRDefault="006520A3" w:rsidP="00F371AC">
            <w:pPr>
              <w:ind w:left="113" w:right="113"/>
              <w:jc w:val="both"/>
              <w:rPr>
                <w:sz w:val="20"/>
                <w:szCs w:val="20"/>
              </w:rPr>
            </w:pPr>
            <w:r w:rsidRPr="00F86177">
              <w:rPr>
                <w:sz w:val="20"/>
                <w:szCs w:val="20"/>
              </w:rPr>
              <w:t>Experimental Process</w:t>
            </w:r>
          </w:p>
        </w:tc>
        <w:tc>
          <w:tcPr>
            <w:tcW w:w="1419" w:type="dxa"/>
            <w:vAlign w:val="center"/>
          </w:tcPr>
          <w:p w14:paraId="238AD4B3" w14:textId="77777777" w:rsidR="006520A3" w:rsidRPr="00F86177" w:rsidRDefault="006520A3" w:rsidP="00F371AC">
            <w:pPr>
              <w:jc w:val="both"/>
              <w:rPr>
                <w:i/>
                <w:sz w:val="20"/>
                <w:szCs w:val="20"/>
              </w:rPr>
            </w:pPr>
            <w:r w:rsidRPr="00F86177">
              <w:rPr>
                <w:i/>
                <w:sz w:val="20"/>
                <w:szCs w:val="20"/>
              </w:rPr>
              <w:t>What are you doing?</w:t>
            </w:r>
          </w:p>
        </w:tc>
        <w:tc>
          <w:tcPr>
            <w:tcW w:w="3419" w:type="dxa"/>
          </w:tcPr>
          <w:p w14:paraId="013B0FBA" w14:textId="6CC090E0" w:rsidR="006520A3" w:rsidRPr="00F86177" w:rsidRDefault="006520A3" w:rsidP="00F371AC">
            <w:pPr>
              <w:jc w:val="both"/>
              <w:rPr>
                <w:sz w:val="20"/>
                <w:szCs w:val="20"/>
              </w:rPr>
            </w:pPr>
            <w:r w:rsidRPr="00F86177">
              <w:rPr>
                <w:sz w:val="20"/>
                <w:szCs w:val="20"/>
              </w:rPr>
              <w:t>Detailed descriptions of experimental procedures, data analysis, and decisions are provided throughout the investigation</w:t>
            </w:r>
            <w:r>
              <w:rPr>
                <w:sz w:val="20"/>
                <w:szCs w:val="20"/>
              </w:rPr>
              <w:t>.</w:t>
            </w:r>
          </w:p>
        </w:tc>
        <w:tc>
          <w:tcPr>
            <w:tcW w:w="1980" w:type="dxa"/>
          </w:tcPr>
          <w:p w14:paraId="6B7C4AA9" w14:textId="40DD3902" w:rsidR="006520A3" w:rsidRPr="00F86177" w:rsidRDefault="006520A3" w:rsidP="00F371AC">
            <w:pPr>
              <w:jc w:val="both"/>
              <w:rPr>
                <w:sz w:val="20"/>
                <w:szCs w:val="20"/>
              </w:rPr>
            </w:pPr>
            <w:r w:rsidRPr="00F86177">
              <w:rPr>
                <w:sz w:val="20"/>
                <w:szCs w:val="20"/>
              </w:rPr>
              <w:t xml:space="preserve">There are some descriptions of </w:t>
            </w:r>
            <w:r>
              <w:rPr>
                <w:sz w:val="20"/>
                <w:szCs w:val="20"/>
              </w:rPr>
              <w:t xml:space="preserve">what was done, but some detail is missing. </w:t>
            </w:r>
          </w:p>
        </w:tc>
        <w:tc>
          <w:tcPr>
            <w:tcW w:w="2160" w:type="dxa"/>
          </w:tcPr>
          <w:p w14:paraId="00DA16F7" w14:textId="16003E31" w:rsidR="006520A3" w:rsidRPr="00F86177" w:rsidRDefault="006520A3" w:rsidP="00F371AC">
            <w:pPr>
              <w:jc w:val="both"/>
              <w:rPr>
                <w:sz w:val="20"/>
                <w:szCs w:val="20"/>
              </w:rPr>
            </w:pPr>
            <w:r w:rsidRPr="00F86177">
              <w:rPr>
                <w:sz w:val="20"/>
                <w:szCs w:val="20"/>
              </w:rPr>
              <w:t xml:space="preserve">No </w:t>
            </w:r>
            <w:r>
              <w:rPr>
                <w:sz w:val="20"/>
                <w:szCs w:val="20"/>
              </w:rPr>
              <w:t>description of</w:t>
            </w:r>
            <w:r w:rsidRPr="00F86177">
              <w:rPr>
                <w:sz w:val="20"/>
                <w:szCs w:val="20"/>
              </w:rPr>
              <w:t xml:space="preserve"> the experimental process</w:t>
            </w:r>
            <w:r>
              <w:rPr>
                <w:sz w:val="20"/>
                <w:szCs w:val="20"/>
              </w:rPr>
              <w:t xml:space="preserve"> in the lab notes</w:t>
            </w:r>
            <w:r w:rsidRPr="00F86177">
              <w:rPr>
                <w:sz w:val="20"/>
                <w:szCs w:val="20"/>
              </w:rPr>
              <w:t>.</w:t>
            </w:r>
          </w:p>
        </w:tc>
      </w:tr>
      <w:tr w:rsidR="00F371AC" w:rsidRPr="00F86177" w14:paraId="1BDF9F8B" w14:textId="77777777" w:rsidTr="00F371AC">
        <w:tc>
          <w:tcPr>
            <w:tcW w:w="467" w:type="dxa"/>
            <w:vMerge/>
          </w:tcPr>
          <w:p w14:paraId="717D49D1" w14:textId="77777777" w:rsidR="006520A3" w:rsidRPr="00F86177" w:rsidRDefault="006520A3" w:rsidP="00F371AC">
            <w:pPr>
              <w:jc w:val="both"/>
              <w:rPr>
                <w:i/>
                <w:sz w:val="20"/>
                <w:szCs w:val="20"/>
              </w:rPr>
            </w:pPr>
          </w:p>
        </w:tc>
        <w:tc>
          <w:tcPr>
            <w:tcW w:w="1419" w:type="dxa"/>
            <w:vAlign w:val="center"/>
          </w:tcPr>
          <w:p w14:paraId="6E85CDFC" w14:textId="77777777" w:rsidR="006520A3" w:rsidRPr="00F86177" w:rsidRDefault="006520A3" w:rsidP="00F371AC">
            <w:pPr>
              <w:jc w:val="both"/>
              <w:rPr>
                <w:i/>
                <w:sz w:val="20"/>
                <w:szCs w:val="20"/>
              </w:rPr>
            </w:pPr>
            <w:r w:rsidRPr="00F86177">
              <w:rPr>
                <w:i/>
                <w:sz w:val="20"/>
                <w:szCs w:val="20"/>
              </w:rPr>
              <w:t>Why are you doing it?</w:t>
            </w:r>
          </w:p>
        </w:tc>
        <w:tc>
          <w:tcPr>
            <w:tcW w:w="3419" w:type="dxa"/>
          </w:tcPr>
          <w:p w14:paraId="3EF0847A" w14:textId="0BF012B6" w:rsidR="006520A3" w:rsidRPr="00F86177" w:rsidRDefault="006520A3" w:rsidP="00F371AC">
            <w:pPr>
              <w:jc w:val="both"/>
              <w:rPr>
                <w:sz w:val="20"/>
                <w:szCs w:val="20"/>
              </w:rPr>
            </w:pPr>
            <w:r w:rsidRPr="00F86177">
              <w:rPr>
                <w:sz w:val="20"/>
                <w:szCs w:val="20"/>
              </w:rPr>
              <w:t>Justification for all decisions is provided including for choices in experimental procedure, data collection, and data analysis.</w:t>
            </w:r>
            <w:r>
              <w:rPr>
                <w:sz w:val="20"/>
                <w:szCs w:val="20"/>
              </w:rPr>
              <w:t xml:space="preserve"> Most justifications come from evidence such as data.</w:t>
            </w:r>
          </w:p>
        </w:tc>
        <w:tc>
          <w:tcPr>
            <w:tcW w:w="1980" w:type="dxa"/>
          </w:tcPr>
          <w:p w14:paraId="05D13C13" w14:textId="752E1A97" w:rsidR="006520A3" w:rsidRPr="00F86177" w:rsidRDefault="006520A3" w:rsidP="00F371AC">
            <w:pPr>
              <w:jc w:val="both"/>
              <w:rPr>
                <w:sz w:val="20"/>
                <w:szCs w:val="20"/>
              </w:rPr>
            </w:pPr>
            <w:r w:rsidRPr="00F86177">
              <w:rPr>
                <w:sz w:val="20"/>
                <w:szCs w:val="20"/>
              </w:rPr>
              <w:t>Justification</w:t>
            </w:r>
            <w:r>
              <w:rPr>
                <w:sz w:val="20"/>
                <w:szCs w:val="20"/>
              </w:rPr>
              <w:t>s</w:t>
            </w:r>
            <w:r w:rsidRPr="00F86177">
              <w:rPr>
                <w:sz w:val="20"/>
                <w:szCs w:val="20"/>
              </w:rPr>
              <w:t xml:space="preserve"> for decisions </w:t>
            </w:r>
            <w:r>
              <w:rPr>
                <w:sz w:val="20"/>
                <w:szCs w:val="20"/>
              </w:rPr>
              <w:t>are rarely provided or justifications rarely come from evidence.</w:t>
            </w:r>
          </w:p>
        </w:tc>
        <w:tc>
          <w:tcPr>
            <w:tcW w:w="2160" w:type="dxa"/>
          </w:tcPr>
          <w:p w14:paraId="0AB34EB8" w14:textId="5F60010C" w:rsidR="006520A3" w:rsidRPr="00F86177" w:rsidRDefault="006520A3" w:rsidP="00F371AC">
            <w:pPr>
              <w:jc w:val="both"/>
              <w:rPr>
                <w:sz w:val="20"/>
                <w:szCs w:val="20"/>
              </w:rPr>
            </w:pPr>
            <w:r w:rsidRPr="00F86177">
              <w:rPr>
                <w:sz w:val="20"/>
                <w:szCs w:val="20"/>
              </w:rPr>
              <w:t xml:space="preserve">No </w:t>
            </w:r>
            <w:r>
              <w:rPr>
                <w:sz w:val="20"/>
                <w:szCs w:val="20"/>
              </w:rPr>
              <w:t>decisions or methods are justified.</w:t>
            </w:r>
            <w:r w:rsidRPr="00F86177" w:rsidDel="00983436">
              <w:rPr>
                <w:sz w:val="20"/>
                <w:szCs w:val="20"/>
              </w:rPr>
              <w:t xml:space="preserve"> </w:t>
            </w:r>
          </w:p>
        </w:tc>
      </w:tr>
      <w:tr w:rsidR="00F371AC" w:rsidRPr="00F86177" w14:paraId="0B2759D4" w14:textId="77777777" w:rsidTr="00F371AC">
        <w:tc>
          <w:tcPr>
            <w:tcW w:w="467" w:type="dxa"/>
            <w:vMerge/>
          </w:tcPr>
          <w:p w14:paraId="6CF861E6" w14:textId="77777777" w:rsidR="006520A3" w:rsidRPr="00F86177" w:rsidRDefault="006520A3" w:rsidP="00F371AC">
            <w:pPr>
              <w:jc w:val="both"/>
              <w:rPr>
                <w:i/>
                <w:sz w:val="20"/>
                <w:szCs w:val="20"/>
              </w:rPr>
            </w:pPr>
          </w:p>
        </w:tc>
        <w:tc>
          <w:tcPr>
            <w:tcW w:w="1419" w:type="dxa"/>
            <w:vAlign w:val="center"/>
          </w:tcPr>
          <w:p w14:paraId="0FD09C8F" w14:textId="77777777" w:rsidR="006520A3" w:rsidRPr="00F86177" w:rsidRDefault="006520A3" w:rsidP="00F371AC">
            <w:pPr>
              <w:jc w:val="both"/>
              <w:rPr>
                <w:i/>
                <w:sz w:val="20"/>
                <w:szCs w:val="20"/>
              </w:rPr>
            </w:pPr>
            <w:r w:rsidRPr="00F86177">
              <w:rPr>
                <w:i/>
                <w:sz w:val="20"/>
                <w:szCs w:val="20"/>
              </w:rPr>
              <w:t>What will you do next?</w:t>
            </w:r>
          </w:p>
        </w:tc>
        <w:tc>
          <w:tcPr>
            <w:tcW w:w="3419" w:type="dxa"/>
          </w:tcPr>
          <w:p w14:paraId="0A5E4FBA" w14:textId="1DE861C1" w:rsidR="006520A3" w:rsidRPr="00F86177" w:rsidRDefault="006520A3" w:rsidP="00F371AC">
            <w:pPr>
              <w:jc w:val="both"/>
              <w:rPr>
                <w:sz w:val="20"/>
                <w:szCs w:val="20"/>
              </w:rPr>
            </w:pPr>
            <w:r w:rsidRPr="00F86177">
              <w:rPr>
                <w:sz w:val="20"/>
                <w:szCs w:val="20"/>
              </w:rPr>
              <w:t xml:space="preserve">Follow-up </w:t>
            </w:r>
            <w:r>
              <w:rPr>
                <w:sz w:val="20"/>
                <w:szCs w:val="20"/>
              </w:rPr>
              <w:t>actions</w:t>
            </w:r>
            <w:r w:rsidRPr="00F86177">
              <w:rPr>
                <w:sz w:val="20"/>
                <w:szCs w:val="20"/>
              </w:rPr>
              <w:t xml:space="preserve"> are suggested based on experimental results and at least one </w:t>
            </w:r>
            <w:r>
              <w:rPr>
                <w:sz w:val="20"/>
                <w:szCs w:val="20"/>
              </w:rPr>
              <w:t>follow-up</w:t>
            </w:r>
            <w:r w:rsidRPr="00F86177">
              <w:rPr>
                <w:sz w:val="20"/>
                <w:szCs w:val="20"/>
              </w:rPr>
              <w:t xml:space="preserve"> </w:t>
            </w:r>
            <w:r>
              <w:rPr>
                <w:sz w:val="20"/>
                <w:szCs w:val="20"/>
              </w:rPr>
              <w:t>is pursued, especially to improve methods or models.</w:t>
            </w:r>
          </w:p>
        </w:tc>
        <w:tc>
          <w:tcPr>
            <w:tcW w:w="1980" w:type="dxa"/>
          </w:tcPr>
          <w:p w14:paraId="5A0C1882" w14:textId="0B8F2EB8" w:rsidR="006520A3" w:rsidRPr="00F86177" w:rsidRDefault="006520A3" w:rsidP="00F371AC">
            <w:pPr>
              <w:jc w:val="both"/>
              <w:rPr>
                <w:sz w:val="20"/>
                <w:szCs w:val="20"/>
              </w:rPr>
            </w:pPr>
            <w:r w:rsidRPr="00F86177">
              <w:rPr>
                <w:sz w:val="20"/>
                <w:szCs w:val="20"/>
              </w:rPr>
              <w:t xml:space="preserve">Follow-up </w:t>
            </w:r>
            <w:r>
              <w:rPr>
                <w:sz w:val="20"/>
                <w:szCs w:val="20"/>
              </w:rPr>
              <w:t>actions</w:t>
            </w:r>
            <w:r w:rsidRPr="00F86177">
              <w:rPr>
                <w:sz w:val="20"/>
                <w:szCs w:val="20"/>
              </w:rPr>
              <w:t xml:space="preserve"> are suggested but </w:t>
            </w:r>
            <w:r>
              <w:rPr>
                <w:sz w:val="20"/>
                <w:szCs w:val="20"/>
              </w:rPr>
              <w:t>not pursued.</w:t>
            </w:r>
          </w:p>
        </w:tc>
        <w:tc>
          <w:tcPr>
            <w:tcW w:w="2160" w:type="dxa"/>
          </w:tcPr>
          <w:p w14:paraId="4EC232E5" w14:textId="2F65D4DB" w:rsidR="006520A3" w:rsidRPr="00F86177" w:rsidRDefault="006520A3" w:rsidP="00F371AC">
            <w:pPr>
              <w:jc w:val="both"/>
              <w:rPr>
                <w:sz w:val="20"/>
                <w:szCs w:val="20"/>
              </w:rPr>
            </w:pPr>
            <w:r w:rsidRPr="00F86177">
              <w:rPr>
                <w:sz w:val="20"/>
                <w:szCs w:val="20"/>
              </w:rPr>
              <w:t xml:space="preserve">No </w:t>
            </w:r>
            <w:r>
              <w:rPr>
                <w:sz w:val="20"/>
                <w:szCs w:val="20"/>
              </w:rPr>
              <w:t>follow-up is proposed.</w:t>
            </w:r>
          </w:p>
        </w:tc>
      </w:tr>
    </w:tbl>
    <w:p w14:paraId="6F15105F" w14:textId="48A1F427" w:rsidR="00D414BA" w:rsidRDefault="00D414BA"/>
    <w:p w14:paraId="5A6569D9" w14:textId="7F9A89D0" w:rsidR="00D414BA" w:rsidRDefault="00D414BA">
      <w:r>
        <w:br w:type="column"/>
      </w:r>
      <w:bookmarkStart w:id="0" w:name="_GoBack"/>
      <w:bookmarkEnd w:id="0"/>
    </w:p>
    <w:tbl>
      <w:tblPr>
        <w:tblStyle w:val="TableGrid"/>
        <w:tblW w:w="9445" w:type="dxa"/>
        <w:tblLook w:val="04A0" w:firstRow="1" w:lastRow="0" w:firstColumn="1" w:lastColumn="0" w:noHBand="0" w:noVBand="1"/>
      </w:tblPr>
      <w:tblGrid>
        <w:gridCol w:w="468"/>
        <w:gridCol w:w="1419"/>
        <w:gridCol w:w="3418"/>
        <w:gridCol w:w="1980"/>
        <w:gridCol w:w="2160"/>
      </w:tblGrid>
      <w:tr w:rsidR="003B2589" w:rsidRPr="00F86177" w14:paraId="7FDFEACA" w14:textId="77777777" w:rsidTr="00F371AC">
        <w:tc>
          <w:tcPr>
            <w:tcW w:w="1887" w:type="dxa"/>
            <w:gridSpan w:val="2"/>
            <w:vAlign w:val="center"/>
          </w:tcPr>
          <w:p w14:paraId="02DCBA1D" w14:textId="08204E38" w:rsidR="003B2589" w:rsidRPr="00A62499" w:rsidRDefault="00D414BA" w:rsidP="00F371AC">
            <w:pPr>
              <w:jc w:val="both"/>
              <w:rPr>
                <w:b/>
                <w:sz w:val="20"/>
                <w:szCs w:val="20"/>
              </w:rPr>
            </w:pPr>
            <w:r>
              <w:br w:type="column"/>
            </w:r>
            <w:r w:rsidR="003B2589" w:rsidRPr="00A62499">
              <w:rPr>
                <w:b/>
                <w:sz w:val="20"/>
                <w:szCs w:val="20"/>
              </w:rPr>
              <w:t>Pendulum for Pros</w:t>
            </w:r>
          </w:p>
        </w:tc>
        <w:tc>
          <w:tcPr>
            <w:tcW w:w="3418" w:type="dxa"/>
          </w:tcPr>
          <w:p w14:paraId="68DCA188" w14:textId="7D3EC8FE" w:rsidR="003B2589" w:rsidRPr="00F86177" w:rsidRDefault="003B2589" w:rsidP="00F371AC">
            <w:pPr>
              <w:jc w:val="both"/>
              <w:rPr>
                <w:sz w:val="20"/>
                <w:szCs w:val="20"/>
              </w:rPr>
            </w:pPr>
            <w:r>
              <w:rPr>
                <w:b/>
                <w:sz w:val="20"/>
                <w:szCs w:val="20"/>
              </w:rPr>
              <w:t>Proficient (1)</w:t>
            </w:r>
          </w:p>
        </w:tc>
        <w:tc>
          <w:tcPr>
            <w:tcW w:w="1980" w:type="dxa"/>
          </w:tcPr>
          <w:p w14:paraId="3DDF5C18" w14:textId="784F9A07" w:rsidR="003B2589" w:rsidRPr="00F86177" w:rsidRDefault="003B2589" w:rsidP="00F371AC">
            <w:pPr>
              <w:jc w:val="both"/>
              <w:rPr>
                <w:sz w:val="20"/>
                <w:szCs w:val="20"/>
              </w:rPr>
            </w:pPr>
            <w:r>
              <w:rPr>
                <w:b/>
                <w:sz w:val="20"/>
                <w:szCs w:val="20"/>
              </w:rPr>
              <w:t>Beginning (0.5)</w:t>
            </w:r>
          </w:p>
        </w:tc>
        <w:tc>
          <w:tcPr>
            <w:tcW w:w="2160" w:type="dxa"/>
          </w:tcPr>
          <w:p w14:paraId="3CDCDB90" w14:textId="25B3BD58" w:rsidR="003B2589" w:rsidRPr="00F86177" w:rsidRDefault="003B2589" w:rsidP="00F371AC">
            <w:pPr>
              <w:jc w:val="both"/>
              <w:rPr>
                <w:sz w:val="20"/>
                <w:szCs w:val="20"/>
              </w:rPr>
            </w:pPr>
            <w:r w:rsidRPr="00F86177">
              <w:rPr>
                <w:b/>
                <w:sz w:val="20"/>
                <w:szCs w:val="20"/>
              </w:rPr>
              <w:t>Missing</w:t>
            </w:r>
            <w:r w:rsidRPr="00F86177" w:rsidDel="00983436">
              <w:rPr>
                <w:b/>
                <w:sz w:val="20"/>
                <w:szCs w:val="20"/>
              </w:rPr>
              <w:t xml:space="preserve"> </w:t>
            </w:r>
            <w:r>
              <w:rPr>
                <w:b/>
                <w:sz w:val="20"/>
                <w:szCs w:val="20"/>
              </w:rPr>
              <w:t>(0)</w:t>
            </w:r>
          </w:p>
        </w:tc>
      </w:tr>
      <w:tr w:rsidR="00F371AC" w:rsidRPr="00F86177" w14:paraId="079B4F39" w14:textId="77777777" w:rsidTr="00F371AC">
        <w:tc>
          <w:tcPr>
            <w:tcW w:w="468" w:type="dxa"/>
            <w:vMerge w:val="restart"/>
            <w:textDirection w:val="btLr"/>
            <w:vAlign w:val="center"/>
          </w:tcPr>
          <w:p w14:paraId="4B7AC960" w14:textId="77777777" w:rsidR="006520A3" w:rsidRPr="00F86177" w:rsidRDefault="006520A3" w:rsidP="00F371AC">
            <w:pPr>
              <w:ind w:left="113" w:right="113"/>
              <w:jc w:val="both"/>
              <w:rPr>
                <w:sz w:val="20"/>
                <w:szCs w:val="20"/>
              </w:rPr>
            </w:pPr>
            <w:r w:rsidRPr="00F86177">
              <w:rPr>
                <w:sz w:val="20"/>
                <w:szCs w:val="20"/>
              </w:rPr>
              <w:t>Points of Emphasis</w:t>
            </w:r>
          </w:p>
        </w:tc>
        <w:tc>
          <w:tcPr>
            <w:tcW w:w="1419" w:type="dxa"/>
            <w:vAlign w:val="center"/>
          </w:tcPr>
          <w:p w14:paraId="408C477C" w14:textId="77777777" w:rsidR="006520A3" w:rsidRPr="00F86177" w:rsidRDefault="006520A3" w:rsidP="00F371AC">
            <w:pPr>
              <w:jc w:val="both"/>
              <w:rPr>
                <w:i/>
                <w:sz w:val="20"/>
                <w:szCs w:val="20"/>
              </w:rPr>
            </w:pPr>
            <w:r w:rsidRPr="00F86177">
              <w:rPr>
                <w:i/>
                <w:sz w:val="20"/>
                <w:szCs w:val="20"/>
              </w:rPr>
              <w:t>Experimental uncertainty</w:t>
            </w:r>
          </w:p>
        </w:tc>
        <w:tc>
          <w:tcPr>
            <w:tcW w:w="3418" w:type="dxa"/>
          </w:tcPr>
          <w:p w14:paraId="609F3131" w14:textId="377BE46F" w:rsidR="006520A3" w:rsidRPr="00F86177" w:rsidRDefault="006520A3" w:rsidP="00F371AC">
            <w:pPr>
              <w:jc w:val="both"/>
              <w:rPr>
                <w:sz w:val="20"/>
                <w:szCs w:val="20"/>
              </w:rPr>
            </w:pPr>
            <w:r>
              <w:rPr>
                <w:sz w:val="20"/>
                <w:szCs w:val="20"/>
              </w:rPr>
              <w:t>Major physical sources of uncertainty are identified and experimental methods include plans to quantify and minimize their impact. The size of uncertainty is reflected on throughout, especially after attempts to minimize them.</w:t>
            </w:r>
          </w:p>
        </w:tc>
        <w:tc>
          <w:tcPr>
            <w:tcW w:w="1980" w:type="dxa"/>
          </w:tcPr>
          <w:p w14:paraId="680A9BC9" w14:textId="4A70DD95" w:rsidR="006520A3" w:rsidRPr="00F86177" w:rsidRDefault="006520A3" w:rsidP="00F371AC">
            <w:pPr>
              <w:jc w:val="both"/>
              <w:rPr>
                <w:sz w:val="20"/>
                <w:szCs w:val="20"/>
              </w:rPr>
            </w:pPr>
            <w:r>
              <w:rPr>
                <w:sz w:val="20"/>
                <w:szCs w:val="20"/>
              </w:rPr>
              <w:t xml:space="preserve">Major physical sources of uncertainty are identified </w:t>
            </w:r>
            <w:r w:rsidRPr="00F86177">
              <w:rPr>
                <w:sz w:val="20"/>
                <w:szCs w:val="20"/>
              </w:rPr>
              <w:t xml:space="preserve">but </w:t>
            </w:r>
            <w:r>
              <w:rPr>
                <w:sz w:val="20"/>
                <w:szCs w:val="20"/>
              </w:rPr>
              <w:t xml:space="preserve">missing plans to quantify, plans to minimize, or reflections. </w:t>
            </w:r>
          </w:p>
        </w:tc>
        <w:tc>
          <w:tcPr>
            <w:tcW w:w="2160" w:type="dxa"/>
          </w:tcPr>
          <w:p w14:paraId="7A075D82" w14:textId="611CE205" w:rsidR="006520A3" w:rsidRPr="00F86177" w:rsidRDefault="006520A3" w:rsidP="00F371AC">
            <w:pPr>
              <w:jc w:val="both"/>
              <w:rPr>
                <w:sz w:val="20"/>
                <w:szCs w:val="20"/>
              </w:rPr>
            </w:pPr>
            <w:r>
              <w:rPr>
                <w:sz w:val="20"/>
                <w:szCs w:val="20"/>
              </w:rPr>
              <w:t>There is no discussion of physical sources of uncertainty.</w:t>
            </w:r>
          </w:p>
        </w:tc>
      </w:tr>
      <w:tr w:rsidR="00F371AC" w:rsidRPr="00F86177" w14:paraId="79F2703F" w14:textId="77777777" w:rsidTr="00F371AC">
        <w:trPr>
          <w:trHeight w:val="2168"/>
        </w:trPr>
        <w:tc>
          <w:tcPr>
            <w:tcW w:w="468" w:type="dxa"/>
            <w:vMerge/>
          </w:tcPr>
          <w:p w14:paraId="6C3AEF15" w14:textId="77777777" w:rsidR="006520A3" w:rsidRPr="00F86177" w:rsidRDefault="006520A3" w:rsidP="00F371AC">
            <w:pPr>
              <w:jc w:val="both"/>
              <w:rPr>
                <w:sz w:val="20"/>
                <w:szCs w:val="20"/>
              </w:rPr>
            </w:pPr>
          </w:p>
        </w:tc>
        <w:tc>
          <w:tcPr>
            <w:tcW w:w="1419" w:type="dxa"/>
            <w:vAlign w:val="center"/>
          </w:tcPr>
          <w:p w14:paraId="2BF2ED5E" w14:textId="77777777" w:rsidR="006520A3" w:rsidRPr="00F86177" w:rsidRDefault="006520A3" w:rsidP="00F371AC">
            <w:pPr>
              <w:jc w:val="both"/>
              <w:rPr>
                <w:i/>
                <w:sz w:val="20"/>
                <w:szCs w:val="20"/>
              </w:rPr>
            </w:pPr>
            <w:r w:rsidRPr="00F86177">
              <w:rPr>
                <w:i/>
                <w:sz w:val="20"/>
                <w:szCs w:val="20"/>
              </w:rPr>
              <w:t>Comparing measurements</w:t>
            </w:r>
          </w:p>
        </w:tc>
        <w:tc>
          <w:tcPr>
            <w:tcW w:w="3418" w:type="dxa"/>
          </w:tcPr>
          <w:p w14:paraId="218908FD" w14:textId="2590377B" w:rsidR="006520A3" w:rsidRPr="00F86177" w:rsidRDefault="006520A3" w:rsidP="00F371AC">
            <w:pPr>
              <w:jc w:val="both"/>
              <w:rPr>
                <w:sz w:val="20"/>
                <w:szCs w:val="20"/>
              </w:rPr>
            </w:pPr>
            <w:r>
              <w:rPr>
                <w:sz w:val="20"/>
                <w:szCs w:val="20"/>
              </w:rPr>
              <w:t xml:space="preserve">Measurements (values and uncertainties) are compared and appropriately interpreted. A decision about what to do with the information </w:t>
            </w:r>
            <w:r w:rsidRPr="00F86177">
              <w:rPr>
                <w:sz w:val="20"/>
                <w:szCs w:val="20"/>
              </w:rPr>
              <w:t>is clearly communicated</w:t>
            </w:r>
            <w:r>
              <w:rPr>
                <w:sz w:val="20"/>
                <w:szCs w:val="20"/>
              </w:rPr>
              <w:t xml:space="preserve"> and follows logically from the comparison.</w:t>
            </w:r>
          </w:p>
        </w:tc>
        <w:tc>
          <w:tcPr>
            <w:tcW w:w="1980" w:type="dxa"/>
          </w:tcPr>
          <w:p w14:paraId="7BD26484" w14:textId="58FF08CD" w:rsidR="006520A3" w:rsidRPr="00F86177" w:rsidRDefault="006520A3" w:rsidP="00F371AC">
            <w:pPr>
              <w:jc w:val="both"/>
              <w:rPr>
                <w:sz w:val="20"/>
                <w:szCs w:val="20"/>
              </w:rPr>
            </w:pPr>
            <w:r>
              <w:rPr>
                <w:sz w:val="20"/>
                <w:szCs w:val="20"/>
              </w:rPr>
              <w:t>Measurements (values and uncertainties) are compared. The interpretation or follow-up are inappropriate or missing.</w:t>
            </w:r>
          </w:p>
        </w:tc>
        <w:tc>
          <w:tcPr>
            <w:tcW w:w="2160" w:type="dxa"/>
          </w:tcPr>
          <w:p w14:paraId="5167108A" w14:textId="0B131D72" w:rsidR="006520A3" w:rsidRPr="00F86177" w:rsidRDefault="006520A3" w:rsidP="00F371AC">
            <w:pPr>
              <w:jc w:val="both"/>
              <w:rPr>
                <w:sz w:val="20"/>
                <w:szCs w:val="20"/>
              </w:rPr>
            </w:pPr>
            <w:r>
              <w:rPr>
                <w:sz w:val="20"/>
                <w:szCs w:val="20"/>
              </w:rPr>
              <w:t xml:space="preserve">Measurements (values and uncertainties) are not compared. </w:t>
            </w:r>
          </w:p>
        </w:tc>
      </w:tr>
    </w:tbl>
    <w:p w14:paraId="0F5900BC" w14:textId="77777777" w:rsidR="001B00D4" w:rsidRDefault="001B00D4" w:rsidP="00F371AC">
      <w:pPr>
        <w:jc w:val="both"/>
      </w:pPr>
    </w:p>
    <w:p w14:paraId="526C29EA" w14:textId="6E91D94E" w:rsidR="00B35759" w:rsidRPr="003B2589" w:rsidRDefault="003B2589" w:rsidP="00F371AC">
      <w:pPr>
        <w:jc w:val="both"/>
        <w:rPr>
          <w:b/>
        </w:rPr>
      </w:pPr>
      <w:r w:rsidRPr="003B2589">
        <w:rPr>
          <w:b/>
        </w:rPr>
        <w:t>Suggested feedback sentences:</w:t>
      </w:r>
    </w:p>
    <w:tbl>
      <w:tblPr>
        <w:tblStyle w:val="TableGrid"/>
        <w:tblW w:w="0" w:type="auto"/>
        <w:tblLook w:val="04A0" w:firstRow="1" w:lastRow="0" w:firstColumn="1" w:lastColumn="0" w:noHBand="0" w:noVBand="1"/>
      </w:tblPr>
      <w:tblGrid>
        <w:gridCol w:w="3067"/>
        <w:gridCol w:w="3129"/>
        <w:gridCol w:w="3154"/>
      </w:tblGrid>
      <w:tr w:rsidR="00E064A7" w:rsidRPr="00553F08" w14:paraId="7187A00B" w14:textId="77777777" w:rsidTr="00E064A7">
        <w:tc>
          <w:tcPr>
            <w:tcW w:w="4316" w:type="dxa"/>
          </w:tcPr>
          <w:p w14:paraId="4318ED00" w14:textId="13BF2AC0" w:rsidR="00E064A7" w:rsidRPr="00553F08" w:rsidRDefault="00553F08" w:rsidP="00F371AC">
            <w:pPr>
              <w:jc w:val="both"/>
              <w:rPr>
                <w:b/>
                <w:sz w:val="20"/>
                <w:szCs w:val="20"/>
              </w:rPr>
            </w:pPr>
            <w:r w:rsidRPr="00553F08">
              <w:rPr>
                <w:b/>
                <w:sz w:val="20"/>
                <w:szCs w:val="20"/>
              </w:rPr>
              <w:t>Pendulum for Pros – Week 1 Feedback</w:t>
            </w:r>
          </w:p>
        </w:tc>
        <w:tc>
          <w:tcPr>
            <w:tcW w:w="4317" w:type="dxa"/>
          </w:tcPr>
          <w:p w14:paraId="2E48F8C2" w14:textId="424C31AD" w:rsidR="00E064A7" w:rsidRPr="00553F08" w:rsidRDefault="00E064A7" w:rsidP="00F371AC">
            <w:pPr>
              <w:jc w:val="both"/>
              <w:rPr>
                <w:b/>
                <w:sz w:val="20"/>
                <w:szCs w:val="20"/>
              </w:rPr>
            </w:pPr>
            <w:r w:rsidRPr="00553F08">
              <w:rPr>
                <w:b/>
                <w:sz w:val="20"/>
                <w:szCs w:val="20"/>
              </w:rPr>
              <w:t>Suggested feedback</w:t>
            </w:r>
            <w:r w:rsidR="007221D5" w:rsidRPr="00553F08">
              <w:rPr>
                <w:b/>
                <w:sz w:val="20"/>
                <w:szCs w:val="20"/>
              </w:rPr>
              <w:t xml:space="preserve"> I</w:t>
            </w:r>
            <w:r w:rsidR="00172A36" w:rsidRPr="00553F08">
              <w:rPr>
                <w:b/>
                <w:sz w:val="20"/>
                <w:szCs w:val="20"/>
              </w:rPr>
              <w:t xml:space="preserve"> – Hands off</w:t>
            </w:r>
          </w:p>
        </w:tc>
        <w:tc>
          <w:tcPr>
            <w:tcW w:w="4317" w:type="dxa"/>
          </w:tcPr>
          <w:p w14:paraId="407C0990" w14:textId="1FEC999C" w:rsidR="00E064A7" w:rsidRPr="00553F08" w:rsidRDefault="007221D5" w:rsidP="00F371AC">
            <w:pPr>
              <w:jc w:val="both"/>
              <w:rPr>
                <w:b/>
                <w:sz w:val="20"/>
                <w:szCs w:val="20"/>
              </w:rPr>
            </w:pPr>
            <w:r w:rsidRPr="00553F08">
              <w:rPr>
                <w:b/>
                <w:sz w:val="20"/>
                <w:szCs w:val="20"/>
              </w:rPr>
              <w:t>Suggested feedback II</w:t>
            </w:r>
            <w:r w:rsidR="00172A36" w:rsidRPr="00553F08">
              <w:rPr>
                <w:b/>
                <w:sz w:val="20"/>
                <w:szCs w:val="20"/>
              </w:rPr>
              <w:t xml:space="preserve"> – More direct</w:t>
            </w:r>
          </w:p>
        </w:tc>
      </w:tr>
      <w:tr w:rsidR="00E064A7" w:rsidRPr="00553F08" w14:paraId="5DA50534" w14:textId="77777777" w:rsidTr="00E064A7">
        <w:tc>
          <w:tcPr>
            <w:tcW w:w="4316" w:type="dxa"/>
          </w:tcPr>
          <w:p w14:paraId="7B13B1D1" w14:textId="0C55B4A1" w:rsidR="00E064A7" w:rsidRPr="00553F08" w:rsidRDefault="00E064A7" w:rsidP="00F371AC">
            <w:pPr>
              <w:jc w:val="both"/>
              <w:rPr>
                <w:i/>
                <w:sz w:val="20"/>
                <w:szCs w:val="20"/>
              </w:rPr>
            </w:pPr>
            <w:r w:rsidRPr="00553F08">
              <w:rPr>
                <w:i/>
                <w:sz w:val="20"/>
                <w:szCs w:val="20"/>
              </w:rPr>
              <w:t>Students are performing incorrect calculations of statistics.</w:t>
            </w:r>
          </w:p>
        </w:tc>
        <w:tc>
          <w:tcPr>
            <w:tcW w:w="4317" w:type="dxa"/>
          </w:tcPr>
          <w:p w14:paraId="3D998774" w14:textId="440D583E" w:rsidR="00E064A7" w:rsidRPr="00553F08" w:rsidRDefault="00E064A7" w:rsidP="00F371AC">
            <w:pPr>
              <w:jc w:val="both"/>
              <w:rPr>
                <w:sz w:val="20"/>
                <w:szCs w:val="20"/>
              </w:rPr>
            </w:pPr>
            <w:r w:rsidRPr="00553F08">
              <w:rPr>
                <w:sz w:val="20"/>
                <w:szCs w:val="20"/>
              </w:rPr>
              <w:t>Review the statistics handout at the beginning of lab as a group and check your calcul</w:t>
            </w:r>
            <w:r w:rsidR="00137DBC" w:rsidRPr="00553F08">
              <w:rPr>
                <w:sz w:val="20"/>
                <w:szCs w:val="20"/>
              </w:rPr>
              <w:t>ations to clear up any mistakes about (insert statistic).</w:t>
            </w:r>
          </w:p>
        </w:tc>
        <w:tc>
          <w:tcPr>
            <w:tcW w:w="4317" w:type="dxa"/>
          </w:tcPr>
          <w:p w14:paraId="45EE2F9A" w14:textId="3AC18D12" w:rsidR="00E064A7" w:rsidRPr="00553F08" w:rsidRDefault="00137DBC" w:rsidP="00F371AC">
            <w:pPr>
              <w:jc w:val="both"/>
              <w:rPr>
                <w:sz w:val="20"/>
                <w:szCs w:val="20"/>
              </w:rPr>
            </w:pPr>
            <w:r w:rsidRPr="00553F08">
              <w:rPr>
                <w:sz w:val="20"/>
                <w:szCs w:val="20"/>
              </w:rPr>
              <w:t>Your group appears to be running into issues with calculating (insert statistic). Let’s review this together near the beginning of lab! There’s also a handout about the statistics for this course, so it will be helpful to review this as a group.</w:t>
            </w:r>
          </w:p>
        </w:tc>
      </w:tr>
      <w:tr w:rsidR="00E064A7" w:rsidRPr="00553F08" w14:paraId="26A7EA4E" w14:textId="77777777" w:rsidTr="00E064A7">
        <w:tc>
          <w:tcPr>
            <w:tcW w:w="4316" w:type="dxa"/>
          </w:tcPr>
          <w:p w14:paraId="41388438" w14:textId="04EBB1ED" w:rsidR="00E064A7" w:rsidRPr="00553F08" w:rsidRDefault="00E064A7" w:rsidP="00F371AC">
            <w:pPr>
              <w:jc w:val="both"/>
              <w:rPr>
                <w:i/>
                <w:sz w:val="20"/>
                <w:szCs w:val="20"/>
              </w:rPr>
            </w:pPr>
            <w:r w:rsidRPr="00553F08">
              <w:rPr>
                <w:i/>
                <w:sz w:val="20"/>
                <w:szCs w:val="20"/>
              </w:rPr>
              <w:t>Students are interpreting or using statistics incorrectly.</w:t>
            </w:r>
          </w:p>
        </w:tc>
        <w:tc>
          <w:tcPr>
            <w:tcW w:w="4317" w:type="dxa"/>
          </w:tcPr>
          <w:p w14:paraId="3035278B" w14:textId="2B88AC51" w:rsidR="00E064A7" w:rsidRPr="00553F08" w:rsidRDefault="00E064A7" w:rsidP="00F371AC">
            <w:pPr>
              <w:jc w:val="both"/>
              <w:rPr>
                <w:sz w:val="20"/>
                <w:szCs w:val="20"/>
              </w:rPr>
            </w:pPr>
            <w:r w:rsidRPr="00553F08">
              <w:rPr>
                <w:sz w:val="20"/>
                <w:szCs w:val="20"/>
              </w:rPr>
              <w:t xml:space="preserve">Review the statistics handout at the beginning of lab as a </w:t>
            </w:r>
            <w:r w:rsidR="0073014C" w:rsidRPr="00553F08">
              <w:rPr>
                <w:sz w:val="20"/>
                <w:szCs w:val="20"/>
              </w:rPr>
              <w:t>group and check whether you are correctly using and interpreting the statistics. Please ask if you have questions!</w:t>
            </w:r>
          </w:p>
        </w:tc>
        <w:tc>
          <w:tcPr>
            <w:tcW w:w="4317" w:type="dxa"/>
          </w:tcPr>
          <w:p w14:paraId="023AD91D" w14:textId="560D7FF7" w:rsidR="00E064A7" w:rsidRPr="00553F08" w:rsidRDefault="00137DBC" w:rsidP="00F371AC">
            <w:pPr>
              <w:jc w:val="both"/>
              <w:rPr>
                <w:sz w:val="20"/>
                <w:szCs w:val="20"/>
              </w:rPr>
            </w:pPr>
            <w:r w:rsidRPr="00553F08">
              <w:rPr>
                <w:sz w:val="20"/>
                <w:szCs w:val="20"/>
              </w:rPr>
              <w:t>Your interpretations of what the statistics are indicating about the period of th</w:t>
            </w:r>
            <w:r w:rsidR="00172A36" w:rsidRPr="00553F08">
              <w:rPr>
                <w:sz w:val="20"/>
                <w:szCs w:val="20"/>
              </w:rPr>
              <w:t>e pendulum could be improved. Review the statistics handout to check your interpretations. If you have questions about this, please ask me!</w:t>
            </w:r>
          </w:p>
        </w:tc>
      </w:tr>
      <w:tr w:rsidR="00137DBC" w:rsidRPr="00553F08" w14:paraId="2A141521" w14:textId="77777777" w:rsidTr="00E064A7">
        <w:tc>
          <w:tcPr>
            <w:tcW w:w="4316" w:type="dxa"/>
          </w:tcPr>
          <w:p w14:paraId="4E0AC483" w14:textId="54907667" w:rsidR="00137DBC" w:rsidRPr="00553F08" w:rsidRDefault="00137DBC" w:rsidP="00F371AC">
            <w:pPr>
              <w:jc w:val="both"/>
              <w:rPr>
                <w:i/>
                <w:sz w:val="20"/>
                <w:szCs w:val="20"/>
              </w:rPr>
            </w:pPr>
            <w:r w:rsidRPr="00553F08">
              <w:rPr>
                <w:i/>
                <w:sz w:val="20"/>
                <w:szCs w:val="20"/>
              </w:rPr>
              <w:t>Students believe they are done with the investigation after one iteration.</w:t>
            </w:r>
          </w:p>
        </w:tc>
        <w:tc>
          <w:tcPr>
            <w:tcW w:w="4317" w:type="dxa"/>
          </w:tcPr>
          <w:p w14:paraId="0E21C204" w14:textId="4430D742" w:rsidR="00137DBC" w:rsidRPr="00553F08" w:rsidRDefault="00137DBC" w:rsidP="00F371AC">
            <w:pPr>
              <w:jc w:val="both"/>
              <w:rPr>
                <w:sz w:val="20"/>
                <w:szCs w:val="20"/>
              </w:rPr>
            </w:pPr>
            <w:r w:rsidRPr="00553F08">
              <w:rPr>
                <w:sz w:val="20"/>
                <w:szCs w:val="20"/>
              </w:rPr>
              <w:t>During lab next week, try to improve your measurements to check whether your results are the same with measurements that have less uncertainty. Then start to explore why! Review the rubric for what I’ll be looking for when grading.</w:t>
            </w:r>
          </w:p>
        </w:tc>
        <w:tc>
          <w:tcPr>
            <w:tcW w:w="4317" w:type="dxa"/>
          </w:tcPr>
          <w:p w14:paraId="401CC08F" w14:textId="77777777" w:rsidR="00137DBC" w:rsidRPr="00553F08" w:rsidRDefault="00137DBC" w:rsidP="00F371AC">
            <w:pPr>
              <w:jc w:val="both"/>
              <w:rPr>
                <w:sz w:val="20"/>
                <w:szCs w:val="20"/>
              </w:rPr>
            </w:pPr>
          </w:p>
        </w:tc>
      </w:tr>
      <w:tr w:rsidR="00E064A7" w:rsidRPr="00553F08" w14:paraId="540C7491" w14:textId="77777777" w:rsidTr="00E064A7">
        <w:tc>
          <w:tcPr>
            <w:tcW w:w="4316" w:type="dxa"/>
          </w:tcPr>
          <w:p w14:paraId="1EC58910" w14:textId="43E8D081" w:rsidR="00E064A7" w:rsidRPr="00553F08" w:rsidRDefault="00E064A7" w:rsidP="00F371AC">
            <w:pPr>
              <w:jc w:val="both"/>
              <w:rPr>
                <w:i/>
                <w:sz w:val="20"/>
                <w:szCs w:val="20"/>
              </w:rPr>
            </w:pPr>
            <w:r w:rsidRPr="00553F08">
              <w:rPr>
                <w:i/>
                <w:sz w:val="20"/>
                <w:szCs w:val="20"/>
              </w:rPr>
              <w:t xml:space="preserve">Students are not </w:t>
            </w:r>
            <w:r w:rsidR="007221D5" w:rsidRPr="00553F08">
              <w:rPr>
                <w:i/>
                <w:sz w:val="20"/>
                <w:szCs w:val="20"/>
              </w:rPr>
              <w:t xml:space="preserve">fully </w:t>
            </w:r>
            <w:r w:rsidRPr="00553F08">
              <w:rPr>
                <w:i/>
                <w:sz w:val="20"/>
                <w:szCs w:val="20"/>
              </w:rPr>
              <w:t>documenting their process.</w:t>
            </w:r>
          </w:p>
        </w:tc>
        <w:tc>
          <w:tcPr>
            <w:tcW w:w="4317" w:type="dxa"/>
          </w:tcPr>
          <w:p w14:paraId="1B27F73E" w14:textId="2068A403" w:rsidR="00E064A7" w:rsidRPr="00553F08" w:rsidRDefault="00E064A7" w:rsidP="00F371AC">
            <w:pPr>
              <w:jc w:val="both"/>
              <w:rPr>
                <w:sz w:val="20"/>
                <w:szCs w:val="20"/>
              </w:rPr>
            </w:pPr>
            <w:r w:rsidRPr="00553F08">
              <w:rPr>
                <w:sz w:val="20"/>
                <w:szCs w:val="20"/>
              </w:rPr>
              <w:t>Review the rubric for next week and ensure that yo</w:t>
            </w:r>
            <w:r w:rsidR="007221D5" w:rsidRPr="00553F08">
              <w:rPr>
                <w:sz w:val="20"/>
                <w:szCs w:val="20"/>
              </w:rPr>
              <w:t>u are clearly documenting all</w:t>
            </w:r>
            <w:r w:rsidRPr="00553F08">
              <w:rPr>
                <w:sz w:val="20"/>
                <w:szCs w:val="20"/>
              </w:rPr>
              <w:t xml:space="preserve"> your decisions</w:t>
            </w:r>
            <w:r w:rsidR="007221D5" w:rsidRPr="00553F08">
              <w:rPr>
                <w:sz w:val="20"/>
                <w:szCs w:val="20"/>
              </w:rPr>
              <w:t xml:space="preserve"> and justification for those decisions</w:t>
            </w:r>
            <w:r w:rsidRPr="00553F08">
              <w:rPr>
                <w:sz w:val="20"/>
                <w:szCs w:val="20"/>
              </w:rPr>
              <w:t xml:space="preserve"> as you continue through the lab.</w:t>
            </w:r>
            <w:r w:rsidR="007221D5" w:rsidRPr="00553F08">
              <w:rPr>
                <w:sz w:val="20"/>
                <w:szCs w:val="20"/>
              </w:rPr>
              <w:t xml:space="preserve"> I care more about understanding your process than your outcomes.</w:t>
            </w:r>
          </w:p>
        </w:tc>
        <w:tc>
          <w:tcPr>
            <w:tcW w:w="4317" w:type="dxa"/>
          </w:tcPr>
          <w:p w14:paraId="6744C37D" w14:textId="77777777" w:rsidR="00E064A7" w:rsidRPr="00553F08" w:rsidRDefault="00E064A7" w:rsidP="00F371AC">
            <w:pPr>
              <w:jc w:val="both"/>
              <w:rPr>
                <w:sz w:val="20"/>
                <w:szCs w:val="20"/>
              </w:rPr>
            </w:pPr>
          </w:p>
        </w:tc>
      </w:tr>
      <w:tr w:rsidR="00E064A7" w:rsidRPr="00553F08" w14:paraId="45C3D0E8" w14:textId="77777777" w:rsidTr="00E064A7">
        <w:tc>
          <w:tcPr>
            <w:tcW w:w="4316" w:type="dxa"/>
          </w:tcPr>
          <w:p w14:paraId="7CE0B690" w14:textId="6326E2BA" w:rsidR="00E064A7" w:rsidRPr="00553F08" w:rsidRDefault="00E064A7" w:rsidP="00F371AC">
            <w:pPr>
              <w:jc w:val="both"/>
              <w:rPr>
                <w:i/>
                <w:sz w:val="20"/>
                <w:szCs w:val="20"/>
              </w:rPr>
            </w:pPr>
            <w:r w:rsidRPr="00553F08">
              <w:rPr>
                <w:i/>
                <w:sz w:val="20"/>
                <w:szCs w:val="20"/>
              </w:rPr>
              <w:lastRenderedPageBreak/>
              <w:t>Students are deleting portions of their lab notes.</w:t>
            </w:r>
          </w:p>
        </w:tc>
        <w:tc>
          <w:tcPr>
            <w:tcW w:w="4317" w:type="dxa"/>
          </w:tcPr>
          <w:p w14:paraId="53C8B4FD" w14:textId="2D94978D" w:rsidR="00E064A7" w:rsidRPr="00553F08" w:rsidRDefault="00E064A7" w:rsidP="00F371AC">
            <w:pPr>
              <w:jc w:val="both"/>
              <w:rPr>
                <w:sz w:val="20"/>
                <w:szCs w:val="20"/>
              </w:rPr>
            </w:pPr>
            <w:r w:rsidRPr="00553F08">
              <w:rPr>
                <w:sz w:val="20"/>
                <w:szCs w:val="20"/>
              </w:rPr>
              <w:t>Lab notes are intended to be a thorough record of all decisions your group makes during the lab. Keep everything! If you found that you made a mistake or chose to revise a procedure or analysis, add to your notes why your data or analysis indicated that changes needed to be made.</w:t>
            </w:r>
            <w:r w:rsidR="00137DBC" w:rsidRPr="00553F08">
              <w:rPr>
                <w:sz w:val="20"/>
                <w:szCs w:val="20"/>
              </w:rPr>
              <w:t xml:space="preserve"> I want to understand your process and how that process lead to conclusions.</w:t>
            </w:r>
          </w:p>
        </w:tc>
        <w:tc>
          <w:tcPr>
            <w:tcW w:w="4317" w:type="dxa"/>
          </w:tcPr>
          <w:p w14:paraId="55D41F5B" w14:textId="77777777" w:rsidR="00E064A7" w:rsidRPr="00553F08" w:rsidRDefault="00E064A7" w:rsidP="00F371AC">
            <w:pPr>
              <w:jc w:val="both"/>
              <w:rPr>
                <w:sz w:val="20"/>
                <w:szCs w:val="20"/>
              </w:rPr>
            </w:pPr>
          </w:p>
        </w:tc>
      </w:tr>
      <w:tr w:rsidR="00E064A7" w:rsidRPr="00553F08" w14:paraId="08F9A3F5" w14:textId="77777777" w:rsidTr="00E064A7">
        <w:tc>
          <w:tcPr>
            <w:tcW w:w="4316" w:type="dxa"/>
          </w:tcPr>
          <w:p w14:paraId="5171689F" w14:textId="18C16A4D" w:rsidR="00E064A7" w:rsidRPr="00553F08" w:rsidRDefault="007221D5" w:rsidP="00F371AC">
            <w:pPr>
              <w:jc w:val="both"/>
              <w:rPr>
                <w:i/>
                <w:sz w:val="20"/>
                <w:szCs w:val="20"/>
              </w:rPr>
            </w:pPr>
            <w:r w:rsidRPr="00553F08">
              <w:rPr>
                <w:i/>
                <w:sz w:val="20"/>
                <w:szCs w:val="20"/>
              </w:rPr>
              <w:t>Students are not getting through the expected portions of the lab.</w:t>
            </w:r>
          </w:p>
        </w:tc>
        <w:tc>
          <w:tcPr>
            <w:tcW w:w="4317" w:type="dxa"/>
          </w:tcPr>
          <w:p w14:paraId="06C769D7" w14:textId="59F2339B" w:rsidR="00E064A7" w:rsidRPr="00553F08" w:rsidRDefault="007221D5" w:rsidP="00F371AC">
            <w:pPr>
              <w:jc w:val="both"/>
              <w:rPr>
                <w:sz w:val="20"/>
                <w:szCs w:val="20"/>
              </w:rPr>
            </w:pPr>
            <w:r w:rsidRPr="00553F08">
              <w:rPr>
                <w:sz w:val="20"/>
                <w:szCs w:val="20"/>
              </w:rPr>
              <w:t>Your group either did not record as much as other groups or you did not get through as much data collection and analysis as other groups. At the beginning of lab, chat with other groups about their progress and consider strategies for working more efficiently as a group.</w:t>
            </w:r>
          </w:p>
        </w:tc>
        <w:tc>
          <w:tcPr>
            <w:tcW w:w="4317" w:type="dxa"/>
          </w:tcPr>
          <w:p w14:paraId="2B341AEC" w14:textId="77777777" w:rsidR="00E064A7" w:rsidRPr="00553F08" w:rsidRDefault="00E064A7" w:rsidP="00F371AC">
            <w:pPr>
              <w:jc w:val="both"/>
              <w:rPr>
                <w:sz w:val="20"/>
                <w:szCs w:val="20"/>
              </w:rPr>
            </w:pPr>
          </w:p>
        </w:tc>
      </w:tr>
      <w:tr w:rsidR="007221D5" w:rsidRPr="00553F08" w14:paraId="01110EF6" w14:textId="77777777" w:rsidTr="00E064A7">
        <w:tc>
          <w:tcPr>
            <w:tcW w:w="4316" w:type="dxa"/>
          </w:tcPr>
          <w:p w14:paraId="3231F358" w14:textId="49DD5705" w:rsidR="007221D5" w:rsidRPr="00553F08" w:rsidRDefault="007221D5" w:rsidP="00F371AC">
            <w:pPr>
              <w:jc w:val="both"/>
              <w:rPr>
                <w:i/>
                <w:sz w:val="20"/>
                <w:szCs w:val="20"/>
              </w:rPr>
            </w:pPr>
            <w:r w:rsidRPr="00553F08">
              <w:rPr>
                <w:i/>
                <w:sz w:val="20"/>
                <w:szCs w:val="20"/>
              </w:rPr>
              <w:t>Students did an excellent job at recording all their decisions.</w:t>
            </w:r>
          </w:p>
        </w:tc>
        <w:tc>
          <w:tcPr>
            <w:tcW w:w="4317" w:type="dxa"/>
          </w:tcPr>
          <w:p w14:paraId="415142B9" w14:textId="1589E16B" w:rsidR="007221D5" w:rsidRPr="00553F08" w:rsidRDefault="007221D5" w:rsidP="00F371AC">
            <w:pPr>
              <w:jc w:val="both"/>
              <w:rPr>
                <w:sz w:val="20"/>
                <w:szCs w:val="20"/>
              </w:rPr>
            </w:pPr>
            <w:r w:rsidRPr="00553F08">
              <w:rPr>
                <w:sz w:val="20"/>
                <w:szCs w:val="20"/>
              </w:rPr>
              <w:t>Great job recording all your decisions and justification for those decisions! Keep up this excellent work and check the rubric to ensure you continue to record all decisions!</w:t>
            </w:r>
          </w:p>
        </w:tc>
        <w:tc>
          <w:tcPr>
            <w:tcW w:w="4317" w:type="dxa"/>
          </w:tcPr>
          <w:p w14:paraId="65797F2F" w14:textId="480AE2D0" w:rsidR="007221D5" w:rsidRPr="00553F08" w:rsidRDefault="00172A36" w:rsidP="00F371AC">
            <w:pPr>
              <w:jc w:val="both"/>
              <w:rPr>
                <w:sz w:val="20"/>
                <w:szCs w:val="20"/>
              </w:rPr>
            </w:pPr>
            <w:r w:rsidRPr="00553F08">
              <w:rPr>
                <w:sz w:val="20"/>
                <w:szCs w:val="20"/>
              </w:rPr>
              <w:t xml:space="preserve">Fantastic job with paying careful attention to documenting your process with justification for </w:t>
            </w:r>
            <w:proofErr w:type="gramStart"/>
            <w:r w:rsidRPr="00553F08">
              <w:rPr>
                <w:sz w:val="20"/>
                <w:szCs w:val="20"/>
              </w:rPr>
              <w:t>all of</w:t>
            </w:r>
            <w:proofErr w:type="gramEnd"/>
            <w:r w:rsidRPr="00553F08">
              <w:rPr>
                <w:sz w:val="20"/>
                <w:szCs w:val="20"/>
              </w:rPr>
              <w:t xml:space="preserve"> your decisions. </w:t>
            </w:r>
          </w:p>
        </w:tc>
      </w:tr>
      <w:tr w:rsidR="007221D5" w:rsidRPr="00553F08" w14:paraId="3CAA1E22" w14:textId="77777777" w:rsidTr="00E064A7">
        <w:tc>
          <w:tcPr>
            <w:tcW w:w="4316" w:type="dxa"/>
          </w:tcPr>
          <w:p w14:paraId="08A40FD3" w14:textId="506A7B2F" w:rsidR="007221D5" w:rsidRPr="00553F08" w:rsidRDefault="007221D5" w:rsidP="00F371AC">
            <w:pPr>
              <w:jc w:val="both"/>
              <w:rPr>
                <w:sz w:val="20"/>
                <w:szCs w:val="20"/>
              </w:rPr>
            </w:pPr>
            <w:r w:rsidRPr="00553F08">
              <w:rPr>
                <w:sz w:val="20"/>
                <w:szCs w:val="20"/>
              </w:rPr>
              <w:t>…</w:t>
            </w:r>
          </w:p>
        </w:tc>
        <w:tc>
          <w:tcPr>
            <w:tcW w:w="4317" w:type="dxa"/>
          </w:tcPr>
          <w:p w14:paraId="18FFCF2C" w14:textId="6D3021CD" w:rsidR="007221D5" w:rsidRPr="00553F08" w:rsidRDefault="007221D5" w:rsidP="00F371AC">
            <w:pPr>
              <w:jc w:val="both"/>
              <w:rPr>
                <w:sz w:val="20"/>
                <w:szCs w:val="20"/>
              </w:rPr>
            </w:pPr>
            <w:r w:rsidRPr="00553F08">
              <w:rPr>
                <w:sz w:val="20"/>
                <w:szCs w:val="20"/>
              </w:rPr>
              <w:t>…</w:t>
            </w:r>
          </w:p>
        </w:tc>
        <w:tc>
          <w:tcPr>
            <w:tcW w:w="4317" w:type="dxa"/>
          </w:tcPr>
          <w:p w14:paraId="28BB8355" w14:textId="77777777" w:rsidR="007221D5" w:rsidRPr="00553F08" w:rsidRDefault="007221D5" w:rsidP="00F371AC">
            <w:pPr>
              <w:jc w:val="both"/>
              <w:rPr>
                <w:sz w:val="20"/>
                <w:szCs w:val="20"/>
              </w:rPr>
            </w:pPr>
          </w:p>
        </w:tc>
      </w:tr>
    </w:tbl>
    <w:p w14:paraId="27B559DF" w14:textId="77777777" w:rsidR="00EE7C6F" w:rsidRDefault="00EE7C6F" w:rsidP="00F371AC">
      <w:pPr>
        <w:jc w:val="both"/>
      </w:pPr>
    </w:p>
    <w:p w14:paraId="7566E43F" w14:textId="7963EE8A" w:rsidR="00F86177" w:rsidRDefault="00F86177" w:rsidP="003B2589">
      <w:pPr>
        <w:jc w:val="both"/>
      </w:pPr>
    </w:p>
    <w:sectPr w:rsidR="00F86177" w:rsidSect="00F371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843EC1"/>
    <w:multiLevelType w:val="hybridMultilevel"/>
    <w:tmpl w:val="4D705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F90056D"/>
    <w:multiLevelType w:val="hybridMultilevel"/>
    <w:tmpl w:val="4D705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8F3"/>
    <w:rsid w:val="0000194F"/>
    <w:rsid w:val="00127CCC"/>
    <w:rsid w:val="00137DBC"/>
    <w:rsid w:val="001453BA"/>
    <w:rsid w:val="00153678"/>
    <w:rsid w:val="00172A36"/>
    <w:rsid w:val="001837C3"/>
    <w:rsid w:val="001B00D4"/>
    <w:rsid w:val="001C7653"/>
    <w:rsid w:val="001E3F86"/>
    <w:rsid w:val="001F0373"/>
    <w:rsid w:val="002055C7"/>
    <w:rsid w:val="00206175"/>
    <w:rsid w:val="002105B9"/>
    <w:rsid w:val="002224A3"/>
    <w:rsid w:val="002244D4"/>
    <w:rsid w:val="00264DCA"/>
    <w:rsid w:val="002F7608"/>
    <w:rsid w:val="003178BA"/>
    <w:rsid w:val="003632E0"/>
    <w:rsid w:val="00371A55"/>
    <w:rsid w:val="00377A29"/>
    <w:rsid w:val="003B2589"/>
    <w:rsid w:val="003B32CE"/>
    <w:rsid w:val="003D4874"/>
    <w:rsid w:val="003E6AA1"/>
    <w:rsid w:val="00442196"/>
    <w:rsid w:val="00450378"/>
    <w:rsid w:val="004F7EB9"/>
    <w:rsid w:val="00506794"/>
    <w:rsid w:val="0052315A"/>
    <w:rsid w:val="00553F08"/>
    <w:rsid w:val="0056148F"/>
    <w:rsid w:val="005F4635"/>
    <w:rsid w:val="006520A3"/>
    <w:rsid w:val="00675777"/>
    <w:rsid w:val="007221D5"/>
    <w:rsid w:val="0073014C"/>
    <w:rsid w:val="00754FA5"/>
    <w:rsid w:val="007C34A1"/>
    <w:rsid w:val="007D4FBC"/>
    <w:rsid w:val="008C23CD"/>
    <w:rsid w:val="008C48D3"/>
    <w:rsid w:val="00933388"/>
    <w:rsid w:val="00966B5A"/>
    <w:rsid w:val="00983436"/>
    <w:rsid w:val="009B3C08"/>
    <w:rsid w:val="009E5296"/>
    <w:rsid w:val="009F0E1A"/>
    <w:rsid w:val="00A5560A"/>
    <w:rsid w:val="00A62326"/>
    <w:rsid w:val="00A62499"/>
    <w:rsid w:val="00A83DF0"/>
    <w:rsid w:val="00B35759"/>
    <w:rsid w:val="00B86C44"/>
    <w:rsid w:val="00BA27B1"/>
    <w:rsid w:val="00BD3FC3"/>
    <w:rsid w:val="00BF28F3"/>
    <w:rsid w:val="00C01C03"/>
    <w:rsid w:val="00D414BA"/>
    <w:rsid w:val="00D6779B"/>
    <w:rsid w:val="00DC77E2"/>
    <w:rsid w:val="00E064A7"/>
    <w:rsid w:val="00E45E2E"/>
    <w:rsid w:val="00E62860"/>
    <w:rsid w:val="00E9685F"/>
    <w:rsid w:val="00EC417C"/>
    <w:rsid w:val="00EE4710"/>
    <w:rsid w:val="00EE7C6F"/>
    <w:rsid w:val="00EF60F3"/>
    <w:rsid w:val="00F0095F"/>
    <w:rsid w:val="00F102DD"/>
    <w:rsid w:val="00F371AC"/>
    <w:rsid w:val="00F379CA"/>
    <w:rsid w:val="00F8617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D339C"/>
  <w15:chartTrackingRefBased/>
  <w15:docId w15:val="{4797EF5C-8439-42CA-977D-D465CC148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8F3"/>
    <w:pPr>
      <w:ind w:left="720"/>
      <w:contextualSpacing/>
    </w:pPr>
  </w:style>
  <w:style w:type="table" w:styleId="TableGrid">
    <w:name w:val="Table Grid"/>
    <w:basedOn w:val="TableNormal"/>
    <w:uiPriority w:val="39"/>
    <w:rsid w:val="00BF28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377A29"/>
    <w:rPr>
      <w:sz w:val="18"/>
      <w:szCs w:val="18"/>
    </w:rPr>
  </w:style>
  <w:style w:type="paragraph" w:styleId="CommentText">
    <w:name w:val="annotation text"/>
    <w:basedOn w:val="Normal"/>
    <w:link w:val="CommentTextChar"/>
    <w:uiPriority w:val="99"/>
    <w:semiHidden/>
    <w:unhideWhenUsed/>
    <w:rsid w:val="00377A29"/>
    <w:pPr>
      <w:spacing w:line="240" w:lineRule="auto"/>
    </w:pPr>
    <w:rPr>
      <w:sz w:val="24"/>
      <w:szCs w:val="24"/>
    </w:rPr>
  </w:style>
  <w:style w:type="character" w:customStyle="1" w:styleId="CommentTextChar">
    <w:name w:val="Comment Text Char"/>
    <w:basedOn w:val="DefaultParagraphFont"/>
    <w:link w:val="CommentText"/>
    <w:uiPriority w:val="99"/>
    <w:semiHidden/>
    <w:rsid w:val="00377A29"/>
    <w:rPr>
      <w:sz w:val="24"/>
      <w:szCs w:val="24"/>
    </w:rPr>
  </w:style>
  <w:style w:type="paragraph" w:styleId="CommentSubject">
    <w:name w:val="annotation subject"/>
    <w:basedOn w:val="CommentText"/>
    <w:next w:val="CommentText"/>
    <w:link w:val="CommentSubjectChar"/>
    <w:uiPriority w:val="99"/>
    <w:semiHidden/>
    <w:unhideWhenUsed/>
    <w:rsid w:val="00377A29"/>
    <w:rPr>
      <w:b/>
      <w:bCs/>
      <w:sz w:val="20"/>
      <w:szCs w:val="20"/>
    </w:rPr>
  </w:style>
  <w:style w:type="character" w:customStyle="1" w:styleId="CommentSubjectChar">
    <w:name w:val="Comment Subject Char"/>
    <w:basedOn w:val="CommentTextChar"/>
    <w:link w:val="CommentSubject"/>
    <w:uiPriority w:val="99"/>
    <w:semiHidden/>
    <w:rsid w:val="00377A29"/>
    <w:rPr>
      <w:b/>
      <w:bCs/>
      <w:sz w:val="20"/>
      <w:szCs w:val="20"/>
    </w:rPr>
  </w:style>
  <w:style w:type="paragraph" w:styleId="BalloonText">
    <w:name w:val="Balloon Text"/>
    <w:basedOn w:val="Normal"/>
    <w:link w:val="BalloonTextChar"/>
    <w:uiPriority w:val="99"/>
    <w:semiHidden/>
    <w:unhideWhenUsed/>
    <w:rsid w:val="00377A2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77A29"/>
    <w:rPr>
      <w:rFonts w:ascii="Times New Roman" w:hAnsi="Times New Roman" w:cs="Times New Roman"/>
      <w:sz w:val="18"/>
      <w:szCs w:val="18"/>
    </w:rPr>
  </w:style>
  <w:style w:type="paragraph" w:styleId="Revision">
    <w:name w:val="Revision"/>
    <w:hidden/>
    <w:uiPriority w:val="99"/>
    <w:semiHidden/>
    <w:rsid w:val="00C01C0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879</Words>
  <Characters>5016</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Smith</dc:creator>
  <cp:keywords/>
  <dc:description/>
  <cp:lastModifiedBy>Natasha Holmes</cp:lastModifiedBy>
  <cp:revision>11</cp:revision>
  <dcterms:created xsi:type="dcterms:W3CDTF">2017-12-13T00:55:00Z</dcterms:created>
  <dcterms:modified xsi:type="dcterms:W3CDTF">2018-01-21T21:03:00Z</dcterms:modified>
</cp:coreProperties>
</file>