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1D512" w14:textId="77777777" w:rsidR="008D3DD8" w:rsidRPr="00447BCB" w:rsidRDefault="00000000" w:rsidP="00486714">
      <w:pPr>
        <w:pStyle w:val="Title"/>
        <w:jc w:val="both"/>
        <w:rPr>
          <w:rFonts w:ascii="Times New Roman" w:hAnsi="Times New Roman" w:cs="Times New Roman"/>
          <w:color w:val="auto"/>
          <w:sz w:val="32"/>
          <w:szCs w:val="32"/>
        </w:rPr>
      </w:pPr>
      <w:r w:rsidRPr="00447BCB">
        <w:rPr>
          <w:rFonts w:ascii="Times New Roman" w:hAnsi="Times New Roman" w:cs="Times New Roman"/>
          <w:color w:val="auto"/>
          <w:sz w:val="32"/>
          <w:szCs w:val="32"/>
        </w:rPr>
        <w:t>PCA &amp; Eigenface: Dimensionality Reduction and Face Recognition</w:t>
      </w:r>
    </w:p>
    <w:p w14:paraId="65C80E1F" w14:textId="77777777" w:rsidR="008D3DD8" w:rsidRPr="00447BCB" w:rsidRDefault="00000000" w:rsidP="00486714">
      <w:pPr>
        <w:pStyle w:val="Heading1"/>
        <w:jc w:val="both"/>
        <w:rPr>
          <w:rFonts w:ascii="Times New Roman" w:hAnsi="Times New Roman" w:cs="Times New Roman"/>
          <w:color w:val="auto"/>
        </w:rPr>
      </w:pPr>
      <w:r w:rsidRPr="00447BCB">
        <w:rPr>
          <w:rFonts w:ascii="Times New Roman" w:hAnsi="Times New Roman" w:cs="Times New Roman"/>
          <w:color w:val="auto"/>
        </w:rPr>
        <w:t>1. PCA</w:t>
      </w:r>
    </w:p>
    <w:p w14:paraId="46D29B65" w14:textId="77777777" w:rsidR="008D3DD8" w:rsidRPr="00447BCB" w:rsidRDefault="00000000" w:rsidP="00486714">
      <w:pPr>
        <w:pStyle w:val="Heading2"/>
        <w:jc w:val="both"/>
        <w:rPr>
          <w:rFonts w:ascii="Times New Roman" w:hAnsi="Times New Roman" w:cs="Times New Roman"/>
          <w:color w:val="auto"/>
          <w:sz w:val="24"/>
          <w:szCs w:val="24"/>
        </w:rPr>
      </w:pPr>
      <w:r w:rsidRPr="00447BCB">
        <w:rPr>
          <w:rFonts w:ascii="Times New Roman" w:hAnsi="Times New Roman" w:cs="Times New Roman"/>
          <w:color w:val="auto"/>
          <w:sz w:val="24"/>
          <w:szCs w:val="24"/>
        </w:rPr>
        <w:t>1.1 PCA Theory</w:t>
      </w:r>
    </w:p>
    <w:p w14:paraId="5EF8785C" w14:textId="511C5703" w:rsidR="00D36F3C" w:rsidRPr="00447BCB" w:rsidRDefault="00000000" w:rsidP="00486714">
      <w:pPr>
        <w:jc w:val="both"/>
        <w:rPr>
          <w:rFonts w:ascii="Times New Roman" w:hAnsi="Times New Roman" w:cs="Times New Roman"/>
          <w:sz w:val="24"/>
          <w:szCs w:val="24"/>
        </w:rPr>
      </w:pPr>
      <w:r w:rsidRPr="00447BCB">
        <w:rPr>
          <w:rFonts w:ascii="Times New Roman" w:hAnsi="Times New Roman" w:cs="Times New Roman"/>
          <w:sz w:val="24"/>
          <w:szCs w:val="24"/>
        </w:rPr>
        <w:t>Principal Component Analysis (PCA) is a linear dimensionality reduction technique that transforms a dataset into a new coordinate system such that the greatest variances lie on the first coordinates (principal components). The steps include:</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4056"/>
        <w:gridCol w:w="2357"/>
      </w:tblGrid>
      <w:tr w:rsidR="00CC1B4F" w:rsidRPr="00CC1B4F" w14:paraId="36E4ED28" w14:textId="77777777" w:rsidTr="00CC1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365F91" w:themeFill="accent1" w:themeFillShade="BF"/>
            <w:hideMark/>
          </w:tcPr>
          <w:p w14:paraId="5AC36391" w14:textId="77777777" w:rsidR="009F5C12" w:rsidRPr="00CC1B4F" w:rsidRDefault="009F5C12" w:rsidP="003C3F0A">
            <w:pPr>
              <w:spacing w:after="200" w:line="276" w:lineRule="auto"/>
              <w:jc w:val="center"/>
            </w:pPr>
            <w:r w:rsidRPr="00CC1B4F">
              <w:t>Step</w:t>
            </w:r>
          </w:p>
        </w:tc>
        <w:tc>
          <w:tcPr>
            <w:tcW w:w="2880" w:type="dxa"/>
            <w:shd w:val="clear" w:color="auto" w:fill="365F91" w:themeFill="accent1" w:themeFillShade="BF"/>
            <w:hideMark/>
          </w:tcPr>
          <w:p w14:paraId="14CFAB4A" w14:textId="77777777" w:rsidR="009F5C12" w:rsidRPr="00CC1B4F" w:rsidRDefault="009F5C12" w:rsidP="003C3F0A">
            <w:pPr>
              <w:spacing w:after="200" w:line="276" w:lineRule="auto"/>
              <w:jc w:val="center"/>
              <w:cnfStyle w:val="100000000000" w:firstRow="1" w:lastRow="0" w:firstColumn="0" w:lastColumn="0" w:oddVBand="0" w:evenVBand="0" w:oddHBand="0" w:evenHBand="0" w:firstRowFirstColumn="0" w:firstRowLastColumn="0" w:lastRowFirstColumn="0" w:lastRowLastColumn="0"/>
            </w:pPr>
            <w:r w:rsidRPr="00CC1B4F">
              <w:t>Mathematics</w:t>
            </w:r>
          </w:p>
        </w:tc>
        <w:tc>
          <w:tcPr>
            <w:tcW w:w="2880" w:type="dxa"/>
            <w:shd w:val="clear" w:color="auto" w:fill="365F91" w:themeFill="accent1" w:themeFillShade="BF"/>
            <w:hideMark/>
          </w:tcPr>
          <w:p w14:paraId="7DEAE1CA" w14:textId="77777777" w:rsidR="009F5C12" w:rsidRPr="00CC1B4F" w:rsidRDefault="009F5C12" w:rsidP="003C3F0A">
            <w:pPr>
              <w:spacing w:after="200" w:line="276" w:lineRule="auto"/>
              <w:jc w:val="center"/>
              <w:cnfStyle w:val="100000000000" w:firstRow="1" w:lastRow="0" w:firstColumn="0" w:lastColumn="0" w:oddVBand="0" w:evenVBand="0" w:oddHBand="0" w:evenHBand="0" w:firstRowFirstColumn="0" w:firstRowLastColumn="0" w:lastRowFirstColumn="0" w:lastRowLastColumn="0"/>
            </w:pPr>
            <w:r w:rsidRPr="00CC1B4F">
              <w:t>Purpose / Insight</w:t>
            </w:r>
          </w:p>
        </w:tc>
      </w:tr>
      <w:tr w:rsidR="00447BCB" w:rsidRPr="009F5C12" w14:paraId="5EB179D4" w14:textId="77777777" w:rsidTr="00CC1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hideMark/>
          </w:tcPr>
          <w:p w14:paraId="076AEB3B" w14:textId="5BAFC380" w:rsidR="009F5C12" w:rsidRPr="009F5C12" w:rsidRDefault="009F5C12" w:rsidP="003C3F0A">
            <w:pPr>
              <w:spacing w:after="200" w:line="276" w:lineRule="auto"/>
            </w:pPr>
            <w:r w:rsidRPr="00C54885">
              <w:rPr>
                <w:rFonts w:ascii="Times New Roman" w:hAnsi="Times New Roman" w:cs="Times New Roman"/>
                <w:sz w:val="24"/>
                <w:szCs w:val="24"/>
              </w:rPr>
              <w:t>1. Mean-</w:t>
            </w:r>
            <w:proofErr w:type="spellStart"/>
            <w:r w:rsidRPr="00C54885">
              <w:rPr>
                <w:rFonts w:ascii="Times New Roman" w:hAnsi="Times New Roman" w:cs="Times New Roman"/>
                <w:sz w:val="24"/>
                <w:szCs w:val="24"/>
              </w:rPr>
              <w:t>centre</w:t>
            </w:r>
            <w:proofErr w:type="spellEnd"/>
            <w:r w:rsidRPr="00C54885">
              <w:rPr>
                <w:rFonts w:ascii="Times New Roman" w:hAnsi="Times New Roman" w:cs="Times New Roman"/>
                <w:sz w:val="24"/>
                <w:szCs w:val="24"/>
              </w:rPr>
              <w:t xml:space="preserve"> the data</w:t>
            </w:r>
          </w:p>
        </w:tc>
        <w:tc>
          <w:tcPr>
            <w:tcW w:w="2880" w:type="dxa"/>
            <w:tcBorders>
              <w:top w:val="none" w:sz="0" w:space="0" w:color="auto"/>
              <w:bottom w:val="none" w:sz="0" w:space="0" w:color="auto"/>
            </w:tcBorders>
            <w:hideMark/>
          </w:tcPr>
          <w:p w14:paraId="2BCEE5CA" w14:textId="676CE928" w:rsidR="009F5C12" w:rsidRPr="009F5C12" w:rsidRDefault="009F5C12" w:rsidP="003C3F0A">
            <w:pPr>
              <w:spacing w:after="200" w:line="276" w:lineRule="auto"/>
              <w:cnfStyle w:val="000000100000" w:firstRow="0" w:lastRow="0" w:firstColumn="0" w:lastColumn="0" w:oddVBand="0" w:evenVBand="0" w:oddHBand="1" w:evenHBand="0" w:firstRowFirstColumn="0" w:firstRowLastColumn="0" w:lastRowFirstColumn="0" w:lastRowLastColumn="0"/>
            </w:pPr>
            <w:r w:rsidRPr="00447BCB">
              <w:rPr>
                <w:rFonts w:ascii="Times New Roman" w:hAnsi="Times New Roman" w:cs="Times New Roman"/>
                <w:iCs/>
                <w:noProof/>
                <w:sz w:val="24"/>
                <w:szCs w:val="24"/>
              </w:rPr>
              <w:drawing>
                <wp:inline distT="0" distB="0" distL="0" distR="0" wp14:anchorId="583985E9" wp14:editId="31D32871">
                  <wp:extent cx="2324424" cy="657317"/>
                  <wp:effectExtent l="0" t="0" r="0" b="9525"/>
                  <wp:docPr id="3137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7924" name=""/>
                          <pic:cNvPicPr/>
                        </pic:nvPicPr>
                        <pic:blipFill>
                          <a:blip r:embed="rId6"/>
                          <a:stretch>
                            <a:fillRect/>
                          </a:stretch>
                        </pic:blipFill>
                        <pic:spPr>
                          <a:xfrm>
                            <a:off x="0" y="0"/>
                            <a:ext cx="2324424" cy="657317"/>
                          </a:xfrm>
                          <a:prstGeom prst="rect">
                            <a:avLst/>
                          </a:prstGeom>
                        </pic:spPr>
                      </pic:pic>
                    </a:graphicData>
                  </a:graphic>
                </wp:inline>
              </w:drawing>
            </w:r>
          </w:p>
        </w:tc>
        <w:tc>
          <w:tcPr>
            <w:tcW w:w="2880" w:type="dxa"/>
            <w:tcBorders>
              <w:top w:val="none" w:sz="0" w:space="0" w:color="auto"/>
              <w:bottom w:val="none" w:sz="0" w:space="0" w:color="auto"/>
              <w:right w:val="none" w:sz="0" w:space="0" w:color="auto"/>
            </w:tcBorders>
          </w:tcPr>
          <w:p w14:paraId="3B52486E" w14:textId="498AFF64" w:rsidR="009F5C12" w:rsidRPr="009F5C12" w:rsidRDefault="009F5C12" w:rsidP="003C3F0A">
            <w:pPr>
              <w:spacing w:after="200" w:line="276" w:lineRule="auto"/>
              <w:cnfStyle w:val="000000100000" w:firstRow="0" w:lastRow="0" w:firstColumn="0" w:lastColumn="0" w:oddVBand="0" w:evenVBand="0" w:oddHBand="1" w:evenHBand="0" w:firstRowFirstColumn="0" w:firstRowLastColumn="0" w:lastRowFirstColumn="0" w:lastRowLastColumn="0"/>
            </w:pPr>
            <w:r w:rsidRPr="00447BCB">
              <w:rPr>
                <w:rFonts w:ascii="Times New Roman" w:hAnsi="Times New Roman" w:cs="Times New Roman"/>
                <w:sz w:val="24"/>
                <w:szCs w:val="24"/>
              </w:rPr>
              <w:t>S</w:t>
            </w:r>
            <w:r w:rsidRPr="00C54885">
              <w:rPr>
                <w:rFonts w:ascii="Times New Roman" w:hAnsi="Times New Roman" w:cs="Times New Roman"/>
                <w:sz w:val="24"/>
                <w:szCs w:val="24"/>
              </w:rPr>
              <w:t>hifts cloud to the origin so variance equals covariance about 0</w:t>
            </w:r>
          </w:p>
        </w:tc>
      </w:tr>
      <w:tr w:rsidR="00447BCB" w:rsidRPr="009F5C12" w14:paraId="51ACE781" w14:textId="77777777" w:rsidTr="00EA53D2">
        <w:tc>
          <w:tcPr>
            <w:cnfStyle w:val="001000000000" w:firstRow="0" w:lastRow="0" w:firstColumn="1" w:lastColumn="0" w:oddVBand="0" w:evenVBand="0" w:oddHBand="0" w:evenHBand="0" w:firstRowFirstColumn="0" w:firstRowLastColumn="0" w:lastRowFirstColumn="0" w:lastRowLastColumn="0"/>
            <w:tcW w:w="2880" w:type="dxa"/>
            <w:hideMark/>
          </w:tcPr>
          <w:p w14:paraId="599B99FF" w14:textId="30445FB4" w:rsidR="009F5C12" w:rsidRPr="009F5C12" w:rsidRDefault="009F5C12" w:rsidP="003C3F0A">
            <w:pPr>
              <w:spacing w:after="200" w:line="276" w:lineRule="auto"/>
            </w:pPr>
            <w:r w:rsidRPr="00C54885">
              <w:rPr>
                <w:rFonts w:ascii="Times New Roman" w:hAnsi="Times New Roman" w:cs="Times New Roman"/>
                <w:sz w:val="24"/>
                <w:szCs w:val="24"/>
              </w:rPr>
              <w:t>2. Covariance matrix</w:t>
            </w:r>
          </w:p>
        </w:tc>
        <w:tc>
          <w:tcPr>
            <w:tcW w:w="2880" w:type="dxa"/>
            <w:hideMark/>
          </w:tcPr>
          <w:p w14:paraId="416FBFA0" w14:textId="59D98ED2" w:rsidR="009F5C12" w:rsidRPr="009F5C12" w:rsidRDefault="009F5C12" w:rsidP="003C3F0A">
            <w:pPr>
              <w:spacing w:after="200" w:line="276" w:lineRule="auto"/>
              <w:cnfStyle w:val="000000000000" w:firstRow="0" w:lastRow="0" w:firstColumn="0" w:lastColumn="0" w:oddVBand="0" w:evenVBand="0" w:oddHBand="0" w:evenHBand="0" w:firstRowFirstColumn="0" w:firstRowLastColumn="0" w:lastRowFirstColumn="0" w:lastRowLastColumn="0"/>
            </w:pPr>
            <w:r w:rsidRPr="00447BCB">
              <w:rPr>
                <w:rFonts w:ascii="Times New Roman" w:hAnsi="Times New Roman" w:cs="Times New Roman"/>
                <w:noProof/>
                <w:sz w:val="24"/>
                <w:szCs w:val="24"/>
              </w:rPr>
              <w:drawing>
                <wp:inline distT="0" distB="0" distL="0" distR="0" wp14:anchorId="0A48EF66" wp14:editId="2B14DF1E">
                  <wp:extent cx="1762371" cy="533474"/>
                  <wp:effectExtent l="0" t="0" r="9525" b="0"/>
                  <wp:docPr id="65980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06483" name=""/>
                          <pic:cNvPicPr/>
                        </pic:nvPicPr>
                        <pic:blipFill>
                          <a:blip r:embed="rId7"/>
                          <a:stretch>
                            <a:fillRect/>
                          </a:stretch>
                        </pic:blipFill>
                        <pic:spPr>
                          <a:xfrm>
                            <a:off x="0" y="0"/>
                            <a:ext cx="1762371" cy="533474"/>
                          </a:xfrm>
                          <a:prstGeom prst="rect">
                            <a:avLst/>
                          </a:prstGeom>
                        </pic:spPr>
                      </pic:pic>
                    </a:graphicData>
                  </a:graphic>
                </wp:inline>
              </w:drawing>
            </w:r>
          </w:p>
        </w:tc>
        <w:tc>
          <w:tcPr>
            <w:tcW w:w="2880" w:type="dxa"/>
            <w:hideMark/>
          </w:tcPr>
          <w:p w14:paraId="77173DDB" w14:textId="46BEB435" w:rsidR="009F5C12" w:rsidRPr="009F5C12" w:rsidRDefault="009F5C12" w:rsidP="003C3F0A">
            <w:pPr>
              <w:spacing w:after="200" w:line="276" w:lineRule="auto"/>
              <w:cnfStyle w:val="000000000000" w:firstRow="0" w:lastRow="0" w:firstColumn="0" w:lastColumn="0" w:oddVBand="0" w:evenVBand="0" w:oddHBand="0" w:evenHBand="0" w:firstRowFirstColumn="0" w:firstRowLastColumn="0" w:lastRowFirstColumn="0" w:lastRowLastColumn="0"/>
            </w:pPr>
            <w:r w:rsidRPr="00447BCB">
              <w:rPr>
                <w:rFonts w:ascii="Times New Roman" w:hAnsi="Times New Roman" w:cs="Times New Roman"/>
                <w:sz w:val="24"/>
                <w:szCs w:val="24"/>
              </w:rPr>
              <w:t>S</w:t>
            </w:r>
            <w:r w:rsidRPr="00C54885">
              <w:rPr>
                <w:rFonts w:ascii="Times New Roman" w:hAnsi="Times New Roman" w:cs="Times New Roman"/>
                <w:sz w:val="24"/>
                <w:szCs w:val="24"/>
              </w:rPr>
              <w:t>ymmetric, positive-semidefinite; its eigen-structure encodes axis-aligned variances</w:t>
            </w:r>
          </w:p>
        </w:tc>
      </w:tr>
      <w:tr w:rsidR="00447BCB" w:rsidRPr="009F5C12" w14:paraId="4877A736" w14:textId="77777777" w:rsidTr="00CC1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hideMark/>
          </w:tcPr>
          <w:p w14:paraId="713A1DE5" w14:textId="5EB1ADFF" w:rsidR="009F5C12" w:rsidRPr="009F5C12" w:rsidRDefault="009F5C12" w:rsidP="003C3F0A">
            <w:pPr>
              <w:spacing w:after="200" w:line="276" w:lineRule="auto"/>
            </w:pPr>
            <w:r w:rsidRPr="00C54885">
              <w:rPr>
                <w:rFonts w:ascii="Times New Roman" w:hAnsi="Times New Roman" w:cs="Times New Roman"/>
                <w:sz w:val="24"/>
                <w:szCs w:val="24"/>
              </w:rPr>
              <w:t>3. Eigen-decomposition</w:t>
            </w:r>
          </w:p>
        </w:tc>
        <w:tc>
          <w:tcPr>
            <w:tcW w:w="2880" w:type="dxa"/>
            <w:tcBorders>
              <w:top w:val="none" w:sz="0" w:space="0" w:color="auto"/>
              <w:bottom w:val="none" w:sz="0" w:space="0" w:color="auto"/>
            </w:tcBorders>
            <w:hideMark/>
          </w:tcPr>
          <w:p w14:paraId="5D99D8D2" w14:textId="196E9C73" w:rsidR="009F5C12" w:rsidRPr="009F5C12" w:rsidRDefault="009F5C12" w:rsidP="003C3F0A">
            <w:pPr>
              <w:spacing w:after="200" w:line="276" w:lineRule="auto"/>
              <w:cnfStyle w:val="000000100000" w:firstRow="0" w:lastRow="0" w:firstColumn="0" w:lastColumn="0" w:oddVBand="0" w:evenVBand="0" w:oddHBand="1" w:evenHBand="0" w:firstRowFirstColumn="0" w:firstRowLastColumn="0" w:lastRowFirstColumn="0" w:lastRowLastColumn="0"/>
            </w:pPr>
            <w:r w:rsidRPr="00447BCB">
              <w:rPr>
                <w:rFonts w:ascii="Times New Roman" w:hAnsi="Times New Roman" w:cs="Times New Roman"/>
                <w:noProof/>
                <w:sz w:val="24"/>
                <w:szCs w:val="24"/>
              </w:rPr>
              <w:drawing>
                <wp:inline distT="0" distB="0" distL="0" distR="0" wp14:anchorId="4374AFDC" wp14:editId="6E8B5AB8">
                  <wp:extent cx="2434661" cy="476535"/>
                  <wp:effectExtent l="0" t="0" r="3810" b="0"/>
                  <wp:docPr id="42161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6553" name=""/>
                          <pic:cNvPicPr/>
                        </pic:nvPicPr>
                        <pic:blipFill>
                          <a:blip r:embed="rId8"/>
                          <a:stretch>
                            <a:fillRect/>
                          </a:stretch>
                        </pic:blipFill>
                        <pic:spPr>
                          <a:xfrm>
                            <a:off x="0" y="0"/>
                            <a:ext cx="2469863" cy="483425"/>
                          </a:xfrm>
                          <a:prstGeom prst="rect">
                            <a:avLst/>
                          </a:prstGeom>
                        </pic:spPr>
                      </pic:pic>
                    </a:graphicData>
                  </a:graphic>
                </wp:inline>
              </w:drawing>
            </w:r>
          </w:p>
        </w:tc>
        <w:tc>
          <w:tcPr>
            <w:tcW w:w="2880" w:type="dxa"/>
            <w:tcBorders>
              <w:top w:val="none" w:sz="0" w:space="0" w:color="auto"/>
              <w:bottom w:val="none" w:sz="0" w:space="0" w:color="auto"/>
              <w:right w:val="none" w:sz="0" w:space="0" w:color="auto"/>
            </w:tcBorders>
            <w:hideMark/>
          </w:tcPr>
          <w:p w14:paraId="542E81E6" w14:textId="5D794D1A" w:rsidR="009F5C12" w:rsidRPr="00447BCB" w:rsidRDefault="009F5C12" w:rsidP="003C3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vertAlign w:val="subscript"/>
              </w:rPr>
            </w:pPr>
            <w:r w:rsidRPr="00447BCB">
              <w:rPr>
                <w:rFonts w:ascii="Times New Roman" w:hAnsi="Times New Roman" w:cs="Times New Roman"/>
                <w:sz w:val="24"/>
                <w:szCs w:val="24"/>
              </w:rPr>
              <w:t>C</w:t>
            </w:r>
            <w:r w:rsidRPr="00C54885">
              <w:rPr>
                <w:rFonts w:ascii="Times New Roman" w:hAnsi="Times New Roman" w:cs="Times New Roman"/>
                <w:sz w:val="24"/>
                <w:szCs w:val="24"/>
              </w:rPr>
              <w:t xml:space="preserve">olumns </w:t>
            </w:r>
            <w:proofErr w:type="spellStart"/>
            <w:r w:rsidRPr="00C54885">
              <w:rPr>
                <w:rFonts w:ascii="Times New Roman" w:hAnsi="Times New Roman" w:cs="Times New Roman"/>
                <w:sz w:val="24"/>
                <w:szCs w:val="24"/>
              </w:rPr>
              <w:t>v</w:t>
            </w:r>
            <w:r w:rsidRPr="00C54885">
              <w:rPr>
                <w:rFonts w:ascii="Times New Roman" w:hAnsi="Times New Roman" w:cs="Times New Roman"/>
                <w:sz w:val="24"/>
                <w:szCs w:val="24"/>
                <w:vertAlign w:val="subscript"/>
              </w:rPr>
              <w:t>k</w:t>
            </w:r>
            <w:proofErr w:type="spellEnd"/>
            <w:r w:rsidRPr="00C54885">
              <w:rPr>
                <w:rFonts w:ascii="Times New Roman" w:hAnsi="Times New Roman" w:cs="Times New Roman"/>
                <w:sz w:val="24"/>
                <w:szCs w:val="24"/>
              </w:rPr>
              <w:t xml:space="preserve"> (eigenvectors) form an </w:t>
            </w:r>
            <w:r w:rsidRPr="00C54885">
              <w:rPr>
                <w:rFonts w:ascii="Times New Roman" w:hAnsi="Times New Roman" w:cs="Times New Roman"/>
                <w:b/>
                <w:bCs/>
                <w:sz w:val="24"/>
                <w:szCs w:val="24"/>
              </w:rPr>
              <w:t>orthonormal basis</w:t>
            </w:r>
            <w:r w:rsidRPr="00C54885">
              <w:rPr>
                <w:rFonts w:ascii="Times New Roman" w:hAnsi="Times New Roman" w:cs="Times New Roman"/>
                <w:sz w:val="24"/>
                <w:szCs w:val="24"/>
              </w:rPr>
              <w:t xml:space="preserve">; eigenvalues </w:t>
            </w:r>
            <w:proofErr w:type="spellStart"/>
            <w:r w:rsidRPr="00C54885">
              <w:rPr>
                <w:rFonts w:ascii="Times New Roman" w:hAnsi="Times New Roman" w:cs="Times New Roman"/>
                <w:sz w:val="24"/>
                <w:szCs w:val="24"/>
              </w:rPr>
              <w:t>λ</w:t>
            </w:r>
            <w:r w:rsidRPr="00C54885">
              <w:rPr>
                <w:rFonts w:ascii="Times New Roman" w:hAnsi="Times New Roman" w:cs="Times New Roman"/>
                <w:sz w:val="24"/>
                <w:szCs w:val="24"/>
                <w:vertAlign w:val="subscript"/>
              </w:rPr>
              <w:t>k</w:t>
            </w:r>
            <w:proofErr w:type="spellEnd"/>
          </w:p>
          <w:p w14:paraId="721FC93A" w14:textId="173A3165" w:rsidR="009F5C12" w:rsidRPr="009F5C12" w:rsidRDefault="009F5C12" w:rsidP="003C3F0A">
            <w:pPr>
              <w:spacing w:after="200" w:line="276" w:lineRule="auto"/>
              <w:cnfStyle w:val="000000100000" w:firstRow="0" w:lastRow="0" w:firstColumn="0" w:lastColumn="0" w:oddVBand="0" w:evenVBand="0" w:oddHBand="1" w:evenHBand="0" w:firstRowFirstColumn="0" w:firstRowLastColumn="0" w:lastRowFirstColumn="0" w:lastRowLastColumn="0"/>
            </w:pPr>
            <w:r w:rsidRPr="00C54885">
              <w:rPr>
                <w:rFonts w:ascii="Times New Roman" w:hAnsi="Times New Roman" w:cs="Times New Roman"/>
                <w:sz w:val="24"/>
                <w:szCs w:val="24"/>
              </w:rPr>
              <w:t xml:space="preserve"> are variances along those axes</w:t>
            </w:r>
          </w:p>
        </w:tc>
      </w:tr>
      <w:tr w:rsidR="00447BCB" w:rsidRPr="009F5C12" w14:paraId="4275CF15" w14:textId="77777777" w:rsidTr="00EA53D2">
        <w:tc>
          <w:tcPr>
            <w:cnfStyle w:val="001000000000" w:firstRow="0" w:lastRow="0" w:firstColumn="1" w:lastColumn="0" w:oddVBand="0" w:evenVBand="0" w:oddHBand="0" w:evenHBand="0" w:firstRowFirstColumn="0" w:firstRowLastColumn="0" w:lastRowFirstColumn="0" w:lastRowLastColumn="0"/>
            <w:tcW w:w="2880" w:type="dxa"/>
            <w:hideMark/>
          </w:tcPr>
          <w:p w14:paraId="3156A73F" w14:textId="1C459543" w:rsidR="009F5C12" w:rsidRPr="009F5C12" w:rsidRDefault="009F5C12" w:rsidP="003C3F0A">
            <w:pPr>
              <w:spacing w:after="200" w:line="276" w:lineRule="auto"/>
            </w:pPr>
            <w:r w:rsidRPr="00C54885">
              <w:rPr>
                <w:rFonts w:ascii="Times New Roman" w:hAnsi="Times New Roman" w:cs="Times New Roman"/>
                <w:sz w:val="24"/>
                <w:szCs w:val="24"/>
              </w:rPr>
              <w:t>4. Projection (dimensionality reduction)</w:t>
            </w:r>
          </w:p>
        </w:tc>
        <w:tc>
          <w:tcPr>
            <w:tcW w:w="2880" w:type="dxa"/>
            <w:hideMark/>
          </w:tcPr>
          <w:p w14:paraId="645AF38D" w14:textId="55DF9F0D" w:rsidR="009F5C12" w:rsidRPr="009F5C12" w:rsidRDefault="009F5C12" w:rsidP="003C3F0A">
            <w:pPr>
              <w:spacing w:after="200" w:line="276" w:lineRule="auto"/>
              <w:cnfStyle w:val="000000000000" w:firstRow="0" w:lastRow="0" w:firstColumn="0" w:lastColumn="0" w:oddVBand="0" w:evenVBand="0" w:oddHBand="0" w:evenHBand="0" w:firstRowFirstColumn="0" w:firstRowLastColumn="0" w:lastRowFirstColumn="0" w:lastRowLastColumn="0"/>
            </w:pPr>
            <w:r w:rsidRPr="00C54885">
              <w:rPr>
                <w:rFonts w:ascii="Times New Roman" w:hAnsi="Times New Roman" w:cs="Times New Roman"/>
                <w:sz w:val="24"/>
                <w:szCs w:val="24"/>
              </w:rPr>
              <w:t>for any k&lt;d</w:t>
            </w:r>
          </w:p>
        </w:tc>
        <w:tc>
          <w:tcPr>
            <w:tcW w:w="2880" w:type="dxa"/>
            <w:hideMark/>
          </w:tcPr>
          <w:p w14:paraId="103E55FF" w14:textId="118FB4EB" w:rsidR="009F5C12" w:rsidRPr="009F5C12" w:rsidRDefault="009F5C12" w:rsidP="003C3F0A">
            <w:pPr>
              <w:spacing w:after="200" w:line="276" w:lineRule="auto"/>
              <w:cnfStyle w:val="000000000000" w:firstRow="0" w:lastRow="0" w:firstColumn="0" w:lastColumn="0" w:oddVBand="0" w:evenVBand="0" w:oddHBand="0" w:evenHBand="0" w:firstRowFirstColumn="0" w:firstRowLastColumn="0" w:lastRowFirstColumn="0" w:lastRowLastColumn="0"/>
            </w:pPr>
          </w:p>
        </w:tc>
      </w:tr>
    </w:tbl>
    <w:p w14:paraId="4F64ABDA" w14:textId="21E35245" w:rsidR="00D36F3C" w:rsidRPr="00447BCB" w:rsidRDefault="00D36F3C" w:rsidP="00486714">
      <w:pPr>
        <w:pStyle w:val="ListParagraph"/>
        <w:numPr>
          <w:ilvl w:val="0"/>
          <w:numId w:val="10"/>
        </w:numPr>
        <w:jc w:val="both"/>
        <w:rPr>
          <w:rFonts w:ascii="Times New Roman" w:hAnsi="Times New Roman" w:cs="Times New Roman"/>
          <w:sz w:val="24"/>
          <w:szCs w:val="24"/>
        </w:rPr>
      </w:pPr>
      <w:r w:rsidRPr="00447BCB">
        <w:rPr>
          <w:rFonts w:ascii="Times New Roman" w:hAnsi="Times New Roman" w:cs="Times New Roman"/>
          <w:b/>
          <w:bCs/>
          <w:sz w:val="24"/>
          <w:szCs w:val="24"/>
        </w:rPr>
        <w:t>Optimality</w:t>
      </w:r>
      <w:r w:rsidRPr="00447BCB">
        <w:rPr>
          <w:rFonts w:ascii="Times New Roman" w:hAnsi="Times New Roman" w:cs="Times New Roman"/>
          <w:sz w:val="24"/>
          <w:szCs w:val="24"/>
        </w:rPr>
        <w:br/>
        <w:t xml:space="preserve">The choice of the first </w:t>
      </w:r>
      <w:r w:rsidR="004E746E">
        <w:rPr>
          <w:rFonts w:ascii="Times New Roman" w:hAnsi="Times New Roman" w:cs="Times New Roman"/>
          <w:sz w:val="24"/>
          <w:szCs w:val="24"/>
        </w:rPr>
        <w:t>k</w:t>
      </w:r>
      <w:r w:rsidRPr="00447BCB">
        <w:rPr>
          <w:rFonts w:ascii="Times New Roman" w:hAnsi="Times New Roman" w:cs="Times New Roman"/>
          <w:sz w:val="24"/>
          <w:szCs w:val="24"/>
        </w:rPr>
        <w:t xml:space="preserve"> eigenvectors </w:t>
      </w:r>
      <w:proofErr w:type="spellStart"/>
      <w:r w:rsidRPr="00447BCB">
        <w:rPr>
          <w:rFonts w:ascii="Times New Roman" w:hAnsi="Times New Roman" w:cs="Times New Roman"/>
          <w:sz w:val="24"/>
          <w:szCs w:val="24"/>
        </w:rPr>
        <w:t>minimises</w:t>
      </w:r>
      <w:proofErr w:type="spellEnd"/>
      <w:r w:rsidRPr="00447BCB">
        <w:rPr>
          <w:rFonts w:ascii="Times New Roman" w:hAnsi="Times New Roman" w:cs="Times New Roman"/>
          <w:sz w:val="24"/>
          <w:szCs w:val="24"/>
        </w:rPr>
        <w:t xml:space="preserve"> the mean-squared reconstruction error</w:t>
      </w:r>
    </w:p>
    <w:p w14:paraId="610B323B" w14:textId="662FAF9B" w:rsidR="00D36F3C" w:rsidRPr="00447BCB" w:rsidRDefault="00D36F3C" w:rsidP="003C3F0A">
      <w:pPr>
        <w:jc w:val="center"/>
        <w:rPr>
          <w:rFonts w:ascii="Times New Roman" w:hAnsi="Times New Roman" w:cs="Times New Roman"/>
          <w:sz w:val="24"/>
          <w:szCs w:val="24"/>
        </w:rPr>
      </w:pPr>
      <w:r w:rsidRPr="00447BCB">
        <w:rPr>
          <w:rFonts w:ascii="Times New Roman" w:hAnsi="Times New Roman" w:cs="Times New Roman"/>
          <w:noProof/>
          <w:sz w:val="24"/>
          <w:szCs w:val="24"/>
        </w:rPr>
        <w:drawing>
          <wp:inline distT="0" distB="0" distL="0" distR="0" wp14:anchorId="4E70BAA1" wp14:editId="55B48CDA">
            <wp:extent cx="2762636" cy="819264"/>
            <wp:effectExtent l="0" t="0" r="0" b="0"/>
            <wp:docPr id="108111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15003" name=""/>
                    <pic:cNvPicPr/>
                  </pic:nvPicPr>
                  <pic:blipFill>
                    <a:blip r:embed="rId9"/>
                    <a:stretch>
                      <a:fillRect/>
                    </a:stretch>
                  </pic:blipFill>
                  <pic:spPr>
                    <a:xfrm>
                      <a:off x="0" y="0"/>
                      <a:ext cx="2762636" cy="819264"/>
                    </a:xfrm>
                    <a:prstGeom prst="rect">
                      <a:avLst/>
                    </a:prstGeom>
                  </pic:spPr>
                </pic:pic>
              </a:graphicData>
            </a:graphic>
          </wp:inline>
        </w:drawing>
      </w:r>
    </w:p>
    <w:p w14:paraId="71E6B093" w14:textId="06B2CB23" w:rsidR="00D36F3C" w:rsidRPr="00447BCB" w:rsidRDefault="00D36F3C" w:rsidP="00486714">
      <w:pPr>
        <w:pStyle w:val="ListParagraph"/>
        <w:numPr>
          <w:ilvl w:val="0"/>
          <w:numId w:val="10"/>
        </w:numPr>
        <w:jc w:val="both"/>
        <w:rPr>
          <w:rFonts w:ascii="Times New Roman" w:hAnsi="Times New Roman" w:cs="Times New Roman"/>
          <w:sz w:val="24"/>
          <w:szCs w:val="24"/>
        </w:rPr>
      </w:pPr>
      <w:r w:rsidRPr="00447BCB">
        <w:rPr>
          <w:rFonts w:ascii="Times New Roman" w:hAnsi="Times New Roman" w:cs="Times New Roman"/>
          <w:b/>
          <w:bCs/>
          <w:sz w:val="24"/>
          <w:szCs w:val="24"/>
        </w:rPr>
        <w:lastRenderedPageBreak/>
        <w:t>Reconstruction</w:t>
      </w:r>
      <w:r w:rsidRPr="00447BCB">
        <w:rPr>
          <w:rFonts w:ascii="Times New Roman" w:hAnsi="Times New Roman" w:cs="Times New Roman"/>
          <w:sz w:val="24"/>
          <w:szCs w:val="24"/>
        </w:rPr>
        <w:br/>
        <w:t>An approximate recovery in the original space is</w:t>
      </w:r>
    </w:p>
    <w:p w14:paraId="46C9A410" w14:textId="5D900633" w:rsidR="00D36F3C" w:rsidRPr="00447BCB" w:rsidRDefault="00D36F3C" w:rsidP="003C3F0A">
      <w:pPr>
        <w:jc w:val="center"/>
        <w:rPr>
          <w:rFonts w:ascii="Times New Roman" w:hAnsi="Times New Roman" w:cs="Times New Roman"/>
          <w:sz w:val="24"/>
          <w:szCs w:val="24"/>
        </w:rPr>
      </w:pPr>
      <w:r w:rsidRPr="00447BCB">
        <w:rPr>
          <w:rFonts w:ascii="Times New Roman" w:hAnsi="Times New Roman" w:cs="Times New Roman"/>
          <w:noProof/>
          <w:sz w:val="24"/>
          <w:szCs w:val="24"/>
        </w:rPr>
        <w:drawing>
          <wp:inline distT="0" distB="0" distL="0" distR="0" wp14:anchorId="794AC28B" wp14:editId="44163D8A">
            <wp:extent cx="1800476" cy="523948"/>
            <wp:effectExtent l="0" t="0" r="9525" b="9525"/>
            <wp:docPr id="71549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98902" name=""/>
                    <pic:cNvPicPr/>
                  </pic:nvPicPr>
                  <pic:blipFill>
                    <a:blip r:embed="rId10"/>
                    <a:stretch>
                      <a:fillRect/>
                    </a:stretch>
                  </pic:blipFill>
                  <pic:spPr>
                    <a:xfrm>
                      <a:off x="0" y="0"/>
                      <a:ext cx="1800476" cy="523948"/>
                    </a:xfrm>
                    <a:prstGeom prst="rect">
                      <a:avLst/>
                    </a:prstGeom>
                  </pic:spPr>
                </pic:pic>
              </a:graphicData>
            </a:graphic>
          </wp:inline>
        </w:drawing>
      </w:r>
    </w:p>
    <w:p w14:paraId="18A04D42" w14:textId="4CD98233" w:rsidR="008D3DD8" w:rsidRPr="00447BCB" w:rsidRDefault="00000000" w:rsidP="00486714">
      <w:pPr>
        <w:jc w:val="both"/>
        <w:rPr>
          <w:rFonts w:ascii="Times New Roman" w:hAnsi="Times New Roman" w:cs="Times New Roman"/>
          <w:sz w:val="24"/>
          <w:szCs w:val="24"/>
        </w:rPr>
      </w:pPr>
      <w:r w:rsidRPr="00447BCB">
        <w:rPr>
          <w:rFonts w:ascii="Times New Roman" w:hAnsi="Times New Roman" w:cs="Times New Roman"/>
          <w:sz w:val="24"/>
          <w:szCs w:val="24"/>
        </w:rPr>
        <w:t>These steps yield a lower-dimensional representation while retaining most of the data's variance.</w:t>
      </w:r>
    </w:p>
    <w:p w14:paraId="58C08F1A" w14:textId="77777777" w:rsidR="008D3DD8" w:rsidRPr="00447BCB" w:rsidRDefault="00000000" w:rsidP="00486714">
      <w:pPr>
        <w:pStyle w:val="Heading2"/>
        <w:jc w:val="both"/>
        <w:rPr>
          <w:rFonts w:ascii="Times New Roman" w:hAnsi="Times New Roman" w:cs="Times New Roman"/>
          <w:color w:val="auto"/>
          <w:sz w:val="24"/>
          <w:szCs w:val="24"/>
        </w:rPr>
      </w:pPr>
      <w:r w:rsidRPr="00447BCB">
        <w:rPr>
          <w:rFonts w:ascii="Times New Roman" w:hAnsi="Times New Roman" w:cs="Times New Roman"/>
          <w:color w:val="auto"/>
          <w:sz w:val="24"/>
          <w:szCs w:val="24"/>
        </w:rPr>
        <w:t>1.2 PCA Implementation &amp; Results</w:t>
      </w:r>
    </w:p>
    <w:p w14:paraId="15F0CFA7" w14:textId="22176078" w:rsidR="003C3F0A" w:rsidRPr="003C3F0A" w:rsidRDefault="002C0612" w:rsidP="003C3F0A">
      <w:pPr>
        <w:pStyle w:val="ListParagraph"/>
        <w:numPr>
          <w:ilvl w:val="0"/>
          <w:numId w:val="10"/>
        </w:numPr>
        <w:jc w:val="both"/>
        <w:rPr>
          <w:rFonts w:ascii="Times New Roman" w:hAnsi="Times New Roman" w:cs="Times New Roman"/>
          <w:sz w:val="24"/>
          <w:szCs w:val="24"/>
        </w:rPr>
      </w:pPr>
      <w:r w:rsidRPr="00447BCB">
        <w:rPr>
          <w:rFonts w:ascii="Times New Roman" w:hAnsi="Times New Roman" w:cs="Times New Roman"/>
          <w:sz w:val="24"/>
          <w:szCs w:val="24"/>
        </w:rPr>
        <w:t>Implementation choices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09"/>
        <w:gridCol w:w="3986"/>
        <w:gridCol w:w="3655"/>
      </w:tblGrid>
      <w:tr w:rsidR="003F24CC" w:rsidRPr="003F24CC" w14:paraId="43FC9589" w14:textId="77777777" w:rsidTr="00CC1B4F">
        <w:trPr>
          <w:tblHeader/>
          <w:tblCellSpacing w:w="15" w:type="dxa"/>
        </w:trPr>
        <w:tc>
          <w:tcPr>
            <w:tcW w:w="0" w:type="auto"/>
            <w:shd w:val="clear" w:color="auto" w:fill="365F91" w:themeFill="accent1" w:themeFillShade="BF"/>
            <w:vAlign w:val="center"/>
            <w:hideMark/>
          </w:tcPr>
          <w:p w14:paraId="05E721AC" w14:textId="77777777" w:rsidR="002C0612" w:rsidRPr="003F24CC" w:rsidRDefault="002C0612" w:rsidP="003F24CC">
            <w:pPr>
              <w:jc w:val="center"/>
              <w:rPr>
                <w:rFonts w:ascii="Times New Roman" w:hAnsi="Times New Roman" w:cs="Times New Roman"/>
                <w:b/>
                <w:bCs/>
                <w:color w:val="FFFFFF" w:themeColor="background1"/>
                <w:sz w:val="24"/>
                <w:szCs w:val="24"/>
              </w:rPr>
            </w:pPr>
            <w:r w:rsidRPr="003F24CC">
              <w:rPr>
                <w:rFonts w:ascii="Times New Roman" w:hAnsi="Times New Roman" w:cs="Times New Roman"/>
                <w:b/>
                <w:bCs/>
                <w:color w:val="FFFFFF" w:themeColor="background1"/>
                <w:sz w:val="24"/>
                <w:szCs w:val="24"/>
              </w:rPr>
              <w:t>Aspect</w:t>
            </w:r>
          </w:p>
        </w:tc>
        <w:tc>
          <w:tcPr>
            <w:tcW w:w="3956" w:type="dxa"/>
            <w:shd w:val="clear" w:color="auto" w:fill="365F91" w:themeFill="accent1" w:themeFillShade="BF"/>
            <w:vAlign w:val="center"/>
            <w:hideMark/>
          </w:tcPr>
          <w:p w14:paraId="0F037072" w14:textId="77777777" w:rsidR="002C0612" w:rsidRPr="003F24CC" w:rsidRDefault="002C0612" w:rsidP="003F24CC">
            <w:pPr>
              <w:jc w:val="center"/>
              <w:rPr>
                <w:rFonts w:ascii="Times New Roman" w:hAnsi="Times New Roman" w:cs="Times New Roman"/>
                <w:b/>
                <w:bCs/>
                <w:color w:val="FFFFFF" w:themeColor="background1"/>
                <w:sz w:val="24"/>
                <w:szCs w:val="24"/>
              </w:rPr>
            </w:pPr>
            <w:r w:rsidRPr="003F24CC">
              <w:rPr>
                <w:rFonts w:ascii="Times New Roman" w:hAnsi="Times New Roman" w:cs="Times New Roman"/>
                <w:b/>
                <w:bCs/>
                <w:color w:val="FFFFFF" w:themeColor="background1"/>
                <w:sz w:val="24"/>
                <w:szCs w:val="24"/>
              </w:rPr>
              <w:t>Decision</w:t>
            </w:r>
          </w:p>
        </w:tc>
        <w:tc>
          <w:tcPr>
            <w:tcW w:w="3610" w:type="dxa"/>
            <w:shd w:val="clear" w:color="auto" w:fill="365F91" w:themeFill="accent1" w:themeFillShade="BF"/>
            <w:vAlign w:val="center"/>
            <w:hideMark/>
          </w:tcPr>
          <w:p w14:paraId="11FD784B" w14:textId="77777777" w:rsidR="002C0612" w:rsidRPr="003F24CC" w:rsidRDefault="002C0612" w:rsidP="003F24CC">
            <w:pPr>
              <w:jc w:val="center"/>
              <w:rPr>
                <w:rFonts w:ascii="Times New Roman" w:hAnsi="Times New Roman" w:cs="Times New Roman"/>
                <w:b/>
                <w:bCs/>
                <w:color w:val="FFFFFF" w:themeColor="background1"/>
                <w:sz w:val="24"/>
                <w:szCs w:val="24"/>
              </w:rPr>
            </w:pPr>
            <w:r w:rsidRPr="003F24CC">
              <w:rPr>
                <w:rFonts w:ascii="Times New Roman" w:hAnsi="Times New Roman" w:cs="Times New Roman"/>
                <w:b/>
                <w:bCs/>
                <w:color w:val="FFFFFF" w:themeColor="background1"/>
                <w:sz w:val="24"/>
                <w:szCs w:val="24"/>
              </w:rPr>
              <w:t>Rationale</w:t>
            </w:r>
          </w:p>
        </w:tc>
      </w:tr>
      <w:tr w:rsidR="00447BCB" w:rsidRPr="002C0612" w14:paraId="759238E7" w14:textId="77777777" w:rsidTr="00B85CC3">
        <w:trPr>
          <w:tblCellSpacing w:w="15" w:type="dxa"/>
        </w:trPr>
        <w:tc>
          <w:tcPr>
            <w:tcW w:w="0" w:type="auto"/>
            <w:vAlign w:val="center"/>
            <w:hideMark/>
          </w:tcPr>
          <w:p w14:paraId="4C017CC4" w14:textId="77777777" w:rsidR="002C0612" w:rsidRPr="002C0612" w:rsidRDefault="002C0612" w:rsidP="003F24CC">
            <w:pPr>
              <w:rPr>
                <w:rFonts w:ascii="Times New Roman" w:hAnsi="Times New Roman" w:cs="Times New Roman"/>
                <w:sz w:val="24"/>
                <w:szCs w:val="24"/>
              </w:rPr>
            </w:pPr>
            <w:r w:rsidRPr="002C0612">
              <w:rPr>
                <w:rFonts w:ascii="Times New Roman" w:hAnsi="Times New Roman" w:cs="Times New Roman"/>
                <w:b/>
                <w:bCs/>
                <w:sz w:val="24"/>
                <w:szCs w:val="24"/>
              </w:rPr>
              <w:t>Language / libs</w:t>
            </w:r>
          </w:p>
        </w:tc>
        <w:tc>
          <w:tcPr>
            <w:tcW w:w="3956" w:type="dxa"/>
            <w:vAlign w:val="center"/>
            <w:hideMark/>
          </w:tcPr>
          <w:p w14:paraId="701C366E" w14:textId="16A6B807" w:rsidR="002C0612" w:rsidRPr="002C0612" w:rsidRDefault="002C0612" w:rsidP="003F24CC">
            <w:pPr>
              <w:rPr>
                <w:rFonts w:ascii="Times New Roman" w:hAnsi="Times New Roman" w:cs="Times New Roman"/>
                <w:sz w:val="24"/>
                <w:szCs w:val="24"/>
              </w:rPr>
            </w:pPr>
            <w:r w:rsidRPr="002C0612">
              <w:rPr>
                <w:rFonts w:ascii="Times New Roman" w:hAnsi="Times New Roman" w:cs="Times New Roman"/>
                <w:sz w:val="24"/>
                <w:szCs w:val="24"/>
              </w:rPr>
              <w:t>Python 3.10 + NumPy only</w:t>
            </w:r>
          </w:p>
        </w:tc>
        <w:tc>
          <w:tcPr>
            <w:tcW w:w="3610" w:type="dxa"/>
            <w:vAlign w:val="center"/>
            <w:hideMark/>
          </w:tcPr>
          <w:p w14:paraId="056101E4" w14:textId="6A8EA50B" w:rsidR="002C0612" w:rsidRPr="002C0612" w:rsidRDefault="003F24CC" w:rsidP="003F24CC">
            <w:pPr>
              <w:rPr>
                <w:rFonts w:ascii="Times New Roman" w:hAnsi="Times New Roman" w:cs="Times New Roman"/>
                <w:sz w:val="24"/>
                <w:szCs w:val="24"/>
              </w:rPr>
            </w:pPr>
            <w:r>
              <w:rPr>
                <w:rFonts w:ascii="Times New Roman" w:hAnsi="Times New Roman" w:cs="Times New Roman"/>
                <w:sz w:val="24"/>
                <w:szCs w:val="24"/>
              </w:rPr>
              <w:t>T</w:t>
            </w:r>
            <w:r w:rsidR="002C0612" w:rsidRPr="002C0612">
              <w:rPr>
                <w:rFonts w:ascii="Times New Roman" w:hAnsi="Times New Roman" w:cs="Times New Roman"/>
                <w:sz w:val="24"/>
                <w:szCs w:val="24"/>
              </w:rPr>
              <w:t>o demonstrate full control of each linear-algebra step</w:t>
            </w:r>
          </w:p>
        </w:tc>
      </w:tr>
      <w:tr w:rsidR="00447BCB" w:rsidRPr="002C0612" w14:paraId="5BC50359" w14:textId="77777777" w:rsidTr="00B85CC3">
        <w:trPr>
          <w:tblCellSpacing w:w="15" w:type="dxa"/>
        </w:trPr>
        <w:tc>
          <w:tcPr>
            <w:tcW w:w="0" w:type="auto"/>
            <w:vAlign w:val="center"/>
            <w:hideMark/>
          </w:tcPr>
          <w:p w14:paraId="059DF526" w14:textId="77777777" w:rsidR="002C0612" w:rsidRPr="002C0612" w:rsidRDefault="002C0612" w:rsidP="003F24CC">
            <w:pPr>
              <w:rPr>
                <w:rFonts w:ascii="Times New Roman" w:hAnsi="Times New Roman" w:cs="Times New Roman"/>
                <w:sz w:val="24"/>
                <w:szCs w:val="24"/>
              </w:rPr>
            </w:pPr>
            <w:r w:rsidRPr="002C0612">
              <w:rPr>
                <w:rFonts w:ascii="Times New Roman" w:hAnsi="Times New Roman" w:cs="Times New Roman"/>
                <w:b/>
                <w:bCs/>
                <w:sz w:val="24"/>
                <w:szCs w:val="24"/>
              </w:rPr>
              <w:t>Eigen-solver</w:t>
            </w:r>
          </w:p>
        </w:tc>
        <w:tc>
          <w:tcPr>
            <w:tcW w:w="3956" w:type="dxa"/>
            <w:vAlign w:val="center"/>
            <w:hideMark/>
          </w:tcPr>
          <w:p w14:paraId="17D276C4" w14:textId="77777777" w:rsidR="002C0612" w:rsidRPr="002C0612" w:rsidRDefault="002C0612" w:rsidP="003F24CC">
            <w:pPr>
              <w:rPr>
                <w:rFonts w:ascii="Times New Roman" w:hAnsi="Times New Roman" w:cs="Times New Roman"/>
                <w:sz w:val="24"/>
                <w:szCs w:val="24"/>
              </w:rPr>
            </w:pPr>
            <w:proofErr w:type="spellStart"/>
            <w:proofErr w:type="gramStart"/>
            <w:r w:rsidRPr="002C0612">
              <w:rPr>
                <w:rFonts w:ascii="Times New Roman" w:hAnsi="Times New Roman" w:cs="Times New Roman"/>
                <w:sz w:val="24"/>
                <w:szCs w:val="24"/>
              </w:rPr>
              <w:t>np.linalg</w:t>
            </w:r>
            <w:proofErr w:type="gramEnd"/>
            <w:r w:rsidRPr="002C0612">
              <w:rPr>
                <w:rFonts w:ascii="Times New Roman" w:hAnsi="Times New Roman" w:cs="Times New Roman"/>
                <w:sz w:val="24"/>
                <w:szCs w:val="24"/>
              </w:rPr>
              <w:t>.</w:t>
            </w:r>
            <w:proofErr w:type="gramStart"/>
            <w:r w:rsidRPr="002C0612">
              <w:rPr>
                <w:rFonts w:ascii="Times New Roman" w:hAnsi="Times New Roman" w:cs="Times New Roman"/>
                <w:sz w:val="24"/>
                <w:szCs w:val="24"/>
              </w:rPr>
              <w:t>eigh</w:t>
            </w:r>
            <w:proofErr w:type="spellEnd"/>
            <w:r w:rsidRPr="002C0612">
              <w:rPr>
                <w:rFonts w:ascii="Times New Roman" w:hAnsi="Times New Roman" w:cs="Times New Roman"/>
                <w:sz w:val="24"/>
                <w:szCs w:val="24"/>
              </w:rPr>
              <w:t>( C</w:t>
            </w:r>
            <w:proofErr w:type="gramEnd"/>
            <w:r w:rsidRPr="002C0612">
              <w:rPr>
                <w:rFonts w:ascii="Times New Roman" w:hAnsi="Times New Roman" w:cs="Times New Roman"/>
                <w:sz w:val="24"/>
                <w:szCs w:val="24"/>
              </w:rPr>
              <w:t xml:space="preserve"> )</w:t>
            </w:r>
          </w:p>
        </w:tc>
        <w:tc>
          <w:tcPr>
            <w:tcW w:w="3610" w:type="dxa"/>
            <w:vAlign w:val="center"/>
            <w:hideMark/>
          </w:tcPr>
          <w:p w14:paraId="00230D61" w14:textId="2C66248B" w:rsidR="002C0612" w:rsidRPr="002C0612" w:rsidRDefault="003F24CC" w:rsidP="003F24CC">
            <w:pPr>
              <w:rPr>
                <w:rFonts w:ascii="Times New Roman" w:hAnsi="Times New Roman" w:cs="Times New Roman"/>
                <w:sz w:val="24"/>
                <w:szCs w:val="24"/>
              </w:rPr>
            </w:pPr>
            <w:r>
              <w:rPr>
                <w:rFonts w:ascii="Times New Roman" w:hAnsi="Times New Roman" w:cs="Times New Roman"/>
                <w:sz w:val="24"/>
                <w:szCs w:val="24"/>
              </w:rPr>
              <w:t>E</w:t>
            </w:r>
            <w:r w:rsidR="002C0612" w:rsidRPr="002C0612">
              <w:rPr>
                <w:rFonts w:ascii="Times New Roman" w:hAnsi="Times New Roman" w:cs="Times New Roman"/>
                <w:sz w:val="24"/>
                <w:szCs w:val="24"/>
              </w:rPr>
              <w:t>xploits symmetry of the covariance matrix; returns ordered eigen-pairs in O(d³)</w:t>
            </w:r>
          </w:p>
        </w:tc>
      </w:tr>
      <w:tr w:rsidR="00447BCB" w:rsidRPr="002C0612" w14:paraId="70861243" w14:textId="77777777" w:rsidTr="00B85CC3">
        <w:trPr>
          <w:tblCellSpacing w:w="15" w:type="dxa"/>
        </w:trPr>
        <w:tc>
          <w:tcPr>
            <w:tcW w:w="0" w:type="auto"/>
            <w:vAlign w:val="center"/>
            <w:hideMark/>
          </w:tcPr>
          <w:p w14:paraId="301E679E" w14:textId="77777777" w:rsidR="002C0612" w:rsidRPr="002C0612" w:rsidRDefault="002C0612" w:rsidP="003F24CC">
            <w:pPr>
              <w:rPr>
                <w:rFonts w:ascii="Times New Roman" w:hAnsi="Times New Roman" w:cs="Times New Roman"/>
                <w:sz w:val="24"/>
                <w:szCs w:val="24"/>
              </w:rPr>
            </w:pPr>
            <w:r w:rsidRPr="002C0612">
              <w:rPr>
                <w:rFonts w:ascii="Times New Roman" w:hAnsi="Times New Roman" w:cs="Times New Roman"/>
                <w:b/>
                <w:bCs/>
                <w:sz w:val="24"/>
                <w:szCs w:val="24"/>
              </w:rPr>
              <w:t>Rank-k projector</w:t>
            </w:r>
          </w:p>
        </w:tc>
        <w:tc>
          <w:tcPr>
            <w:tcW w:w="3956" w:type="dxa"/>
            <w:vAlign w:val="center"/>
            <w:hideMark/>
          </w:tcPr>
          <w:p w14:paraId="1979EB0C" w14:textId="2A55754E" w:rsidR="002C0612" w:rsidRPr="002C0612" w:rsidRDefault="00000000" w:rsidP="003F24CC">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r>
                  <w:rPr>
                    <w:rFonts w:ascii="Cambria Math" w:hAnsi="Cambria Math" w:cs="Times New Roman"/>
                    <w:sz w:val="24"/>
                    <w:szCs w:val="24"/>
                  </w:rPr>
                  <m:t>]</m:t>
                </m:r>
              </m:oMath>
            </m:oMathPara>
          </w:p>
        </w:tc>
        <w:tc>
          <w:tcPr>
            <w:tcW w:w="3610" w:type="dxa"/>
            <w:vAlign w:val="center"/>
            <w:hideMark/>
          </w:tcPr>
          <w:p w14:paraId="753AEC3F" w14:textId="14D986F9" w:rsidR="002C0612" w:rsidRPr="002C0612" w:rsidRDefault="003F24CC" w:rsidP="003F24CC">
            <w:pPr>
              <w:rPr>
                <w:rFonts w:ascii="Times New Roman" w:hAnsi="Times New Roman" w:cs="Times New Roman"/>
                <w:sz w:val="24"/>
                <w:szCs w:val="24"/>
              </w:rPr>
            </w:pPr>
            <w:r>
              <w:rPr>
                <w:rFonts w:ascii="Times New Roman" w:hAnsi="Times New Roman" w:cs="Times New Roman"/>
                <w:sz w:val="24"/>
                <w:szCs w:val="24"/>
              </w:rPr>
              <w:t>C</w:t>
            </w:r>
            <w:r w:rsidR="002C0612" w:rsidRPr="002C0612">
              <w:rPr>
                <w:rFonts w:ascii="Times New Roman" w:hAnsi="Times New Roman" w:cs="Times New Roman"/>
                <w:sz w:val="24"/>
                <w:szCs w:val="24"/>
              </w:rPr>
              <w:t xml:space="preserve">olumns already orthonormal </w:t>
            </w:r>
            <w:r w:rsidR="002C0612" w:rsidRPr="002C0612">
              <w:rPr>
                <w:rFonts w:ascii="Cambria Math" w:hAnsi="Cambria Math" w:cs="Cambria Math"/>
                <w:sz w:val="24"/>
                <w:szCs w:val="24"/>
              </w:rPr>
              <w:t>⇒</w:t>
            </w:r>
            <w:r w:rsidR="002C0612" w:rsidRPr="002C0612">
              <w:rPr>
                <w:rFonts w:ascii="Times New Roman" w:hAnsi="Times New Roman" w:cs="Times New Roman"/>
                <w:sz w:val="24"/>
                <w:szCs w:val="24"/>
              </w:rPr>
              <w:t xml:space="preserve"> projection is a single matrix multiply</w:t>
            </w:r>
          </w:p>
        </w:tc>
      </w:tr>
      <w:tr w:rsidR="00447BCB" w:rsidRPr="002C0612" w14:paraId="7D08EB77" w14:textId="77777777" w:rsidTr="00B85CC3">
        <w:trPr>
          <w:tblCellSpacing w:w="15" w:type="dxa"/>
        </w:trPr>
        <w:tc>
          <w:tcPr>
            <w:tcW w:w="0" w:type="auto"/>
            <w:vAlign w:val="center"/>
            <w:hideMark/>
          </w:tcPr>
          <w:p w14:paraId="62778B66" w14:textId="77777777" w:rsidR="002C0612" w:rsidRPr="002C0612" w:rsidRDefault="002C0612" w:rsidP="003F24CC">
            <w:pPr>
              <w:rPr>
                <w:rFonts w:ascii="Times New Roman" w:hAnsi="Times New Roman" w:cs="Times New Roman"/>
                <w:sz w:val="24"/>
                <w:szCs w:val="24"/>
              </w:rPr>
            </w:pPr>
            <w:r w:rsidRPr="002C0612">
              <w:rPr>
                <w:rFonts w:ascii="Times New Roman" w:hAnsi="Times New Roman" w:cs="Times New Roman"/>
                <w:b/>
                <w:bCs/>
                <w:sz w:val="24"/>
                <w:szCs w:val="24"/>
              </w:rPr>
              <w:t>Variance report</w:t>
            </w:r>
          </w:p>
        </w:tc>
        <w:tc>
          <w:tcPr>
            <w:tcW w:w="3956" w:type="dxa"/>
            <w:vAlign w:val="center"/>
            <w:hideMark/>
          </w:tcPr>
          <w:p w14:paraId="1F2BBA06" w14:textId="65C30A92" w:rsidR="002C0612" w:rsidRPr="002C0612" w:rsidRDefault="002C0612" w:rsidP="003F24CC">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R(k) = </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nary>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nary>
                  </m:den>
                </m:f>
              </m:oMath>
            </m:oMathPara>
          </w:p>
        </w:tc>
        <w:tc>
          <w:tcPr>
            <w:tcW w:w="3610" w:type="dxa"/>
            <w:vAlign w:val="center"/>
            <w:hideMark/>
          </w:tcPr>
          <w:p w14:paraId="6B8C3638" w14:textId="5957F190" w:rsidR="002C0612" w:rsidRPr="002C0612" w:rsidRDefault="003F24CC" w:rsidP="003F24CC">
            <w:pPr>
              <w:rPr>
                <w:rFonts w:ascii="Times New Roman" w:hAnsi="Times New Roman" w:cs="Times New Roman"/>
                <w:sz w:val="24"/>
                <w:szCs w:val="24"/>
              </w:rPr>
            </w:pPr>
            <w:r>
              <w:rPr>
                <w:rFonts w:ascii="Times New Roman" w:hAnsi="Times New Roman" w:cs="Times New Roman"/>
                <w:sz w:val="24"/>
                <w:szCs w:val="24"/>
              </w:rPr>
              <w:t>D</w:t>
            </w:r>
            <w:r w:rsidR="002C0612" w:rsidRPr="002C0612">
              <w:rPr>
                <w:rFonts w:ascii="Times New Roman" w:hAnsi="Times New Roman" w:cs="Times New Roman"/>
                <w:sz w:val="24"/>
                <w:szCs w:val="24"/>
              </w:rPr>
              <w:t>isplayed as table + cumulative curve</w:t>
            </w:r>
          </w:p>
        </w:tc>
      </w:tr>
      <w:tr w:rsidR="00447BCB" w:rsidRPr="002C0612" w14:paraId="04455371" w14:textId="77777777" w:rsidTr="00B85CC3">
        <w:trPr>
          <w:tblCellSpacing w:w="15" w:type="dxa"/>
        </w:trPr>
        <w:tc>
          <w:tcPr>
            <w:tcW w:w="0" w:type="auto"/>
            <w:vAlign w:val="center"/>
            <w:hideMark/>
          </w:tcPr>
          <w:p w14:paraId="5A3E2E70" w14:textId="77777777" w:rsidR="002C0612" w:rsidRPr="002C0612" w:rsidRDefault="002C0612" w:rsidP="003F24CC">
            <w:pPr>
              <w:rPr>
                <w:rFonts w:ascii="Times New Roman" w:hAnsi="Times New Roman" w:cs="Times New Roman"/>
                <w:sz w:val="24"/>
                <w:szCs w:val="24"/>
              </w:rPr>
            </w:pPr>
            <w:r w:rsidRPr="002C0612">
              <w:rPr>
                <w:rFonts w:ascii="Times New Roman" w:hAnsi="Times New Roman" w:cs="Times New Roman"/>
                <w:b/>
                <w:bCs/>
                <w:sz w:val="24"/>
                <w:szCs w:val="24"/>
              </w:rPr>
              <w:t>Timing / memory</w:t>
            </w:r>
          </w:p>
        </w:tc>
        <w:tc>
          <w:tcPr>
            <w:tcW w:w="3956" w:type="dxa"/>
            <w:vAlign w:val="center"/>
            <w:hideMark/>
          </w:tcPr>
          <w:p w14:paraId="1E88626B" w14:textId="77777777" w:rsidR="002C0612" w:rsidRPr="002C0612" w:rsidRDefault="002C0612" w:rsidP="003F24CC">
            <w:pPr>
              <w:rPr>
                <w:rFonts w:ascii="Times New Roman" w:hAnsi="Times New Roman" w:cs="Times New Roman"/>
                <w:sz w:val="24"/>
                <w:szCs w:val="24"/>
              </w:rPr>
            </w:pPr>
            <w:proofErr w:type="spellStart"/>
            <w:proofErr w:type="gramStart"/>
            <w:r w:rsidRPr="002C0612">
              <w:rPr>
                <w:rFonts w:ascii="Times New Roman" w:hAnsi="Times New Roman" w:cs="Times New Roman"/>
                <w:b/>
                <w:bCs/>
                <w:sz w:val="24"/>
                <w:szCs w:val="24"/>
              </w:rPr>
              <w:t>time.perf</w:t>
            </w:r>
            <w:proofErr w:type="gramEnd"/>
            <w:r w:rsidRPr="002C0612">
              <w:rPr>
                <w:rFonts w:ascii="Times New Roman" w:hAnsi="Times New Roman" w:cs="Times New Roman"/>
                <w:b/>
                <w:bCs/>
                <w:sz w:val="24"/>
                <w:szCs w:val="24"/>
              </w:rPr>
              <w:t>_</w:t>
            </w:r>
            <w:proofErr w:type="gramStart"/>
            <w:r w:rsidRPr="002C0612">
              <w:rPr>
                <w:rFonts w:ascii="Times New Roman" w:hAnsi="Times New Roman" w:cs="Times New Roman"/>
                <w:b/>
                <w:bCs/>
                <w:sz w:val="24"/>
                <w:szCs w:val="24"/>
              </w:rPr>
              <w:t>counter</w:t>
            </w:r>
            <w:proofErr w:type="spellEnd"/>
            <w:r w:rsidRPr="002C0612">
              <w:rPr>
                <w:rFonts w:ascii="Times New Roman" w:hAnsi="Times New Roman" w:cs="Times New Roman"/>
                <w:b/>
                <w:bCs/>
                <w:sz w:val="24"/>
                <w:szCs w:val="24"/>
              </w:rPr>
              <w:t>(</w:t>
            </w:r>
            <w:proofErr w:type="gramEnd"/>
            <w:r w:rsidRPr="002C0612">
              <w:rPr>
                <w:rFonts w:ascii="Times New Roman" w:hAnsi="Times New Roman" w:cs="Times New Roman"/>
                <w:b/>
                <w:bCs/>
                <w:sz w:val="24"/>
                <w:szCs w:val="24"/>
              </w:rPr>
              <w:t>)</w:t>
            </w:r>
            <w:r w:rsidRPr="002C0612">
              <w:rPr>
                <w:rFonts w:ascii="Times New Roman" w:hAnsi="Times New Roman" w:cs="Times New Roman"/>
                <w:sz w:val="24"/>
                <w:szCs w:val="24"/>
              </w:rPr>
              <w:t xml:space="preserve"> around </w:t>
            </w:r>
            <w:r w:rsidRPr="002C0612">
              <w:rPr>
                <w:rFonts w:ascii="Times New Roman" w:hAnsi="Times New Roman" w:cs="Times New Roman"/>
                <w:b/>
                <w:bCs/>
                <w:sz w:val="24"/>
                <w:szCs w:val="24"/>
              </w:rPr>
              <w:t xml:space="preserve">Z @ </w:t>
            </w:r>
            <w:proofErr w:type="spellStart"/>
            <w:r w:rsidRPr="002C0612">
              <w:rPr>
                <w:rFonts w:ascii="Times New Roman" w:hAnsi="Times New Roman" w:cs="Times New Roman"/>
                <w:b/>
                <w:bCs/>
                <w:sz w:val="24"/>
                <w:szCs w:val="24"/>
              </w:rPr>
              <w:t>W_k</w:t>
            </w:r>
            <w:proofErr w:type="spellEnd"/>
            <w:r w:rsidRPr="002C0612">
              <w:rPr>
                <w:rFonts w:ascii="Times New Roman" w:hAnsi="Times New Roman" w:cs="Times New Roman"/>
                <w:sz w:val="24"/>
                <w:szCs w:val="24"/>
              </w:rPr>
              <w:t xml:space="preserve">; </w:t>
            </w:r>
            <w:proofErr w:type="spellStart"/>
            <w:r w:rsidRPr="002C0612">
              <w:rPr>
                <w:rFonts w:ascii="Times New Roman" w:hAnsi="Times New Roman" w:cs="Times New Roman"/>
                <w:b/>
                <w:bCs/>
                <w:sz w:val="24"/>
                <w:szCs w:val="24"/>
              </w:rPr>
              <w:t>W_</w:t>
            </w:r>
            <w:proofErr w:type="gramStart"/>
            <w:r w:rsidRPr="002C0612">
              <w:rPr>
                <w:rFonts w:ascii="Times New Roman" w:hAnsi="Times New Roman" w:cs="Times New Roman"/>
                <w:b/>
                <w:bCs/>
                <w:sz w:val="24"/>
                <w:szCs w:val="24"/>
              </w:rPr>
              <w:t>k.nbytes</w:t>
            </w:r>
            <w:proofErr w:type="spellEnd"/>
            <w:proofErr w:type="gramEnd"/>
          </w:p>
        </w:tc>
        <w:tc>
          <w:tcPr>
            <w:tcW w:w="3610" w:type="dxa"/>
            <w:vAlign w:val="center"/>
            <w:hideMark/>
          </w:tcPr>
          <w:p w14:paraId="713473A4" w14:textId="350FEDDF" w:rsidR="002C0612" w:rsidRPr="002C0612" w:rsidRDefault="003F24CC" w:rsidP="003F24CC">
            <w:pPr>
              <w:rPr>
                <w:rFonts w:ascii="Times New Roman" w:hAnsi="Times New Roman" w:cs="Times New Roman"/>
                <w:sz w:val="24"/>
                <w:szCs w:val="24"/>
              </w:rPr>
            </w:pPr>
            <w:r>
              <w:rPr>
                <w:rFonts w:ascii="Times New Roman" w:hAnsi="Times New Roman" w:cs="Times New Roman"/>
                <w:sz w:val="24"/>
                <w:szCs w:val="24"/>
              </w:rPr>
              <w:t>E</w:t>
            </w:r>
            <w:r w:rsidR="002C0612" w:rsidRPr="002C0612">
              <w:rPr>
                <w:rFonts w:ascii="Times New Roman" w:hAnsi="Times New Roman" w:cs="Times New Roman"/>
                <w:sz w:val="24"/>
                <w:szCs w:val="24"/>
              </w:rPr>
              <w:t>xposes real projection cost vs k</w:t>
            </w:r>
          </w:p>
        </w:tc>
      </w:tr>
    </w:tbl>
    <w:p w14:paraId="380C6190" w14:textId="77777777" w:rsidR="002C0612" w:rsidRPr="00447BCB" w:rsidRDefault="002C0612" w:rsidP="00486714">
      <w:pPr>
        <w:jc w:val="both"/>
        <w:rPr>
          <w:rFonts w:ascii="Times New Roman" w:hAnsi="Times New Roman" w:cs="Times New Roman"/>
          <w:sz w:val="24"/>
          <w:szCs w:val="24"/>
        </w:rPr>
      </w:pPr>
    </w:p>
    <w:p w14:paraId="7AE836BB" w14:textId="6FA34018" w:rsidR="00B85CC3" w:rsidRPr="00447BCB" w:rsidRDefault="00CB4F99" w:rsidP="00486714">
      <w:pPr>
        <w:pStyle w:val="ListParagraph"/>
        <w:numPr>
          <w:ilvl w:val="0"/>
          <w:numId w:val="10"/>
        </w:numPr>
        <w:jc w:val="both"/>
        <w:rPr>
          <w:rFonts w:ascii="Times New Roman" w:hAnsi="Times New Roman" w:cs="Times New Roman"/>
          <w:b/>
          <w:bCs/>
          <w:sz w:val="24"/>
          <w:szCs w:val="24"/>
        </w:rPr>
      </w:pPr>
      <w:r w:rsidRPr="00447BCB">
        <w:rPr>
          <w:rFonts w:ascii="Times New Roman" w:hAnsi="Times New Roman" w:cs="Times New Roman"/>
          <w:b/>
          <w:bCs/>
          <w:sz w:val="24"/>
          <w:szCs w:val="24"/>
        </w:rPr>
        <w:t>Dataset</w:t>
      </w:r>
    </w:p>
    <w:p w14:paraId="1F379FFA" w14:textId="31433FFE" w:rsidR="00CB4F99" w:rsidRPr="00447BCB" w:rsidRDefault="00CB4F99" w:rsidP="00486714">
      <w:pPr>
        <w:pStyle w:val="ListParagraph"/>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447BCB">
        <w:rPr>
          <w:rFonts w:ascii="Times New Roman" w:eastAsia="Times New Roman" w:hAnsi="Times New Roman" w:cs="Times New Roman"/>
          <w:b/>
          <w:bCs/>
          <w:sz w:val="24"/>
          <w:szCs w:val="24"/>
        </w:rPr>
        <w:t>Iris</w:t>
      </w:r>
      <w:r w:rsidRPr="00447BCB">
        <w:rPr>
          <w:rFonts w:ascii="Times New Roman" w:eastAsia="Times New Roman" w:hAnsi="Times New Roman" w:cs="Times New Roman"/>
          <w:sz w:val="24"/>
          <w:szCs w:val="24"/>
        </w:rPr>
        <w:t xml:space="preserve"> (150 × 4) – sepal length, sepal width, petal length, petal width.</w:t>
      </w:r>
    </w:p>
    <w:p w14:paraId="3400F205" w14:textId="7D46500A" w:rsidR="00CB4F99" w:rsidRPr="00447BCB" w:rsidRDefault="00CB4F99" w:rsidP="00486714">
      <w:pPr>
        <w:pStyle w:val="ListParagraph"/>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447BCB">
        <w:rPr>
          <w:rFonts w:ascii="Times New Roman" w:eastAsia="Times New Roman" w:hAnsi="Times New Roman" w:cs="Times New Roman"/>
          <w:sz w:val="24"/>
          <w:szCs w:val="24"/>
        </w:rPr>
        <w:t>Standard practice: z-score normali</w:t>
      </w:r>
      <w:r w:rsidR="004E746E">
        <w:rPr>
          <w:rFonts w:ascii="Times New Roman" w:eastAsia="Times New Roman" w:hAnsi="Times New Roman" w:cs="Times New Roman"/>
          <w:sz w:val="24"/>
          <w:szCs w:val="24"/>
        </w:rPr>
        <w:t>z</w:t>
      </w:r>
      <w:r w:rsidRPr="00447BCB">
        <w:rPr>
          <w:rFonts w:ascii="Times New Roman" w:eastAsia="Times New Roman" w:hAnsi="Times New Roman" w:cs="Times New Roman"/>
          <w:sz w:val="24"/>
          <w:szCs w:val="24"/>
        </w:rPr>
        <w:t xml:space="preserve">ation is </w:t>
      </w:r>
      <w:r w:rsidRPr="00447BCB">
        <w:rPr>
          <w:rFonts w:ascii="Times New Roman" w:eastAsia="Times New Roman" w:hAnsi="Times New Roman" w:cs="Times New Roman"/>
          <w:i/>
          <w:iCs/>
          <w:sz w:val="24"/>
          <w:szCs w:val="24"/>
        </w:rPr>
        <w:t>not</w:t>
      </w:r>
      <w:r w:rsidRPr="00447BCB">
        <w:rPr>
          <w:rFonts w:ascii="Times New Roman" w:eastAsia="Times New Roman" w:hAnsi="Times New Roman" w:cs="Times New Roman"/>
          <w:sz w:val="24"/>
          <w:szCs w:val="24"/>
        </w:rPr>
        <w:t xml:space="preserve"> required because PCA’s first step is mean-centering; scale equality is already acceptable (all four are </w:t>
      </w:r>
      <w:proofErr w:type="spellStart"/>
      <w:r w:rsidRPr="00447BCB">
        <w:rPr>
          <w:rFonts w:ascii="Times New Roman" w:eastAsia="Times New Roman" w:hAnsi="Times New Roman" w:cs="Times New Roman"/>
          <w:sz w:val="24"/>
          <w:szCs w:val="24"/>
        </w:rPr>
        <w:t>centimetre</w:t>
      </w:r>
      <w:proofErr w:type="spellEnd"/>
      <w:r w:rsidRPr="00447BCB">
        <w:rPr>
          <w:rFonts w:ascii="Times New Roman" w:eastAsia="Times New Roman" w:hAnsi="Times New Roman" w:cs="Times New Roman"/>
          <w:sz w:val="24"/>
          <w:szCs w:val="24"/>
        </w:rPr>
        <w:t xml:space="preserve"> measurements).</w:t>
      </w:r>
    </w:p>
    <w:p w14:paraId="38F144A3" w14:textId="3E5ACEC9" w:rsidR="000837D0" w:rsidRPr="00447BCB" w:rsidRDefault="00EC0543" w:rsidP="00486714">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447BCB">
        <w:rPr>
          <w:rFonts w:ascii="Times New Roman" w:eastAsia="Times New Roman" w:hAnsi="Times New Roman" w:cs="Times New Roman"/>
          <w:b/>
          <w:bCs/>
          <w:sz w:val="24"/>
          <w:szCs w:val="24"/>
        </w:rPr>
        <w:t>Result &amp; Insight</w:t>
      </w:r>
      <w:r w:rsidR="00176838" w:rsidRPr="00447BCB">
        <w:rPr>
          <w:rFonts w:ascii="Times New Roman" w:eastAsia="Times New Roman" w:hAnsi="Times New Roman" w:cs="Times New Roman"/>
          <w:b/>
          <w:bCs/>
          <w:sz w:val="24"/>
          <w:szCs w:val="24"/>
        </w:rPr>
        <w:tab/>
      </w:r>
    </w:p>
    <w:p w14:paraId="5906B13F" w14:textId="0C6FB0D9" w:rsidR="00EC0543" w:rsidRPr="00447BCB" w:rsidRDefault="00EC0543" w:rsidP="00486714">
      <w:pPr>
        <w:pStyle w:val="ListParagraph"/>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447BCB">
        <w:rPr>
          <w:rFonts w:ascii="Times New Roman" w:eastAsia="Times New Roman" w:hAnsi="Times New Roman" w:cs="Times New Roman"/>
          <w:sz w:val="24"/>
          <w:szCs w:val="24"/>
        </w:rPr>
        <w:t>2-D and 3-D scatter (</w:t>
      </w:r>
      <w:proofErr w:type="spellStart"/>
      <w:r w:rsidRPr="00447BCB">
        <w:rPr>
          <w:rFonts w:ascii="Times New Roman" w:eastAsia="Times New Roman" w:hAnsi="Times New Roman" w:cs="Times New Roman"/>
          <w:sz w:val="24"/>
          <w:szCs w:val="24"/>
        </w:rPr>
        <w:t>colour</w:t>
      </w:r>
      <w:proofErr w:type="spellEnd"/>
      <w:r w:rsidRPr="00447BCB">
        <w:rPr>
          <w:rFonts w:ascii="Times New Roman" w:eastAsia="Times New Roman" w:hAnsi="Times New Roman" w:cs="Times New Roman"/>
          <w:sz w:val="24"/>
          <w:szCs w:val="24"/>
        </w:rPr>
        <w:t xml:space="preserve"> = species): </w:t>
      </w:r>
      <w:r w:rsidRPr="00447BCB">
        <w:rPr>
          <w:rFonts w:ascii="Times New Roman" w:eastAsia="Times New Roman" w:hAnsi="Times New Roman" w:cs="Times New Roman"/>
          <w:i/>
          <w:iCs/>
          <w:sz w:val="24"/>
          <w:szCs w:val="24"/>
        </w:rPr>
        <w:t xml:space="preserve">Even 2D PCA clearly separates </w:t>
      </w:r>
      <w:proofErr w:type="spellStart"/>
      <w:r w:rsidRPr="00447BCB">
        <w:rPr>
          <w:rFonts w:ascii="Times New Roman" w:eastAsia="Times New Roman" w:hAnsi="Times New Roman" w:cs="Times New Roman"/>
          <w:i/>
          <w:iCs/>
          <w:sz w:val="24"/>
          <w:szCs w:val="24"/>
        </w:rPr>
        <w:t>Setosa</w:t>
      </w:r>
      <w:proofErr w:type="spellEnd"/>
      <w:r w:rsidRPr="00447BCB">
        <w:rPr>
          <w:rFonts w:ascii="Times New Roman" w:eastAsia="Times New Roman" w:hAnsi="Times New Roman" w:cs="Times New Roman"/>
          <w:i/>
          <w:iCs/>
          <w:sz w:val="24"/>
          <w:szCs w:val="24"/>
        </w:rPr>
        <w:t>; 3D PCA strengthens separation for Versicolor and Virginica.</w:t>
      </w:r>
    </w:p>
    <w:p w14:paraId="7815BA91" w14:textId="624A12C3" w:rsidR="00EC0543" w:rsidRPr="00447BCB" w:rsidRDefault="00EC0543" w:rsidP="00486714">
      <w:pPr>
        <w:spacing w:before="100" w:beforeAutospacing="1" w:after="100" w:afterAutospacing="1" w:line="240" w:lineRule="auto"/>
        <w:jc w:val="both"/>
        <w:rPr>
          <w:rFonts w:ascii="Times New Roman" w:eastAsia="Times New Roman" w:hAnsi="Times New Roman" w:cs="Times New Roman"/>
          <w:sz w:val="24"/>
          <w:szCs w:val="24"/>
        </w:rPr>
      </w:pPr>
      <w:r w:rsidRPr="00447BCB">
        <w:rPr>
          <w:rFonts w:ascii="Times New Roman" w:eastAsia="Times New Roman" w:hAnsi="Times New Roman" w:cs="Times New Roman"/>
          <w:noProof/>
          <w:sz w:val="24"/>
          <w:szCs w:val="24"/>
        </w:rPr>
        <w:lastRenderedPageBreak/>
        <w:drawing>
          <wp:inline distT="0" distB="0" distL="0" distR="0" wp14:anchorId="09B3EA71" wp14:editId="6474092B">
            <wp:extent cx="5486400" cy="2286000"/>
            <wp:effectExtent l="0" t="0" r="0" b="0"/>
            <wp:docPr id="103935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58583" name="Picture 1039358583"/>
                    <pic:cNvPicPr/>
                  </pic:nvPicPr>
                  <pic:blipFill>
                    <a:blip r:embed="rId11"/>
                    <a:stretch>
                      <a:fillRect/>
                    </a:stretch>
                  </pic:blipFill>
                  <pic:spPr>
                    <a:xfrm>
                      <a:off x="0" y="0"/>
                      <a:ext cx="5486400" cy="2286000"/>
                    </a:xfrm>
                    <a:prstGeom prst="rect">
                      <a:avLst/>
                    </a:prstGeom>
                  </pic:spPr>
                </pic:pic>
              </a:graphicData>
            </a:graphic>
          </wp:inline>
        </w:drawing>
      </w:r>
    </w:p>
    <w:p w14:paraId="70CA98EC" w14:textId="0F36A522" w:rsidR="00EC0543" w:rsidRPr="00447BCB" w:rsidRDefault="00EC0543" w:rsidP="00486714">
      <w:pPr>
        <w:pStyle w:val="ListParagraph"/>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447BCB">
        <w:rPr>
          <w:rFonts w:ascii="Times New Roman" w:eastAsia="Times New Roman" w:hAnsi="Times New Roman" w:cs="Times New Roman"/>
          <w:sz w:val="24"/>
          <w:szCs w:val="24"/>
        </w:rPr>
        <w:t xml:space="preserve">Scree + cumulative variance plot: </w:t>
      </w:r>
      <w:r w:rsidRPr="00447BCB">
        <w:rPr>
          <w:rFonts w:ascii="Times New Roman" w:eastAsia="Times New Roman" w:hAnsi="Times New Roman" w:cs="Times New Roman"/>
          <w:i/>
          <w:iCs/>
          <w:sz w:val="24"/>
          <w:szCs w:val="24"/>
        </w:rPr>
        <w:t>Most variance is captured by PC1–PC2. Scree plot reveals redundancy in PC3–4. PC1 correlates strongly with petal features.</w:t>
      </w:r>
    </w:p>
    <w:p w14:paraId="05AF614B" w14:textId="05CC2E7D" w:rsidR="00EC0543" w:rsidRPr="00447BCB" w:rsidRDefault="00EC0543" w:rsidP="00486714">
      <w:pPr>
        <w:spacing w:before="100" w:beforeAutospacing="1" w:after="100" w:afterAutospacing="1" w:line="240" w:lineRule="auto"/>
        <w:jc w:val="both"/>
        <w:rPr>
          <w:rFonts w:ascii="Times New Roman" w:eastAsia="Times New Roman" w:hAnsi="Times New Roman" w:cs="Times New Roman"/>
          <w:sz w:val="24"/>
          <w:szCs w:val="24"/>
        </w:rPr>
      </w:pPr>
      <w:r w:rsidRPr="00447BCB">
        <w:rPr>
          <w:rFonts w:ascii="Times New Roman" w:eastAsia="Times New Roman" w:hAnsi="Times New Roman" w:cs="Times New Roman"/>
          <w:noProof/>
          <w:sz w:val="24"/>
          <w:szCs w:val="24"/>
        </w:rPr>
        <w:drawing>
          <wp:inline distT="0" distB="0" distL="0" distR="0" wp14:anchorId="05202351" wp14:editId="57027C5C">
            <wp:extent cx="5486400" cy="1828800"/>
            <wp:effectExtent l="0" t="0" r="0" b="0"/>
            <wp:docPr id="937416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16744" name="Picture 937416744"/>
                    <pic:cNvPicPr/>
                  </pic:nvPicPr>
                  <pic:blipFill>
                    <a:blip r:embed="rId12"/>
                    <a:stretch>
                      <a:fillRect/>
                    </a:stretch>
                  </pic:blipFill>
                  <pic:spPr>
                    <a:xfrm>
                      <a:off x="0" y="0"/>
                      <a:ext cx="5486400" cy="1828800"/>
                    </a:xfrm>
                    <a:prstGeom prst="rect">
                      <a:avLst/>
                    </a:prstGeom>
                  </pic:spPr>
                </pic:pic>
              </a:graphicData>
            </a:graphic>
          </wp:inline>
        </w:drawing>
      </w:r>
    </w:p>
    <w:p w14:paraId="27598A2D" w14:textId="489F8959" w:rsidR="00EC0543" w:rsidRPr="00447BCB" w:rsidRDefault="00EC0543" w:rsidP="00486714">
      <w:pPr>
        <w:pStyle w:val="ListParagraph"/>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447BCB">
        <w:rPr>
          <w:rFonts w:ascii="Times New Roman" w:eastAsia="Times New Roman" w:hAnsi="Times New Roman" w:cs="Times New Roman"/>
          <w:sz w:val="24"/>
          <w:szCs w:val="24"/>
        </w:rPr>
        <w:t xml:space="preserve">Latency/Memory trade-off plot: </w:t>
      </w:r>
      <w:r w:rsidRPr="00447BCB">
        <w:rPr>
          <w:rFonts w:ascii="Times New Roman" w:eastAsia="Times New Roman" w:hAnsi="Times New Roman" w:cs="Times New Roman"/>
          <w:i/>
          <w:iCs/>
          <w:sz w:val="24"/>
          <w:szCs w:val="24"/>
        </w:rPr>
        <w:t>Latency rises with (k) due to matrix size; memory grows linearly. There's diminishing return beyond (k=2)</w:t>
      </w:r>
    </w:p>
    <w:p w14:paraId="1FE06774" w14:textId="2AFAC3EC" w:rsidR="00EC0543" w:rsidRPr="00447BCB" w:rsidRDefault="00EC0543" w:rsidP="00486714">
      <w:pPr>
        <w:spacing w:before="100" w:beforeAutospacing="1" w:after="100" w:afterAutospacing="1" w:line="240" w:lineRule="auto"/>
        <w:jc w:val="both"/>
        <w:rPr>
          <w:rFonts w:ascii="Times New Roman" w:eastAsia="Times New Roman" w:hAnsi="Times New Roman" w:cs="Times New Roman"/>
          <w:sz w:val="24"/>
          <w:szCs w:val="24"/>
        </w:rPr>
      </w:pPr>
      <w:r w:rsidRPr="00447BCB">
        <w:rPr>
          <w:rFonts w:ascii="Times New Roman" w:eastAsia="Times New Roman" w:hAnsi="Times New Roman" w:cs="Times New Roman"/>
          <w:noProof/>
          <w:sz w:val="24"/>
          <w:szCs w:val="24"/>
        </w:rPr>
        <w:drawing>
          <wp:inline distT="0" distB="0" distL="0" distR="0" wp14:anchorId="713B0B46" wp14:editId="364C1C05">
            <wp:extent cx="5486400" cy="1463040"/>
            <wp:effectExtent l="0" t="0" r="0" b="3810"/>
            <wp:docPr id="1026382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82015" name="Picture 1026382015"/>
                    <pic:cNvPicPr/>
                  </pic:nvPicPr>
                  <pic:blipFill>
                    <a:blip r:embed="rId13"/>
                    <a:stretch>
                      <a:fillRect/>
                    </a:stretch>
                  </pic:blipFill>
                  <pic:spPr>
                    <a:xfrm>
                      <a:off x="0" y="0"/>
                      <a:ext cx="5486400" cy="1463040"/>
                    </a:xfrm>
                    <a:prstGeom prst="rect">
                      <a:avLst/>
                    </a:prstGeom>
                  </pic:spPr>
                </pic:pic>
              </a:graphicData>
            </a:graphic>
          </wp:inline>
        </w:drawing>
      </w:r>
    </w:p>
    <w:p w14:paraId="2C1C1C91" w14:textId="16BD28CA" w:rsidR="000837D0" w:rsidRPr="00447BCB" w:rsidRDefault="00EC0543" w:rsidP="00486714">
      <w:pPr>
        <w:pStyle w:val="ListParagraph"/>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447BCB">
        <w:rPr>
          <w:rFonts w:ascii="Times New Roman" w:eastAsia="Times New Roman" w:hAnsi="Times New Roman" w:cs="Times New Roman"/>
          <w:sz w:val="24"/>
          <w:szCs w:val="24"/>
        </w:rPr>
        <w:t xml:space="preserve">Biplot &amp; residual-space scatter: </w:t>
      </w:r>
      <w:r w:rsidRPr="00447BCB">
        <w:rPr>
          <w:rFonts w:ascii="Times New Roman" w:eastAsia="Times New Roman" w:hAnsi="Times New Roman" w:cs="Times New Roman"/>
          <w:i/>
          <w:iCs/>
          <w:sz w:val="24"/>
          <w:szCs w:val="24"/>
        </w:rPr>
        <w:t>Reconstruction error drops fast with (k), centroid distance saturates, biplot reveals direction of feature influence.</w:t>
      </w:r>
    </w:p>
    <w:p w14:paraId="43DD434C" w14:textId="5926C287" w:rsidR="00EC0543" w:rsidRPr="00447BCB" w:rsidRDefault="00EC0543" w:rsidP="00486714">
      <w:pPr>
        <w:spacing w:before="100" w:beforeAutospacing="1" w:after="100" w:afterAutospacing="1" w:line="240" w:lineRule="auto"/>
        <w:jc w:val="both"/>
        <w:rPr>
          <w:rFonts w:ascii="Times New Roman" w:eastAsia="Times New Roman" w:hAnsi="Times New Roman" w:cs="Times New Roman"/>
          <w:sz w:val="24"/>
          <w:szCs w:val="24"/>
        </w:rPr>
      </w:pPr>
      <w:r w:rsidRPr="00447BCB">
        <w:rPr>
          <w:rFonts w:ascii="Times New Roman" w:eastAsia="Times New Roman" w:hAnsi="Times New Roman" w:cs="Times New Roman"/>
          <w:noProof/>
          <w:sz w:val="24"/>
          <w:szCs w:val="24"/>
        </w:rPr>
        <w:lastRenderedPageBreak/>
        <w:drawing>
          <wp:inline distT="0" distB="0" distL="0" distR="0" wp14:anchorId="3F0198B3" wp14:editId="05E8B016">
            <wp:extent cx="5486400" cy="3440430"/>
            <wp:effectExtent l="0" t="0" r="0" b="7620"/>
            <wp:docPr id="361850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50872" name="Picture 361850872"/>
                    <pic:cNvPicPr/>
                  </pic:nvPicPr>
                  <pic:blipFill>
                    <a:blip r:embed="rId14"/>
                    <a:stretch>
                      <a:fillRect/>
                    </a:stretch>
                  </pic:blipFill>
                  <pic:spPr>
                    <a:xfrm>
                      <a:off x="0" y="0"/>
                      <a:ext cx="5486400" cy="3440430"/>
                    </a:xfrm>
                    <a:prstGeom prst="rect">
                      <a:avLst/>
                    </a:prstGeom>
                  </pic:spPr>
                </pic:pic>
              </a:graphicData>
            </a:graphic>
          </wp:inline>
        </w:drawing>
      </w:r>
    </w:p>
    <w:p w14:paraId="7C60837A" w14:textId="77777777" w:rsidR="00176838" w:rsidRPr="00447BCB" w:rsidRDefault="00176838" w:rsidP="00486714">
      <w:pPr>
        <w:pStyle w:val="ListParagraph"/>
        <w:numPr>
          <w:ilvl w:val="0"/>
          <w:numId w:val="11"/>
        </w:numPr>
        <w:jc w:val="both"/>
        <w:rPr>
          <w:rFonts w:ascii="Times New Roman" w:hAnsi="Times New Roman" w:cs="Times New Roman"/>
          <w:b/>
          <w:bCs/>
          <w:sz w:val="24"/>
          <w:szCs w:val="24"/>
        </w:rPr>
      </w:pPr>
      <w:r w:rsidRPr="00447BCB">
        <w:rPr>
          <w:rFonts w:ascii="Times New Roman" w:hAnsi="Times New Roman" w:cs="Times New Roman"/>
          <w:b/>
          <w:bCs/>
          <w:sz w:val="24"/>
          <w:szCs w:val="24"/>
        </w:rPr>
        <w:t>Interpretation</w:t>
      </w:r>
    </w:p>
    <w:p w14:paraId="1DA0E37F" w14:textId="1668BA4F" w:rsidR="00176838" w:rsidRPr="00176838" w:rsidRDefault="00176838" w:rsidP="00486714">
      <w:pPr>
        <w:numPr>
          <w:ilvl w:val="1"/>
          <w:numId w:val="11"/>
        </w:numPr>
        <w:jc w:val="both"/>
        <w:rPr>
          <w:rFonts w:ascii="Times New Roman" w:hAnsi="Times New Roman" w:cs="Times New Roman"/>
          <w:sz w:val="24"/>
          <w:szCs w:val="24"/>
        </w:rPr>
      </w:pPr>
      <w:r w:rsidRPr="00176838">
        <w:rPr>
          <w:rFonts w:ascii="Times New Roman" w:hAnsi="Times New Roman" w:cs="Times New Roman"/>
          <w:sz w:val="24"/>
          <w:szCs w:val="24"/>
        </w:rPr>
        <w:t xml:space="preserve">Compression sweet-spot: </w:t>
      </w:r>
      <w:r w:rsidRPr="00B26143">
        <w:rPr>
          <w:rFonts w:ascii="Times New Roman" w:hAnsi="Times New Roman" w:cs="Times New Roman"/>
          <w:b/>
          <w:bCs/>
          <w:sz w:val="24"/>
          <w:szCs w:val="24"/>
        </w:rPr>
        <w:t>k=2</w:t>
      </w:r>
      <w:r w:rsidRPr="00176838">
        <w:rPr>
          <w:rFonts w:ascii="Times New Roman" w:hAnsi="Times New Roman" w:cs="Times New Roman"/>
          <w:sz w:val="24"/>
          <w:szCs w:val="24"/>
        </w:rPr>
        <w:t xml:space="preserve"> captures </w:t>
      </w:r>
      <w:r w:rsidRPr="00B26143">
        <w:rPr>
          <w:rFonts w:ascii="Times New Roman" w:hAnsi="Times New Roman" w:cs="Times New Roman"/>
          <w:b/>
          <w:bCs/>
          <w:sz w:val="24"/>
          <w:szCs w:val="24"/>
        </w:rPr>
        <w:t>&gt; 97%</w:t>
      </w:r>
      <w:r w:rsidRPr="00176838">
        <w:rPr>
          <w:rFonts w:ascii="Times New Roman" w:hAnsi="Times New Roman" w:cs="Times New Roman"/>
          <w:sz w:val="24"/>
          <w:szCs w:val="24"/>
        </w:rPr>
        <w:t xml:space="preserve"> variance while cutting feature count by </w:t>
      </w:r>
      <w:r w:rsidRPr="00B26143">
        <w:rPr>
          <w:rFonts w:ascii="Times New Roman" w:hAnsi="Times New Roman" w:cs="Times New Roman"/>
          <w:b/>
          <w:bCs/>
          <w:sz w:val="24"/>
          <w:szCs w:val="24"/>
        </w:rPr>
        <w:t>50%</w:t>
      </w:r>
      <w:r w:rsidRPr="00176838">
        <w:rPr>
          <w:rFonts w:ascii="Times New Roman" w:hAnsi="Times New Roman" w:cs="Times New Roman"/>
          <w:sz w:val="24"/>
          <w:szCs w:val="24"/>
        </w:rPr>
        <w:t>.</w:t>
      </w:r>
    </w:p>
    <w:p w14:paraId="4044427F" w14:textId="55451206" w:rsidR="00176838" w:rsidRPr="00176838" w:rsidRDefault="00176838" w:rsidP="00486714">
      <w:pPr>
        <w:numPr>
          <w:ilvl w:val="1"/>
          <w:numId w:val="11"/>
        </w:numPr>
        <w:jc w:val="both"/>
        <w:rPr>
          <w:rFonts w:ascii="Times New Roman" w:hAnsi="Times New Roman" w:cs="Times New Roman"/>
          <w:sz w:val="24"/>
          <w:szCs w:val="24"/>
        </w:rPr>
      </w:pPr>
      <w:r w:rsidRPr="00176838">
        <w:rPr>
          <w:rFonts w:ascii="Times New Roman" w:hAnsi="Times New Roman" w:cs="Times New Roman"/>
          <w:sz w:val="24"/>
          <w:szCs w:val="24"/>
        </w:rPr>
        <w:t xml:space="preserve">Speed vs. accuracy: going from </w:t>
      </w:r>
      <w:r w:rsidRPr="0014154F">
        <w:rPr>
          <w:rFonts w:ascii="Times New Roman" w:hAnsi="Times New Roman" w:cs="Times New Roman"/>
          <w:b/>
          <w:bCs/>
          <w:sz w:val="24"/>
          <w:szCs w:val="24"/>
        </w:rPr>
        <w:t>k=2→3</w:t>
      </w:r>
      <w:r w:rsidR="00B26143">
        <w:rPr>
          <w:rFonts w:ascii="Times New Roman" w:hAnsi="Times New Roman" w:cs="Times New Roman"/>
          <w:sz w:val="24"/>
          <w:szCs w:val="24"/>
        </w:rPr>
        <w:t xml:space="preserve"> </w:t>
      </w:r>
      <w:r w:rsidRPr="00176838">
        <w:rPr>
          <w:rFonts w:ascii="Times New Roman" w:hAnsi="Times New Roman" w:cs="Times New Roman"/>
          <w:sz w:val="24"/>
          <w:szCs w:val="24"/>
        </w:rPr>
        <w:t>halves RMSE but only adds 0.7kB and ~0.01ms.</w:t>
      </w:r>
    </w:p>
    <w:p w14:paraId="0C185E4E" w14:textId="38D12BB5" w:rsidR="00176838" w:rsidRPr="00447BCB" w:rsidRDefault="00176838" w:rsidP="00486714">
      <w:pPr>
        <w:numPr>
          <w:ilvl w:val="1"/>
          <w:numId w:val="11"/>
        </w:numPr>
        <w:jc w:val="both"/>
        <w:rPr>
          <w:rFonts w:ascii="Times New Roman" w:hAnsi="Times New Roman" w:cs="Times New Roman"/>
          <w:sz w:val="24"/>
          <w:szCs w:val="24"/>
        </w:rPr>
      </w:pPr>
      <w:r w:rsidRPr="0014154F">
        <w:rPr>
          <w:rFonts w:ascii="Times New Roman" w:hAnsi="Times New Roman" w:cs="Times New Roman"/>
          <w:b/>
          <w:bCs/>
          <w:sz w:val="24"/>
          <w:szCs w:val="24"/>
        </w:rPr>
        <w:t>Feature insight</w:t>
      </w:r>
      <w:r w:rsidRPr="00176838">
        <w:rPr>
          <w:rFonts w:ascii="Times New Roman" w:hAnsi="Times New Roman" w:cs="Times New Roman"/>
          <w:sz w:val="24"/>
          <w:szCs w:val="24"/>
        </w:rPr>
        <w:t>: loadings show petal dimensions dominate class separation — matching botanical intuition.</w:t>
      </w:r>
    </w:p>
    <w:p w14:paraId="753CBE72" w14:textId="0CDEEE91" w:rsidR="00E962FD" w:rsidRPr="00447BCB" w:rsidRDefault="00EC0543" w:rsidP="00486714">
      <w:pPr>
        <w:jc w:val="both"/>
        <w:rPr>
          <w:rFonts w:ascii="Times New Roman" w:hAnsi="Times New Roman" w:cs="Times New Roman"/>
          <w:sz w:val="24"/>
          <w:szCs w:val="24"/>
        </w:rPr>
      </w:pPr>
      <w:r w:rsidRPr="00447BCB">
        <w:rPr>
          <w:rFonts w:ascii="Times New Roman" w:hAnsi="Times New Roman" w:cs="Times New Roman"/>
          <w:b/>
          <w:bCs/>
          <w:sz w:val="24"/>
          <w:szCs w:val="24"/>
        </w:rPr>
        <w:t>Conclusion:</w:t>
      </w:r>
      <w:r w:rsidRPr="00447BCB">
        <w:rPr>
          <w:rFonts w:ascii="Times New Roman" w:hAnsi="Times New Roman" w:cs="Times New Roman"/>
          <w:sz w:val="24"/>
          <w:szCs w:val="24"/>
        </w:rPr>
        <w:t> </w:t>
      </w:r>
      <w:r w:rsidR="00176838" w:rsidRPr="00447BCB">
        <w:rPr>
          <w:rFonts w:ascii="Times New Roman" w:hAnsi="Times New Roman" w:cs="Times New Roman"/>
          <w:sz w:val="24"/>
          <w:szCs w:val="24"/>
        </w:rPr>
        <w:t xml:space="preserve">PCA reduces Iris from 4 → 2 components with negligible information loss, delivers intuitive visual clusters, and provides an explicit quantification of the variance–cost curve. It validates PCA’s dual role as both an </w:t>
      </w:r>
      <w:r w:rsidR="00176838" w:rsidRPr="00447BCB">
        <w:rPr>
          <w:rFonts w:ascii="Times New Roman" w:hAnsi="Times New Roman" w:cs="Times New Roman"/>
          <w:i/>
          <w:iCs/>
          <w:sz w:val="24"/>
          <w:szCs w:val="24"/>
        </w:rPr>
        <w:t>interpretable</w:t>
      </w:r>
      <w:r w:rsidR="00176838" w:rsidRPr="00447BCB">
        <w:rPr>
          <w:rFonts w:ascii="Times New Roman" w:hAnsi="Times New Roman" w:cs="Times New Roman"/>
          <w:sz w:val="24"/>
          <w:szCs w:val="24"/>
        </w:rPr>
        <w:t xml:space="preserve"> and </w:t>
      </w:r>
      <w:r w:rsidR="00176838" w:rsidRPr="00447BCB">
        <w:rPr>
          <w:rFonts w:ascii="Times New Roman" w:hAnsi="Times New Roman" w:cs="Times New Roman"/>
          <w:i/>
          <w:iCs/>
          <w:sz w:val="24"/>
          <w:szCs w:val="24"/>
        </w:rPr>
        <w:t>efficient</w:t>
      </w:r>
      <w:r w:rsidR="00176838" w:rsidRPr="00447BCB">
        <w:rPr>
          <w:rFonts w:ascii="Times New Roman" w:hAnsi="Times New Roman" w:cs="Times New Roman"/>
          <w:sz w:val="24"/>
          <w:szCs w:val="24"/>
        </w:rPr>
        <w:t xml:space="preserve"> pre-processing step</w:t>
      </w:r>
      <w:r w:rsidRPr="00447BCB">
        <w:rPr>
          <w:rFonts w:ascii="Times New Roman" w:hAnsi="Times New Roman" w:cs="Times New Roman"/>
          <w:sz w:val="24"/>
          <w:szCs w:val="24"/>
        </w:rPr>
        <w:t>.</w:t>
      </w:r>
    </w:p>
    <w:p w14:paraId="794429EB" w14:textId="77777777" w:rsidR="008D3DD8" w:rsidRPr="00447BCB" w:rsidRDefault="00000000" w:rsidP="00486714">
      <w:pPr>
        <w:pStyle w:val="Heading1"/>
        <w:jc w:val="both"/>
        <w:rPr>
          <w:rFonts w:ascii="Times New Roman" w:hAnsi="Times New Roman" w:cs="Times New Roman"/>
          <w:color w:val="auto"/>
        </w:rPr>
      </w:pPr>
      <w:r w:rsidRPr="00447BCB">
        <w:rPr>
          <w:rFonts w:ascii="Times New Roman" w:hAnsi="Times New Roman" w:cs="Times New Roman"/>
          <w:color w:val="auto"/>
        </w:rPr>
        <w:t>2. Eigenface</w:t>
      </w:r>
    </w:p>
    <w:p w14:paraId="47090A4A" w14:textId="77777777" w:rsidR="008D3DD8" w:rsidRPr="00447BCB" w:rsidRDefault="00000000" w:rsidP="00486714">
      <w:pPr>
        <w:pStyle w:val="Heading2"/>
        <w:jc w:val="both"/>
        <w:rPr>
          <w:rFonts w:ascii="Times New Roman" w:hAnsi="Times New Roman" w:cs="Times New Roman"/>
          <w:color w:val="auto"/>
          <w:sz w:val="24"/>
          <w:szCs w:val="24"/>
        </w:rPr>
      </w:pPr>
      <w:r w:rsidRPr="00447BCB">
        <w:rPr>
          <w:rFonts w:ascii="Times New Roman" w:hAnsi="Times New Roman" w:cs="Times New Roman"/>
          <w:color w:val="auto"/>
          <w:sz w:val="24"/>
          <w:szCs w:val="24"/>
        </w:rPr>
        <w:t>2.1 Eigenface Theory</w:t>
      </w:r>
    </w:p>
    <w:p w14:paraId="375B8FF1" w14:textId="77777777" w:rsidR="009F5C12" w:rsidRPr="009F5C12" w:rsidRDefault="009F5C12" w:rsidP="00486714">
      <w:pPr>
        <w:jc w:val="both"/>
      </w:pPr>
      <w:r w:rsidRPr="009F5C12">
        <w:t>The Eigenface method applies PCA to face images treated as high-dimensional vectors. Each image is rasterized into a vector, and PCA is applied across the image set to identify dominant facial features.</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677816" w:rsidRPr="00677816" w14:paraId="386A3A19" w14:textId="77777777" w:rsidTr="00714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4EADD69C" w14:textId="77777777" w:rsidR="009F5C12" w:rsidRPr="00677816" w:rsidRDefault="009F5C12" w:rsidP="00714B22">
            <w:pPr>
              <w:spacing w:after="200" w:line="276" w:lineRule="auto"/>
              <w:jc w:val="center"/>
            </w:pPr>
            <w:r w:rsidRPr="00677816">
              <w:lastRenderedPageBreak/>
              <w:t>Step</w:t>
            </w:r>
          </w:p>
        </w:tc>
        <w:tc>
          <w:tcPr>
            <w:tcW w:w="2880" w:type="dxa"/>
            <w:hideMark/>
          </w:tcPr>
          <w:p w14:paraId="7E0EF223" w14:textId="77777777" w:rsidR="009F5C12" w:rsidRPr="00677816" w:rsidRDefault="009F5C12" w:rsidP="00714B22">
            <w:pPr>
              <w:spacing w:after="200" w:line="276" w:lineRule="auto"/>
              <w:jc w:val="center"/>
              <w:cnfStyle w:val="100000000000" w:firstRow="1" w:lastRow="0" w:firstColumn="0" w:lastColumn="0" w:oddVBand="0" w:evenVBand="0" w:oddHBand="0" w:evenHBand="0" w:firstRowFirstColumn="0" w:firstRowLastColumn="0" w:lastRowFirstColumn="0" w:lastRowLastColumn="0"/>
            </w:pPr>
            <w:r w:rsidRPr="00677816">
              <w:t>Mathematics</w:t>
            </w:r>
          </w:p>
        </w:tc>
        <w:tc>
          <w:tcPr>
            <w:tcW w:w="2880" w:type="dxa"/>
            <w:hideMark/>
          </w:tcPr>
          <w:p w14:paraId="1E6C3642" w14:textId="77777777" w:rsidR="009F5C12" w:rsidRPr="00677816" w:rsidRDefault="009F5C12" w:rsidP="00714B22">
            <w:pPr>
              <w:spacing w:after="200" w:line="276" w:lineRule="auto"/>
              <w:jc w:val="center"/>
              <w:cnfStyle w:val="100000000000" w:firstRow="1" w:lastRow="0" w:firstColumn="0" w:lastColumn="0" w:oddVBand="0" w:evenVBand="0" w:oddHBand="0" w:evenHBand="0" w:firstRowFirstColumn="0" w:firstRowLastColumn="0" w:lastRowFirstColumn="0" w:lastRowLastColumn="0"/>
            </w:pPr>
            <w:r w:rsidRPr="00677816">
              <w:t>Purpose / Insight</w:t>
            </w:r>
          </w:p>
        </w:tc>
      </w:tr>
      <w:tr w:rsidR="00447BCB" w:rsidRPr="009F5C12" w14:paraId="4DFFC747" w14:textId="77777777" w:rsidTr="00714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5E43ACCB" w14:textId="77777777" w:rsidR="009F5C12" w:rsidRPr="009F5C12" w:rsidRDefault="009F5C12" w:rsidP="00714B22">
            <w:pPr>
              <w:spacing w:after="200" w:line="276" w:lineRule="auto"/>
            </w:pPr>
            <w:r w:rsidRPr="009F5C12">
              <w:t>1. Mean-centering</w:t>
            </w:r>
          </w:p>
        </w:tc>
        <w:tc>
          <w:tcPr>
            <w:tcW w:w="2880" w:type="dxa"/>
            <w:hideMark/>
          </w:tcPr>
          <w:p w14:paraId="6548CE2C" w14:textId="77777777" w:rsidR="009F5C12" w:rsidRPr="009F5C12" w:rsidRDefault="009F5C12" w:rsidP="00714B22">
            <w:pPr>
              <w:spacing w:after="200" w:line="276" w:lineRule="auto"/>
              <w:cnfStyle w:val="000000100000" w:firstRow="0" w:lastRow="0" w:firstColumn="0" w:lastColumn="0" w:oddVBand="0" w:evenVBand="0" w:oddHBand="1" w:evenHBand="0" w:firstRowFirstColumn="0" w:firstRowLastColumn="0" w:lastRowFirstColumn="0" w:lastRowLastColumn="0"/>
            </w:pPr>
            <w:r w:rsidRPr="009F5C12">
              <w:t>ȳ = (1/n) ∑ fᵢ</w:t>
            </w:r>
            <w:r w:rsidRPr="009F5C12">
              <w:br/>
              <w:t>Z = F - ȳ·1ₙᵀ</w:t>
            </w:r>
          </w:p>
        </w:tc>
        <w:tc>
          <w:tcPr>
            <w:tcW w:w="2880" w:type="dxa"/>
            <w:hideMark/>
          </w:tcPr>
          <w:p w14:paraId="351A5370" w14:textId="77777777" w:rsidR="009F5C12" w:rsidRPr="009F5C12" w:rsidRDefault="009F5C12" w:rsidP="00714B22">
            <w:pPr>
              <w:spacing w:after="200" w:line="276" w:lineRule="auto"/>
              <w:cnfStyle w:val="000000100000" w:firstRow="0" w:lastRow="0" w:firstColumn="0" w:lastColumn="0" w:oddVBand="0" w:evenVBand="0" w:oddHBand="1" w:evenHBand="0" w:firstRowFirstColumn="0" w:firstRowLastColumn="0" w:lastRowFirstColumn="0" w:lastRowLastColumn="0"/>
            </w:pPr>
            <w:r w:rsidRPr="009F5C12">
              <w:t>Shift all face vectors so the dataset is centered at the origin</w:t>
            </w:r>
          </w:p>
        </w:tc>
      </w:tr>
      <w:tr w:rsidR="00447BCB" w:rsidRPr="009F5C12" w14:paraId="0DC3E9FF" w14:textId="77777777" w:rsidTr="00714B22">
        <w:tc>
          <w:tcPr>
            <w:cnfStyle w:val="001000000000" w:firstRow="0" w:lastRow="0" w:firstColumn="1" w:lastColumn="0" w:oddVBand="0" w:evenVBand="0" w:oddHBand="0" w:evenHBand="0" w:firstRowFirstColumn="0" w:firstRowLastColumn="0" w:lastRowFirstColumn="0" w:lastRowLastColumn="0"/>
            <w:tcW w:w="2880" w:type="dxa"/>
            <w:hideMark/>
          </w:tcPr>
          <w:p w14:paraId="688CD598" w14:textId="77777777" w:rsidR="009F5C12" w:rsidRPr="009F5C12" w:rsidRDefault="009F5C12" w:rsidP="00714B22">
            <w:pPr>
              <w:spacing w:after="200" w:line="276" w:lineRule="auto"/>
            </w:pPr>
            <w:r w:rsidRPr="009F5C12">
              <w:t>2. Covariance Trick</w:t>
            </w:r>
          </w:p>
        </w:tc>
        <w:tc>
          <w:tcPr>
            <w:tcW w:w="2880" w:type="dxa"/>
            <w:hideMark/>
          </w:tcPr>
          <w:p w14:paraId="7DEB0A26" w14:textId="77777777" w:rsidR="009F5C12" w:rsidRPr="009F5C12" w:rsidRDefault="009F5C12" w:rsidP="00714B22">
            <w:pPr>
              <w:spacing w:after="200" w:line="276" w:lineRule="auto"/>
              <w:cnfStyle w:val="000000000000" w:firstRow="0" w:lastRow="0" w:firstColumn="0" w:lastColumn="0" w:oddVBand="0" w:evenVBand="0" w:oddHBand="0" w:evenHBand="0" w:firstRowFirstColumn="0" w:firstRowLastColumn="0" w:lastRowFirstColumn="0" w:lastRowLastColumn="0"/>
            </w:pPr>
            <w:r w:rsidRPr="009F5C12">
              <w:t xml:space="preserve">Solve </w:t>
            </w:r>
            <w:proofErr w:type="spellStart"/>
            <w:proofErr w:type="gramStart"/>
            <w:r w:rsidRPr="009F5C12">
              <w:t>eig</w:t>
            </w:r>
            <w:proofErr w:type="spellEnd"/>
            <w:r w:rsidRPr="009F5C12">
              <w:t>(</w:t>
            </w:r>
            <w:proofErr w:type="gramEnd"/>
            <w:r w:rsidRPr="009F5C12">
              <w:t>ZᵀZ) ⇒ u</w:t>
            </w:r>
            <w:r w:rsidRPr="009F5C12">
              <w:br/>
              <w:t>Then: v = (Zu) / ‖Zu‖</w:t>
            </w:r>
          </w:p>
        </w:tc>
        <w:tc>
          <w:tcPr>
            <w:tcW w:w="2880" w:type="dxa"/>
            <w:hideMark/>
          </w:tcPr>
          <w:p w14:paraId="3CF13D28" w14:textId="77777777" w:rsidR="009F5C12" w:rsidRPr="009F5C12" w:rsidRDefault="009F5C12" w:rsidP="00714B22">
            <w:pPr>
              <w:spacing w:after="200" w:line="276" w:lineRule="auto"/>
              <w:cnfStyle w:val="000000000000" w:firstRow="0" w:lastRow="0" w:firstColumn="0" w:lastColumn="0" w:oddVBand="0" w:evenVBand="0" w:oddHBand="0" w:evenHBand="0" w:firstRowFirstColumn="0" w:firstRowLastColumn="0" w:lastRowFirstColumn="0" w:lastRowLastColumn="0"/>
            </w:pPr>
            <w:r w:rsidRPr="009F5C12">
              <w:t xml:space="preserve">Efficiently compute eigenfaces without forming large </w:t>
            </w:r>
            <w:proofErr w:type="spellStart"/>
            <w:r w:rsidRPr="009F5C12">
              <w:t>d×d</w:t>
            </w:r>
            <w:proofErr w:type="spellEnd"/>
            <w:r w:rsidRPr="009F5C12">
              <w:t xml:space="preserve"> matrix</w:t>
            </w:r>
          </w:p>
        </w:tc>
      </w:tr>
      <w:tr w:rsidR="00447BCB" w:rsidRPr="009F5C12" w14:paraId="69402B21" w14:textId="77777777" w:rsidTr="00714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2FF49389" w14:textId="77777777" w:rsidR="009F5C12" w:rsidRPr="009F5C12" w:rsidRDefault="009F5C12" w:rsidP="00714B22">
            <w:pPr>
              <w:spacing w:after="200" w:line="276" w:lineRule="auto"/>
            </w:pPr>
            <w:r w:rsidRPr="009F5C12">
              <w:t>3. Eigenface Basis</w:t>
            </w:r>
          </w:p>
        </w:tc>
        <w:tc>
          <w:tcPr>
            <w:tcW w:w="2880" w:type="dxa"/>
            <w:hideMark/>
          </w:tcPr>
          <w:p w14:paraId="54CCB593" w14:textId="77777777" w:rsidR="009F5C12" w:rsidRPr="009F5C12" w:rsidRDefault="009F5C12" w:rsidP="00714B22">
            <w:pPr>
              <w:spacing w:after="200" w:line="276" w:lineRule="auto"/>
              <w:cnfStyle w:val="000000100000" w:firstRow="0" w:lastRow="0" w:firstColumn="0" w:lastColumn="0" w:oddVBand="0" w:evenVBand="0" w:oddHBand="1" w:evenHBand="0" w:firstRowFirstColumn="0" w:firstRowLastColumn="0" w:lastRowFirstColumn="0" w:lastRowLastColumn="0"/>
            </w:pPr>
            <w:r w:rsidRPr="009F5C12">
              <w:t>Wₖ = [v₁ v₂ ... vₖ] ∈ ℝ^{</w:t>
            </w:r>
            <w:proofErr w:type="spellStart"/>
            <w:r w:rsidRPr="009F5C12">
              <w:t>d×k</w:t>
            </w:r>
            <w:proofErr w:type="spellEnd"/>
            <w:r w:rsidRPr="009F5C12">
              <w:t>}</w:t>
            </w:r>
          </w:p>
        </w:tc>
        <w:tc>
          <w:tcPr>
            <w:tcW w:w="2880" w:type="dxa"/>
            <w:hideMark/>
          </w:tcPr>
          <w:p w14:paraId="4C5EBB31" w14:textId="77777777" w:rsidR="009F5C12" w:rsidRPr="009F5C12" w:rsidRDefault="009F5C12" w:rsidP="00714B22">
            <w:pPr>
              <w:spacing w:after="200" w:line="276" w:lineRule="auto"/>
              <w:cnfStyle w:val="000000100000" w:firstRow="0" w:lastRow="0" w:firstColumn="0" w:lastColumn="0" w:oddVBand="0" w:evenVBand="0" w:oddHBand="1" w:evenHBand="0" w:firstRowFirstColumn="0" w:firstRowLastColumn="0" w:lastRowFirstColumn="0" w:lastRowLastColumn="0"/>
            </w:pPr>
            <w:r w:rsidRPr="009F5C12">
              <w:t>Top-k eigenfaces form a basis for face subspace</w:t>
            </w:r>
          </w:p>
        </w:tc>
      </w:tr>
      <w:tr w:rsidR="00447BCB" w:rsidRPr="009F5C12" w14:paraId="4146B840" w14:textId="77777777" w:rsidTr="00714B22">
        <w:tc>
          <w:tcPr>
            <w:cnfStyle w:val="001000000000" w:firstRow="0" w:lastRow="0" w:firstColumn="1" w:lastColumn="0" w:oddVBand="0" w:evenVBand="0" w:oddHBand="0" w:evenHBand="0" w:firstRowFirstColumn="0" w:firstRowLastColumn="0" w:lastRowFirstColumn="0" w:lastRowLastColumn="0"/>
            <w:tcW w:w="2880" w:type="dxa"/>
            <w:hideMark/>
          </w:tcPr>
          <w:p w14:paraId="5DC37325" w14:textId="77777777" w:rsidR="009F5C12" w:rsidRPr="009F5C12" w:rsidRDefault="009F5C12" w:rsidP="00714B22">
            <w:pPr>
              <w:spacing w:after="200" w:line="276" w:lineRule="auto"/>
            </w:pPr>
            <w:r w:rsidRPr="009F5C12">
              <w:t xml:space="preserve">4. Encode &amp; </w:t>
            </w:r>
            <w:proofErr w:type="gramStart"/>
            <w:r w:rsidRPr="009F5C12">
              <w:t>Reconstruct</w:t>
            </w:r>
            <w:proofErr w:type="gramEnd"/>
          </w:p>
        </w:tc>
        <w:tc>
          <w:tcPr>
            <w:tcW w:w="2880" w:type="dxa"/>
            <w:hideMark/>
          </w:tcPr>
          <w:p w14:paraId="2E252A55" w14:textId="77777777" w:rsidR="009F5C12" w:rsidRPr="009F5C12" w:rsidRDefault="009F5C12" w:rsidP="00714B22">
            <w:pPr>
              <w:spacing w:after="200" w:line="276" w:lineRule="auto"/>
              <w:cnfStyle w:val="000000000000" w:firstRow="0" w:lastRow="0" w:firstColumn="0" w:lastColumn="0" w:oddVBand="0" w:evenVBand="0" w:oddHBand="0" w:evenHBand="0" w:firstRowFirstColumn="0" w:firstRowLastColumn="0" w:lastRowFirstColumn="0" w:lastRowLastColumn="0"/>
            </w:pPr>
            <w:r w:rsidRPr="009F5C12">
              <w:t>y = Wₖ</w:t>
            </w:r>
            <w:proofErr w:type="gramStart"/>
            <w:r w:rsidRPr="009F5C12">
              <w:t>ᵀ(</w:t>
            </w:r>
            <w:proofErr w:type="gramEnd"/>
            <w:r w:rsidRPr="009F5C12">
              <w:t xml:space="preserve">f - ȳ), f̂ = </w:t>
            </w:r>
            <w:proofErr w:type="spellStart"/>
            <w:r w:rsidRPr="009F5C12">
              <w:t>Wₖy</w:t>
            </w:r>
            <w:proofErr w:type="spellEnd"/>
            <w:r w:rsidRPr="009F5C12">
              <w:t xml:space="preserve"> + ȳ</w:t>
            </w:r>
          </w:p>
        </w:tc>
        <w:tc>
          <w:tcPr>
            <w:tcW w:w="2880" w:type="dxa"/>
            <w:hideMark/>
          </w:tcPr>
          <w:p w14:paraId="62D5DB30" w14:textId="77777777" w:rsidR="009F5C12" w:rsidRPr="009F5C12" w:rsidRDefault="009F5C12" w:rsidP="00714B22">
            <w:pPr>
              <w:spacing w:after="200" w:line="276" w:lineRule="auto"/>
              <w:cnfStyle w:val="000000000000" w:firstRow="0" w:lastRow="0" w:firstColumn="0" w:lastColumn="0" w:oddVBand="0" w:evenVBand="0" w:oddHBand="0" w:evenHBand="0" w:firstRowFirstColumn="0" w:firstRowLastColumn="0" w:lastRowFirstColumn="0" w:lastRowLastColumn="0"/>
            </w:pPr>
            <w:r w:rsidRPr="009F5C12">
              <w:t>Compress and approximately recover any face</w:t>
            </w:r>
          </w:p>
        </w:tc>
      </w:tr>
      <w:tr w:rsidR="00447BCB" w:rsidRPr="009F5C12" w14:paraId="42BB5743" w14:textId="77777777" w:rsidTr="00714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511733BC" w14:textId="77777777" w:rsidR="009F5C12" w:rsidRPr="009F5C12" w:rsidRDefault="009F5C12" w:rsidP="00714B22">
            <w:pPr>
              <w:spacing w:after="200" w:line="276" w:lineRule="auto"/>
            </w:pPr>
            <w:r w:rsidRPr="009F5C12">
              <w:t>5. 1-NN Classification</w:t>
            </w:r>
          </w:p>
        </w:tc>
        <w:tc>
          <w:tcPr>
            <w:tcW w:w="2880" w:type="dxa"/>
            <w:hideMark/>
          </w:tcPr>
          <w:p w14:paraId="02288DE4" w14:textId="77777777" w:rsidR="009F5C12" w:rsidRPr="009F5C12" w:rsidRDefault="009F5C12" w:rsidP="00714B2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9F5C12">
              <w:t>argmin_i</w:t>
            </w:r>
            <w:proofErr w:type="spellEnd"/>
            <w:r w:rsidRPr="009F5C12">
              <w:t xml:space="preserve"> ‖y - yᵢ‖₂</w:t>
            </w:r>
          </w:p>
        </w:tc>
        <w:tc>
          <w:tcPr>
            <w:tcW w:w="2880" w:type="dxa"/>
            <w:hideMark/>
          </w:tcPr>
          <w:p w14:paraId="68D80817" w14:textId="77777777" w:rsidR="009F5C12" w:rsidRPr="009F5C12" w:rsidRDefault="009F5C12" w:rsidP="00714B22">
            <w:pPr>
              <w:spacing w:after="200" w:line="276" w:lineRule="auto"/>
              <w:cnfStyle w:val="000000100000" w:firstRow="0" w:lastRow="0" w:firstColumn="0" w:lastColumn="0" w:oddVBand="0" w:evenVBand="0" w:oddHBand="1" w:evenHBand="0" w:firstRowFirstColumn="0" w:firstRowLastColumn="0" w:lastRowFirstColumn="0" w:lastRowLastColumn="0"/>
            </w:pPr>
            <w:r w:rsidRPr="009F5C12">
              <w:t>Match projected code to nearest training identity</w:t>
            </w:r>
          </w:p>
        </w:tc>
      </w:tr>
    </w:tbl>
    <w:p w14:paraId="3F6DF660" w14:textId="4944DB66" w:rsidR="009F5C12" w:rsidRPr="00447BCB" w:rsidRDefault="009F5C12" w:rsidP="00486714">
      <w:pPr>
        <w:jc w:val="both"/>
      </w:pPr>
      <w:r w:rsidRPr="009F5C12">
        <w:t>This method captures and encodes key facial variation (light, pose, identity) and compresses each image into a small vector that can be compared, classified, or reconstructed.</w:t>
      </w:r>
    </w:p>
    <w:p w14:paraId="7ACB445B" w14:textId="4655D1DB" w:rsidR="007352E7" w:rsidRPr="00447BCB" w:rsidRDefault="00000000" w:rsidP="00486714">
      <w:pPr>
        <w:pStyle w:val="Heading2"/>
        <w:jc w:val="both"/>
        <w:rPr>
          <w:rFonts w:ascii="Times New Roman" w:hAnsi="Times New Roman" w:cs="Times New Roman"/>
          <w:color w:val="auto"/>
          <w:sz w:val="24"/>
          <w:szCs w:val="24"/>
        </w:rPr>
      </w:pPr>
      <w:r w:rsidRPr="00447BCB">
        <w:rPr>
          <w:rFonts w:ascii="Times New Roman" w:hAnsi="Times New Roman" w:cs="Times New Roman"/>
          <w:color w:val="auto"/>
          <w:sz w:val="24"/>
          <w:szCs w:val="24"/>
        </w:rPr>
        <w:t>2.2 Eigenface Implementation &amp; Results</w:t>
      </w:r>
    </w:p>
    <w:p w14:paraId="1B38DF2F" w14:textId="77777777" w:rsidR="007352E7" w:rsidRPr="007352E7" w:rsidRDefault="007352E7" w:rsidP="00486714">
      <w:pPr>
        <w:jc w:val="both"/>
        <w:rPr>
          <w:b/>
          <w:bCs/>
        </w:rPr>
      </w:pPr>
      <w:r w:rsidRPr="007352E7">
        <w:rPr>
          <w:b/>
          <w:bCs/>
        </w:rPr>
        <w:t>1. Implementation Overview</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677816" w:rsidRPr="00677816" w14:paraId="1EA32E0B" w14:textId="77777777" w:rsidTr="00735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6FD6BBDA" w14:textId="77777777" w:rsidR="007352E7" w:rsidRPr="00677816" w:rsidRDefault="007352E7" w:rsidP="00486714">
            <w:pPr>
              <w:spacing w:after="200" w:line="276" w:lineRule="auto"/>
              <w:jc w:val="both"/>
            </w:pPr>
            <w:r w:rsidRPr="00677816">
              <w:t>Aspect</w:t>
            </w:r>
          </w:p>
        </w:tc>
        <w:tc>
          <w:tcPr>
            <w:tcW w:w="4320" w:type="dxa"/>
            <w:hideMark/>
          </w:tcPr>
          <w:p w14:paraId="1BF199BA" w14:textId="77777777" w:rsidR="007352E7" w:rsidRPr="00677816" w:rsidRDefault="007352E7" w:rsidP="00486714">
            <w:pPr>
              <w:spacing w:after="200" w:line="276" w:lineRule="auto"/>
              <w:jc w:val="both"/>
              <w:cnfStyle w:val="100000000000" w:firstRow="1" w:lastRow="0" w:firstColumn="0" w:lastColumn="0" w:oddVBand="0" w:evenVBand="0" w:oddHBand="0" w:evenHBand="0" w:firstRowFirstColumn="0" w:firstRowLastColumn="0" w:lastRowFirstColumn="0" w:lastRowLastColumn="0"/>
            </w:pPr>
            <w:r w:rsidRPr="00677816">
              <w:t>Choice / Detail</w:t>
            </w:r>
          </w:p>
        </w:tc>
      </w:tr>
      <w:tr w:rsidR="00447BCB" w:rsidRPr="007352E7" w14:paraId="00637423" w14:textId="77777777" w:rsidTr="00735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752A1BAF" w14:textId="77777777" w:rsidR="007352E7" w:rsidRPr="007352E7" w:rsidRDefault="007352E7" w:rsidP="00486714">
            <w:pPr>
              <w:spacing w:after="200" w:line="276" w:lineRule="auto"/>
              <w:jc w:val="both"/>
            </w:pPr>
            <w:r w:rsidRPr="007352E7">
              <w:t>Dataset</w:t>
            </w:r>
          </w:p>
        </w:tc>
        <w:tc>
          <w:tcPr>
            <w:tcW w:w="4320" w:type="dxa"/>
            <w:hideMark/>
          </w:tcPr>
          <w:p w14:paraId="6B74F18C" w14:textId="77777777" w:rsidR="007352E7" w:rsidRPr="007352E7" w:rsidRDefault="007352E7" w:rsidP="00486714">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7352E7">
              <w:t xml:space="preserve">Olivetti (default), LFW (optional) from </w:t>
            </w:r>
            <w:proofErr w:type="spellStart"/>
            <w:proofErr w:type="gramStart"/>
            <w:r w:rsidRPr="007352E7">
              <w:t>sklearn.datasets</w:t>
            </w:r>
            <w:proofErr w:type="gramEnd"/>
            <w:r w:rsidRPr="007352E7">
              <w:t>.fetch</w:t>
            </w:r>
            <w:proofErr w:type="spellEnd"/>
            <w:r w:rsidRPr="007352E7">
              <w:t>_*</w:t>
            </w:r>
          </w:p>
        </w:tc>
      </w:tr>
      <w:tr w:rsidR="00447BCB" w:rsidRPr="007352E7" w14:paraId="0096863F" w14:textId="77777777" w:rsidTr="007352E7">
        <w:tc>
          <w:tcPr>
            <w:cnfStyle w:val="001000000000" w:firstRow="0" w:lastRow="0" w:firstColumn="1" w:lastColumn="0" w:oddVBand="0" w:evenVBand="0" w:oddHBand="0" w:evenHBand="0" w:firstRowFirstColumn="0" w:firstRowLastColumn="0" w:lastRowFirstColumn="0" w:lastRowLastColumn="0"/>
            <w:tcW w:w="4320" w:type="dxa"/>
            <w:hideMark/>
          </w:tcPr>
          <w:p w14:paraId="026B01F7" w14:textId="77777777" w:rsidR="007352E7" w:rsidRPr="007352E7" w:rsidRDefault="007352E7" w:rsidP="00486714">
            <w:pPr>
              <w:spacing w:after="200" w:line="276" w:lineRule="auto"/>
              <w:jc w:val="both"/>
            </w:pPr>
            <w:r w:rsidRPr="007352E7">
              <w:t>Image resolution</w:t>
            </w:r>
          </w:p>
        </w:tc>
        <w:tc>
          <w:tcPr>
            <w:tcW w:w="4320" w:type="dxa"/>
            <w:hideMark/>
          </w:tcPr>
          <w:p w14:paraId="5E370A64" w14:textId="77777777" w:rsidR="007352E7" w:rsidRPr="007352E7" w:rsidRDefault="007352E7" w:rsidP="00486714">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7352E7">
              <w:t>64×64 grayscale, flattened to 4096-dimensional vectors</w:t>
            </w:r>
          </w:p>
        </w:tc>
      </w:tr>
      <w:tr w:rsidR="00447BCB" w:rsidRPr="007352E7" w14:paraId="2A462FE5" w14:textId="77777777" w:rsidTr="00735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29A8CFF7" w14:textId="77777777" w:rsidR="007352E7" w:rsidRPr="007352E7" w:rsidRDefault="007352E7" w:rsidP="00486714">
            <w:pPr>
              <w:spacing w:after="200" w:line="276" w:lineRule="auto"/>
              <w:jc w:val="both"/>
            </w:pPr>
            <w:r w:rsidRPr="007352E7">
              <w:t>Preprocessing</w:t>
            </w:r>
          </w:p>
        </w:tc>
        <w:tc>
          <w:tcPr>
            <w:tcW w:w="4320" w:type="dxa"/>
            <w:hideMark/>
          </w:tcPr>
          <w:p w14:paraId="4C3F0F99" w14:textId="77777777" w:rsidR="007352E7" w:rsidRPr="007352E7" w:rsidRDefault="007352E7" w:rsidP="00486714">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7352E7">
              <w:t>Mean subtraction only (no histogram eq. or z-score)</w:t>
            </w:r>
          </w:p>
        </w:tc>
      </w:tr>
      <w:tr w:rsidR="00447BCB" w:rsidRPr="007352E7" w14:paraId="65F5F02A" w14:textId="77777777" w:rsidTr="007352E7">
        <w:tc>
          <w:tcPr>
            <w:cnfStyle w:val="001000000000" w:firstRow="0" w:lastRow="0" w:firstColumn="1" w:lastColumn="0" w:oddVBand="0" w:evenVBand="0" w:oddHBand="0" w:evenHBand="0" w:firstRowFirstColumn="0" w:firstRowLastColumn="0" w:lastRowFirstColumn="0" w:lastRowLastColumn="0"/>
            <w:tcW w:w="4320" w:type="dxa"/>
            <w:hideMark/>
          </w:tcPr>
          <w:p w14:paraId="61A8351D" w14:textId="77777777" w:rsidR="007352E7" w:rsidRPr="007352E7" w:rsidRDefault="007352E7" w:rsidP="00486714">
            <w:pPr>
              <w:spacing w:after="200" w:line="276" w:lineRule="auto"/>
              <w:jc w:val="both"/>
            </w:pPr>
            <w:r w:rsidRPr="007352E7">
              <w:t>PCA implementation</w:t>
            </w:r>
          </w:p>
        </w:tc>
        <w:tc>
          <w:tcPr>
            <w:tcW w:w="4320" w:type="dxa"/>
            <w:hideMark/>
          </w:tcPr>
          <w:p w14:paraId="0D0A79F9" w14:textId="77777777" w:rsidR="007352E7" w:rsidRPr="007352E7" w:rsidRDefault="007352E7" w:rsidP="00486714">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7352E7">
              <w:t>Full from-scratch: mean centering → SVD trick (via sample-space eigenvectors)</w:t>
            </w:r>
          </w:p>
        </w:tc>
      </w:tr>
      <w:tr w:rsidR="00447BCB" w:rsidRPr="007352E7" w14:paraId="5D92288B" w14:textId="77777777" w:rsidTr="00735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270B69A1" w14:textId="77777777" w:rsidR="007352E7" w:rsidRPr="007352E7" w:rsidRDefault="007352E7" w:rsidP="00486714">
            <w:pPr>
              <w:spacing w:after="200" w:line="276" w:lineRule="auto"/>
              <w:jc w:val="both"/>
            </w:pPr>
            <w:r w:rsidRPr="007352E7">
              <w:t>Classifier</w:t>
            </w:r>
          </w:p>
        </w:tc>
        <w:tc>
          <w:tcPr>
            <w:tcW w:w="4320" w:type="dxa"/>
            <w:hideMark/>
          </w:tcPr>
          <w:p w14:paraId="7BE00E51" w14:textId="77777777" w:rsidR="007352E7" w:rsidRPr="007352E7" w:rsidRDefault="007352E7" w:rsidP="00486714">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7352E7">
              <w:t>1-Nearest Neighbor (Euclidean distance) on projected space</w:t>
            </w:r>
          </w:p>
        </w:tc>
      </w:tr>
      <w:tr w:rsidR="00447BCB" w:rsidRPr="007352E7" w14:paraId="71101F67" w14:textId="77777777" w:rsidTr="007352E7">
        <w:tc>
          <w:tcPr>
            <w:cnfStyle w:val="001000000000" w:firstRow="0" w:lastRow="0" w:firstColumn="1" w:lastColumn="0" w:oddVBand="0" w:evenVBand="0" w:oddHBand="0" w:evenHBand="0" w:firstRowFirstColumn="0" w:firstRowLastColumn="0" w:lastRowFirstColumn="0" w:lastRowLastColumn="0"/>
            <w:tcW w:w="4320" w:type="dxa"/>
            <w:hideMark/>
          </w:tcPr>
          <w:p w14:paraId="4B2A44B9" w14:textId="77777777" w:rsidR="007352E7" w:rsidRPr="007352E7" w:rsidRDefault="007352E7" w:rsidP="00486714">
            <w:pPr>
              <w:spacing w:after="200" w:line="276" w:lineRule="auto"/>
              <w:jc w:val="both"/>
            </w:pPr>
            <w:r w:rsidRPr="007352E7">
              <w:t>Evaluation</w:t>
            </w:r>
          </w:p>
        </w:tc>
        <w:tc>
          <w:tcPr>
            <w:tcW w:w="4320" w:type="dxa"/>
            <w:hideMark/>
          </w:tcPr>
          <w:p w14:paraId="2F9B3A16" w14:textId="77777777" w:rsidR="007352E7" w:rsidRPr="007352E7" w:rsidRDefault="007352E7" w:rsidP="00486714">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7352E7">
              <w:t>Recognition accuracy (1-NN), reconstruction quality, visual inspection</w:t>
            </w:r>
          </w:p>
        </w:tc>
      </w:tr>
    </w:tbl>
    <w:p w14:paraId="6AF0BDEE" w14:textId="77777777" w:rsidR="007352E7" w:rsidRPr="00447BCB" w:rsidRDefault="007352E7" w:rsidP="00486714">
      <w:pPr>
        <w:jc w:val="both"/>
        <w:rPr>
          <w:b/>
          <w:bCs/>
        </w:rPr>
      </w:pPr>
    </w:p>
    <w:p w14:paraId="1291A237" w14:textId="235E124C" w:rsidR="007352E7" w:rsidRPr="007352E7" w:rsidRDefault="007352E7" w:rsidP="00486714">
      <w:pPr>
        <w:jc w:val="both"/>
        <w:rPr>
          <w:b/>
          <w:bCs/>
        </w:rPr>
      </w:pPr>
      <w:r w:rsidRPr="007352E7">
        <w:rPr>
          <w:b/>
          <w:bCs/>
        </w:rPr>
        <w:t>2. Eigenface Results on Olivetti</w:t>
      </w:r>
    </w:p>
    <w:p w14:paraId="7808CBC1" w14:textId="6A6FD3CD" w:rsidR="007352E7" w:rsidRPr="00447BCB" w:rsidRDefault="007352E7" w:rsidP="00486714">
      <w:pPr>
        <w:pStyle w:val="ListParagraph"/>
        <w:numPr>
          <w:ilvl w:val="0"/>
          <w:numId w:val="12"/>
        </w:numPr>
        <w:jc w:val="both"/>
      </w:pPr>
      <w:r w:rsidRPr="00447BCB">
        <w:t>Mean face &amp; Top 9 eigenfaces</w:t>
      </w:r>
    </w:p>
    <w:p w14:paraId="68FF8520" w14:textId="6381FA9C" w:rsidR="007352E7" w:rsidRPr="00447BCB" w:rsidRDefault="007352E7" w:rsidP="00486714">
      <w:pPr>
        <w:jc w:val="both"/>
        <w:rPr>
          <w:rFonts w:ascii="Segoe UI Emoji" w:hAnsi="Segoe UI Emoji" w:cs="Segoe UI Emoji"/>
        </w:rPr>
      </w:pPr>
      <w:r w:rsidRPr="00447BCB">
        <w:rPr>
          <w:rFonts w:ascii="Segoe UI Emoji" w:hAnsi="Segoe UI Emoji" w:cs="Segoe UI Emoji"/>
          <w:noProof/>
        </w:rPr>
        <w:drawing>
          <wp:inline distT="0" distB="0" distL="0" distR="0" wp14:anchorId="0C782D8F" wp14:editId="00BAFBBC">
            <wp:extent cx="5486400" cy="4114800"/>
            <wp:effectExtent l="0" t="0" r="0" b="0"/>
            <wp:docPr id="834007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07435" name="Picture 834007435"/>
                    <pic:cNvPicPr/>
                  </pic:nvPicPr>
                  <pic:blipFill>
                    <a:blip r:embed="rId15"/>
                    <a:stretch>
                      <a:fillRect/>
                    </a:stretch>
                  </pic:blipFill>
                  <pic:spPr>
                    <a:xfrm>
                      <a:off x="0" y="0"/>
                      <a:ext cx="5486400" cy="4114800"/>
                    </a:xfrm>
                    <a:prstGeom prst="rect">
                      <a:avLst/>
                    </a:prstGeom>
                  </pic:spPr>
                </pic:pic>
              </a:graphicData>
            </a:graphic>
          </wp:inline>
        </w:drawing>
      </w:r>
    </w:p>
    <w:p w14:paraId="61565473" w14:textId="7D853EF8" w:rsidR="007352E7" w:rsidRPr="007352E7" w:rsidRDefault="007352E7" w:rsidP="00486714">
      <w:pPr>
        <w:jc w:val="both"/>
      </w:pPr>
      <w:r w:rsidRPr="007352E7">
        <w:t>Top components capture structure like jawline, glasses, nose width, hair — indicating identity-sensitive variance.</w:t>
      </w:r>
    </w:p>
    <w:p w14:paraId="47F29D70" w14:textId="1D41A1BD" w:rsidR="007352E7" w:rsidRPr="00447BCB" w:rsidRDefault="007352E7" w:rsidP="00486714">
      <w:pPr>
        <w:pStyle w:val="ListParagraph"/>
        <w:numPr>
          <w:ilvl w:val="0"/>
          <w:numId w:val="12"/>
        </w:numPr>
        <w:jc w:val="both"/>
      </w:pPr>
      <w:r w:rsidRPr="00447BCB">
        <w:t>Face reconstruction quality (k = 10, 50, 100)</w:t>
      </w:r>
    </w:p>
    <w:p w14:paraId="418EAD7A" w14:textId="602D38BC" w:rsidR="007352E7" w:rsidRPr="007352E7" w:rsidRDefault="007352E7" w:rsidP="00486714">
      <w:pPr>
        <w:jc w:val="both"/>
      </w:pPr>
      <w:r w:rsidRPr="00447BCB">
        <w:rPr>
          <w:noProof/>
        </w:rPr>
        <w:lastRenderedPageBreak/>
        <w:drawing>
          <wp:inline distT="0" distB="0" distL="0" distR="0" wp14:anchorId="41E6610F" wp14:editId="54B1A231">
            <wp:extent cx="5486400" cy="3657600"/>
            <wp:effectExtent l="0" t="0" r="0" b="0"/>
            <wp:docPr id="813695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95772" name="Picture 813695772"/>
                    <pic:cNvPicPr/>
                  </pic:nvPicPr>
                  <pic:blipFill>
                    <a:blip r:embed="rId16"/>
                    <a:stretch>
                      <a:fillRect/>
                    </a:stretch>
                  </pic:blipFill>
                  <pic:spPr>
                    <a:xfrm>
                      <a:off x="0" y="0"/>
                      <a:ext cx="5486400" cy="3657600"/>
                    </a:xfrm>
                    <a:prstGeom prst="rect">
                      <a:avLst/>
                    </a:prstGeom>
                  </pic:spPr>
                </pic:pic>
              </a:graphicData>
            </a:graphic>
          </wp:inline>
        </w:drawing>
      </w:r>
    </w:p>
    <w:p w14:paraId="721B6F3F" w14:textId="77777777" w:rsidR="007352E7" w:rsidRPr="00447BCB" w:rsidRDefault="007352E7" w:rsidP="00486714">
      <w:pPr>
        <w:jc w:val="both"/>
      </w:pPr>
      <w:r w:rsidRPr="007352E7">
        <w:t>Even at k = 50, visual fidelity is high. At k = 100, images closely match originals — only subtle lighting effects are lost.</w:t>
      </w:r>
    </w:p>
    <w:p w14:paraId="735BA606" w14:textId="0ABC3A76" w:rsidR="007352E7" w:rsidRPr="00447BCB" w:rsidRDefault="007352E7" w:rsidP="00486714">
      <w:pPr>
        <w:pStyle w:val="ListParagraph"/>
        <w:numPr>
          <w:ilvl w:val="0"/>
          <w:numId w:val="12"/>
        </w:numPr>
        <w:jc w:val="both"/>
      </w:pPr>
      <w:r w:rsidRPr="00447BCB">
        <w:t>1-NN recognition accuracy</w:t>
      </w:r>
    </w:p>
    <w:p w14:paraId="1DFD3283" w14:textId="0A075BCD" w:rsidR="007352E7" w:rsidRPr="007352E7" w:rsidRDefault="007352E7" w:rsidP="00486714">
      <w:pPr>
        <w:jc w:val="both"/>
      </w:pPr>
      <w:r w:rsidRPr="00447BCB">
        <w:rPr>
          <w:noProof/>
        </w:rPr>
        <w:drawing>
          <wp:inline distT="0" distB="0" distL="0" distR="0" wp14:anchorId="57598B6E" wp14:editId="39AB7C9D">
            <wp:extent cx="4572009" cy="2743205"/>
            <wp:effectExtent l="0" t="0" r="0" b="0"/>
            <wp:docPr id="2004351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51389" name="Picture 2004351389"/>
                    <pic:cNvPicPr/>
                  </pic:nvPicPr>
                  <pic:blipFill>
                    <a:blip r:embed="rId17"/>
                    <a:stretch>
                      <a:fillRect/>
                    </a:stretch>
                  </pic:blipFill>
                  <pic:spPr>
                    <a:xfrm>
                      <a:off x="0" y="0"/>
                      <a:ext cx="4572009" cy="2743205"/>
                    </a:xfrm>
                    <a:prstGeom prst="rect">
                      <a:avLst/>
                    </a:prstGeom>
                  </pic:spPr>
                </pic:pic>
              </a:graphicData>
            </a:graphic>
          </wp:inline>
        </w:drawing>
      </w:r>
    </w:p>
    <w:p w14:paraId="158788A9" w14:textId="77777777" w:rsidR="007352E7" w:rsidRPr="00447BCB" w:rsidRDefault="007352E7" w:rsidP="00486714">
      <w:pPr>
        <w:jc w:val="both"/>
      </w:pPr>
      <w:r w:rsidRPr="007352E7">
        <w:t>Recognition saturates around 96% at k ≈ 50. Too many components may overfit noise.</w:t>
      </w:r>
    </w:p>
    <w:p w14:paraId="1ACFC8E7" w14:textId="77777777" w:rsidR="006379D1" w:rsidRPr="007352E7" w:rsidRDefault="006379D1" w:rsidP="00486714">
      <w:pPr>
        <w:jc w:val="both"/>
      </w:pPr>
    </w:p>
    <w:p w14:paraId="0B92704C" w14:textId="77777777" w:rsidR="007352E7" w:rsidRPr="007352E7" w:rsidRDefault="007352E7" w:rsidP="00486714">
      <w:pPr>
        <w:jc w:val="both"/>
        <w:rPr>
          <w:b/>
          <w:bCs/>
        </w:rPr>
      </w:pPr>
      <w:r w:rsidRPr="007352E7">
        <w:rPr>
          <w:b/>
          <w:bCs/>
        </w:rPr>
        <w:lastRenderedPageBreak/>
        <w:t>3. Eigenface Results on LFW</w:t>
      </w:r>
    </w:p>
    <w:p w14:paraId="0BEAD03B" w14:textId="77777777" w:rsidR="007352E7" w:rsidRPr="007352E7" w:rsidRDefault="007352E7" w:rsidP="00486714">
      <w:pPr>
        <w:jc w:val="both"/>
      </w:pPr>
      <w:r w:rsidRPr="007352E7">
        <w:rPr>
          <w:rFonts w:ascii="Segoe UI Emoji" w:hAnsi="Segoe UI Emoji" w:cs="Segoe UI Emoji"/>
        </w:rPr>
        <w:t>🔹</w:t>
      </w:r>
      <w:r w:rsidRPr="007352E7">
        <w:t xml:space="preserve"> Mean face &amp; Top 9 eigenfaces</w:t>
      </w:r>
    </w:p>
    <w:p w14:paraId="7BB17FEB" w14:textId="349C9EB7" w:rsidR="006379D1" w:rsidRPr="00447BCB" w:rsidRDefault="006379D1" w:rsidP="00486714">
      <w:pPr>
        <w:jc w:val="both"/>
        <w:rPr>
          <w:rFonts w:ascii="Segoe UI Emoji" w:hAnsi="Segoe UI Emoji" w:cs="Segoe UI Emoji"/>
        </w:rPr>
      </w:pPr>
      <w:r w:rsidRPr="00447BCB">
        <w:rPr>
          <w:rFonts w:ascii="Segoe UI Emoji" w:hAnsi="Segoe UI Emoji" w:cs="Segoe UI Emoji"/>
          <w:noProof/>
        </w:rPr>
        <w:drawing>
          <wp:inline distT="0" distB="0" distL="0" distR="0" wp14:anchorId="77819144" wp14:editId="33516FE0">
            <wp:extent cx="5486400" cy="4114800"/>
            <wp:effectExtent l="0" t="0" r="0" b="0"/>
            <wp:docPr id="10762174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17445" name="Picture 1076217445"/>
                    <pic:cNvPicPr/>
                  </pic:nvPicPr>
                  <pic:blipFill>
                    <a:blip r:embed="rId18"/>
                    <a:stretch>
                      <a:fillRect/>
                    </a:stretch>
                  </pic:blipFill>
                  <pic:spPr>
                    <a:xfrm>
                      <a:off x="0" y="0"/>
                      <a:ext cx="5486400" cy="4114800"/>
                    </a:xfrm>
                    <a:prstGeom prst="rect">
                      <a:avLst/>
                    </a:prstGeom>
                  </pic:spPr>
                </pic:pic>
              </a:graphicData>
            </a:graphic>
          </wp:inline>
        </w:drawing>
      </w:r>
    </w:p>
    <w:p w14:paraId="0B1E91D0" w14:textId="0DBCCD7B" w:rsidR="007352E7" w:rsidRPr="007352E7" w:rsidRDefault="007352E7" w:rsidP="00486714">
      <w:pPr>
        <w:jc w:val="both"/>
      </w:pPr>
      <w:r w:rsidRPr="007352E7">
        <w:t>Dominant components reflect global variance (lighting, pose), not facial structure — due to uncontrolled conditions.</w:t>
      </w:r>
    </w:p>
    <w:p w14:paraId="2ECC87C5" w14:textId="17C8ABE6" w:rsidR="007352E7" w:rsidRPr="00447BCB" w:rsidRDefault="007352E7" w:rsidP="00486714">
      <w:pPr>
        <w:pStyle w:val="ListParagraph"/>
        <w:numPr>
          <w:ilvl w:val="0"/>
          <w:numId w:val="12"/>
        </w:numPr>
        <w:jc w:val="both"/>
      </w:pPr>
      <w:r w:rsidRPr="00447BCB">
        <w:t>Face reconstruction quality (k = 10, 50, 100)</w:t>
      </w:r>
    </w:p>
    <w:p w14:paraId="5EBBD1F9" w14:textId="6B960AA5" w:rsidR="006379D1" w:rsidRPr="00447BCB" w:rsidRDefault="006379D1" w:rsidP="00486714">
      <w:pPr>
        <w:jc w:val="both"/>
        <w:rPr>
          <w:rFonts w:ascii="Segoe UI Emoji" w:hAnsi="Segoe UI Emoji" w:cs="Segoe UI Emoji"/>
        </w:rPr>
      </w:pPr>
      <w:r w:rsidRPr="00447BCB">
        <w:rPr>
          <w:rFonts w:ascii="Segoe UI Emoji" w:hAnsi="Segoe UI Emoji" w:cs="Segoe UI Emoji"/>
          <w:noProof/>
        </w:rPr>
        <w:lastRenderedPageBreak/>
        <w:drawing>
          <wp:inline distT="0" distB="0" distL="0" distR="0" wp14:anchorId="762351BA" wp14:editId="28ED4403">
            <wp:extent cx="5486400" cy="3657600"/>
            <wp:effectExtent l="0" t="0" r="0" b="0"/>
            <wp:docPr id="1090992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92655" name="Picture 1090992655"/>
                    <pic:cNvPicPr/>
                  </pic:nvPicPr>
                  <pic:blipFill>
                    <a:blip r:embed="rId19"/>
                    <a:stretch>
                      <a:fillRect/>
                    </a:stretch>
                  </pic:blipFill>
                  <pic:spPr>
                    <a:xfrm>
                      <a:off x="0" y="0"/>
                      <a:ext cx="5486400" cy="3657600"/>
                    </a:xfrm>
                    <a:prstGeom prst="rect">
                      <a:avLst/>
                    </a:prstGeom>
                  </pic:spPr>
                </pic:pic>
              </a:graphicData>
            </a:graphic>
          </wp:inline>
        </w:drawing>
      </w:r>
    </w:p>
    <w:p w14:paraId="379A4EF5" w14:textId="3B78CF17" w:rsidR="007352E7" w:rsidRPr="007352E7" w:rsidRDefault="007352E7" w:rsidP="00486714">
      <w:pPr>
        <w:jc w:val="both"/>
      </w:pPr>
      <w:r w:rsidRPr="007352E7">
        <w:t>Much blurrier than Olivetti. PCA struggles to align key features under pose variation.</w:t>
      </w:r>
    </w:p>
    <w:p w14:paraId="35D3EC3D" w14:textId="77777777" w:rsidR="007352E7" w:rsidRPr="007352E7" w:rsidRDefault="007352E7" w:rsidP="00486714">
      <w:pPr>
        <w:jc w:val="both"/>
      </w:pPr>
      <w:r w:rsidRPr="007352E7">
        <w:rPr>
          <w:rFonts w:ascii="Segoe UI Emoji" w:hAnsi="Segoe UI Emoji" w:cs="Segoe UI Emoji"/>
        </w:rPr>
        <w:t>🔹</w:t>
      </w:r>
      <w:r w:rsidRPr="007352E7">
        <w:t xml:space="preserve"> 1-NN recognition accuracy</w:t>
      </w:r>
    </w:p>
    <w:p w14:paraId="1E1AB4D5" w14:textId="76AF9911" w:rsidR="007352E7" w:rsidRPr="007352E7" w:rsidRDefault="006379D1" w:rsidP="00486714">
      <w:pPr>
        <w:jc w:val="both"/>
      </w:pPr>
      <w:r w:rsidRPr="00447BCB">
        <w:rPr>
          <w:noProof/>
        </w:rPr>
        <w:drawing>
          <wp:inline distT="0" distB="0" distL="0" distR="0" wp14:anchorId="499015EA" wp14:editId="64F2D580">
            <wp:extent cx="4572009" cy="2743205"/>
            <wp:effectExtent l="0" t="0" r="0" b="0"/>
            <wp:docPr id="18934652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65281" name="Picture 1893465281"/>
                    <pic:cNvPicPr/>
                  </pic:nvPicPr>
                  <pic:blipFill>
                    <a:blip r:embed="rId20"/>
                    <a:stretch>
                      <a:fillRect/>
                    </a:stretch>
                  </pic:blipFill>
                  <pic:spPr>
                    <a:xfrm>
                      <a:off x="0" y="0"/>
                      <a:ext cx="4572009" cy="2743205"/>
                    </a:xfrm>
                    <a:prstGeom prst="rect">
                      <a:avLst/>
                    </a:prstGeom>
                  </pic:spPr>
                </pic:pic>
              </a:graphicData>
            </a:graphic>
          </wp:inline>
        </w:drawing>
      </w:r>
    </w:p>
    <w:p w14:paraId="01980C99" w14:textId="77777777" w:rsidR="007352E7" w:rsidRPr="00447BCB" w:rsidRDefault="007352E7" w:rsidP="00486714">
      <w:pPr>
        <w:jc w:val="both"/>
      </w:pPr>
      <w:r w:rsidRPr="007352E7">
        <w:t>Accuracy plateaus under 62% — demonstrating PCA's limitation under high intra-class variation.</w:t>
      </w:r>
    </w:p>
    <w:p w14:paraId="31857ED7" w14:textId="77777777" w:rsidR="006379D1" w:rsidRPr="007352E7" w:rsidRDefault="006379D1" w:rsidP="00486714">
      <w:pPr>
        <w:jc w:val="both"/>
      </w:pPr>
    </w:p>
    <w:p w14:paraId="41280C6B" w14:textId="24D98241" w:rsidR="007352E7" w:rsidRPr="007352E7" w:rsidRDefault="007352E7" w:rsidP="00486714">
      <w:pPr>
        <w:jc w:val="both"/>
        <w:rPr>
          <w:b/>
          <w:bCs/>
        </w:rPr>
      </w:pPr>
      <w:r w:rsidRPr="007352E7">
        <w:rPr>
          <w:b/>
          <w:bCs/>
        </w:rPr>
        <w:lastRenderedPageBreak/>
        <w:t xml:space="preserve">4. </w:t>
      </w:r>
      <w:r w:rsidR="002E0718" w:rsidRPr="00447BCB">
        <w:rPr>
          <w:b/>
          <w:bCs/>
        </w:rPr>
        <w:t xml:space="preserve">Eigenface </w:t>
      </w:r>
      <w:r w:rsidR="006751F1" w:rsidRPr="00447BCB">
        <w:rPr>
          <w:b/>
          <w:bCs/>
        </w:rPr>
        <w:t>Conclusion</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677816" w:rsidRPr="00677816" w14:paraId="310CB103" w14:textId="77777777" w:rsidTr="00637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38713F9C" w14:textId="77777777" w:rsidR="007352E7" w:rsidRPr="00677816" w:rsidRDefault="007352E7" w:rsidP="00677816">
            <w:pPr>
              <w:spacing w:after="200" w:line="276" w:lineRule="auto"/>
              <w:jc w:val="center"/>
            </w:pPr>
            <w:r w:rsidRPr="00677816">
              <w:t>Observation</w:t>
            </w:r>
          </w:p>
        </w:tc>
        <w:tc>
          <w:tcPr>
            <w:tcW w:w="2880" w:type="dxa"/>
            <w:hideMark/>
          </w:tcPr>
          <w:p w14:paraId="6BA227B3" w14:textId="77777777" w:rsidR="007352E7" w:rsidRPr="00677816" w:rsidRDefault="007352E7" w:rsidP="00677816">
            <w:pPr>
              <w:spacing w:after="200" w:line="276" w:lineRule="auto"/>
              <w:jc w:val="center"/>
              <w:cnfStyle w:val="100000000000" w:firstRow="1" w:lastRow="0" w:firstColumn="0" w:lastColumn="0" w:oddVBand="0" w:evenVBand="0" w:oddHBand="0" w:evenHBand="0" w:firstRowFirstColumn="0" w:firstRowLastColumn="0" w:lastRowFirstColumn="0" w:lastRowLastColumn="0"/>
            </w:pPr>
            <w:r w:rsidRPr="00677816">
              <w:t>Olivetti</w:t>
            </w:r>
          </w:p>
        </w:tc>
        <w:tc>
          <w:tcPr>
            <w:tcW w:w="2880" w:type="dxa"/>
            <w:hideMark/>
          </w:tcPr>
          <w:p w14:paraId="46D9EAAC" w14:textId="77777777" w:rsidR="007352E7" w:rsidRPr="00677816" w:rsidRDefault="007352E7" w:rsidP="00677816">
            <w:pPr>
              <w:spacing w:after="200" w:line="276" w:lineRule="auto"/>
              <w:jc w:val="center"/>
              <w:cnfStyle w:val="100000000000" w:firstRow="1" w:lastRow="0" w:firstColumn="0" w:lastColumn="0" w:oddVBand="0" w:evenVBand="0" w:oddHBand="0" w:evenHBand="0" w:firstRowFirstColumn="0" w:firstRowLastColumn="0" w:lastRowFirstColumn="0" w:lastRowLastColumn="0"/>
            </w:pPr>
            <w:r w:rsidRPr="00677816">
              <w:t>LFW</w:t>
            </w:r>
          </w:p>
        </w:tc>
      </w:tr>
      <w:tr w:rsidR="00447BCB" w:rsidRPr="007352E7" w14:paraId="0FF91DC9" w14:textId="77777777" w:rsidTr="00637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4EEF827A" w14:textId="77777777" w:rsidR="007352E7" w:rsidRPr="007352E7" w:rsidRDefault="007352E7" w:rsidP="001960A1">
            <w:pPr>
              <w:spacing w:after="200" w:line="276" w:lineRule="auto"/>
            </w:pPr>
            <w:r w:rsidRPr="007352E7">
              <w:t>Image condition</w:t>
            </w:r>
          </w:p>
        </w:tc>
        <w:tc>
          <w:tcPr>
            <w:tcW w:w="2880" w:type="dxa"/>
            <w:hideMark/>
          </w:tcPr>
          <w:p w14:paraId="556D599C" w14:textId="77777777" w:rsidR="007352E7" w:rsidRPr="007352E7" w:rsidRDefault="007352E7" w:rsidP="001960A1">
            <w:pPr>
              <w:spacing w:after="200" w:line="276" w:lineRule="auto"/>
              <w:cnfStyle w:val="000000100000" w:firstRow="0" w:lastRow="0" w:firstColumn="0" w:lastColumn="0" w:oddVBand="0" w:evenVBand="0" w:oddHBand="1" w:evenHBand="0" w:firstRowFirstColumn="0" w:firstRowLastColumn="0" w:lastRowFirstColumn="0" w:lastRowLastColumn="0"/>
            </w:pPr>
            <w:r w:rsidRPr="007352E7">
              <w:t>Controlled</w:t>
            </w:r>
          </w:p>
        </w:tc>
        <w:tc>
          <w:tcPr>
            <w:tcW w:w="2880" w:type="dxa"/>
            <w:hideMark/>
          </w:tcPr>
          <w:p w14:paraId="5F13A6F6" w14:textId="77777777" w:rsidR="007352E7" w:rsidRPr="007352E7" w:rsidRDefault="007352E7" w:rsidP="001960A1">
            <w:pPr>
              <w:spacing w:after="200" w:line="276" w:lineRule="auto"/>
              <w:cnfStyle w:val="000000100000" w:firstRow="0" w:lastRow="0" w:firstColumn="0" w:lastColumn="0" w:oddVBand="0" w:evenVBand="0" w:oddHBand="1" w:evenHBand="0" w:firstRowFirstColumn="0" w:firstRowLastColumn="0" w:lastRowFirstColumn="0" w:lastRowLastColumn="0"/>
            </w:pPr>
            <w:r w:rsidRPr="007352E7">
              <w:t>In-the-wild</w:t>
            </w:r>
          </w:p>
        </w:tc>
      </w:tr>
      <w:tr w:rsidR="00447BCB" w:rsidRPr="007352E7" w14:paraId="12EDD300" w14:textId="77777777" w:rsidTr="006379D1">
        <w:tc>
          <w:tcPr>
            <w:cnfStyle w:val="001000000000" w:firstRow="0" w:lastRow="0" w:firstColumn="1" w:lastColumn="0" w:oddVBand="0" w:evenVBand="0" w:oddHBand="0" w:evenHBand="0" w:firstRowFirstColumn="0" w:firstRowLastColumn="0" w:lastRowFirstColumn="0" w:lastRowLastColumn="0"/>
            <w:tcW w:w="2880" w:type="dxa"/>
            <w:hideMark/>
          </w:tcPr>
          <w:p w14:paraId="62F86981" w14:textId="77777777" w:rsidR="007352E7" w:rsidRPr="007352E7" w:rsidRDefault="007352E7" w:rsidP="001960A1">
            <w:pPr>
              <w:spacing w:after="200" w:line="276" w:lineRule="auto"/>
            </w:pPr>
            <w:r w:rsidRPr="007352E7">
              <w:t>Max Accuracy</w:t>
            </w:r>
          </w:p>
        </w:tc>
        <w:tc>
          <w:tcPr>
            <w:tcW w:w="2880" w:type="dxa"/>
            <w:hideMark/>
          </w:tcPr>
          <w:p w14:paraId="6EF4709F" w14:textId="77777777" w:rsidR="007352E7" w:rsidRPr="007352E7" w:rsidRDefault="007352E7" w:rsidP="001960A1">
            <w:pPr>
              <w:spacing w:after="200" w:line="276" w:lineRule="auto"/>
              <w:cnfStyle w:val="000000000000" w:firstRow="0" w:lastRow="0" w:firstColumn="0" w:lastColumn="0" w:oddVBand="0" w:evenVBand="0" w:oddHBand="0" w:evenHBand="0" w:firstRowFirstColumn="0" w:firstRowLastColumn="0" w:lastRowFirstColumn="0" w:lastRowLastColumn="0"/>
            </w:pPr>
            <w:r w:rsidRPr="007352E7">
              <w:t>96.5%</w:t>
            </w:r>
          </w:p>
        </w:tc>
        <w:tc>
          <w:tcPr>
            <w:tcW w:w="2880" w:type="dxa"/>
            <w:hideMark/>
          </w:tcPr>
          <w:p w14:paraId="32918025" w14:textId="77777777" w:rsidR="007352E7" w:rsidRPr="007352E7" w:rsidRDefault="007352E7" w:rsidP="001960A1">
            <w:pPr>
              <w:spacing w:after="200" w:line="276" w:lineRule="auto"/>
              <w:cnfStyle w:val="000000000000" w:firstRow="0" w:lastRow="0" w:firstColumn="0" w:lastColumn="0" w:oddVBand="0" w:evenVBand="0" w:oddHBand="0" w:evenHBand="0" w:firstRowFirstColumn="0" w:firstRowLastColumn="0" w:lastRowFirstColumn="0" w:lastRowLastColumn="0"/>
            </w:pPr>
            <w:r w:rsidRPr="007352E7">
              <w:t>61.8%</w:t>
            </w:r>
          </w:p>
        </w:tc>
      </w:tr>
      <w:tr w:rsidR="00447BCB" w:rsidRPr="007352E7" w14:paraId="077F3073" w14:textId="77777777" w:rsidTr="00637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48C46C62" w14:textId="77777777" w:rsidR="007352E7" w:rsidRPr="007352E7" w:rsidRDefault="007352E7" w:rsidP="001960A1">
            <w:pPr>
              <w:spacing w:after="200" w:line="276" w:lineRule="auto"/>
            </w:pPr>
            <w:r w:rsidRPr="007352E7">
              <w:t>Reconstruction (k = 50)</w:t>
            </w:r>
          </w:p>
        </w:tc>
        <w:tc>
          <w:tcPr>
            <w:tcW w:w="2880" w:type="dxa"/>
            <w:hideMark/>
          </w:tcPr>
          <w:p w14:paraId="327ECD16" w14:textId="77777777" w:rsidR="007352E7" w:rsidRPr="007352E7" w:rsidRDefault="007352E7" w:rsidP="001960A1">
            <w:pPr>
              <w:spacing w:after="200" w:line="276" w:lineRule="auto"/>
              <w:cnfStyle w:val="000000100000" w:firstRow="0" w:lastRow="0" w:firstColumn="0" w:lastColumn="0" w:oddVBand="0" w:evenVBand="0" w:oddHBand="1" w:evenHBand="0" w:firstRowFirstColumn="0" w:firstRowLastColumn="0" w:lastRowFirstColumn="0" w:lastRowLastColumn="0"/>
            </w:pPr>
            <w:r w:rsidRPr="007352E7">
              <w:t>High fidelity</w:t>
            </w:r>
          </w:p>
        </w:tc>
        <w:tc>
          <w:tcPr>
            <w:tcW w:w="2880" w:type="dxa"/>
            <w:hideMark/>
          </w:tcPr>
          <w:p w14:paraId="458E8488" w14:textId="77777777" w:rsidR="007352E7" w:rsidRPr="007352E7" w:rsidRDefault="007352E7" w:rsidP="001960A1">
            <w:pPr>
              <w:spacing w:after="200" w:line="276" w:lineRule="auto"/>
              <w:cnfStyle w:val="000000100000" w:firstRow="0" w:lastRow="0" w:firstColumn="0" w:lastColumn="0" w:oddVBand="0" w:evenVBand="0" w:oddHBand="1" w:evenHBand="0" w:firstRowFirstColumn="0" w:firstRowLastColumn="0" w:lastRowFirstColumn="0" w:lastRowLastColumn="0"/>
            </w:pPr>
            <w:r w:rsidRPr="007352E7">
              <w:t>Blurry but identifiable</w:t>
            </w:r>
          </w:p>
        </w:tc>
      </w:tr>
      <w:tr w:rsidR="00447BCB" w:rsidRPr="007352E7" w14:paraId="4499B009" w14:textId="77777777" w:rsidTr="006379D1">
        <w:tc>
          <w:tcPr>
            <w:cnfStyle w:val="001000000000" w:firstRow="0" w:lastRow="0" w:firstColumn="1" w:lastColumn="0" w:oddVBand="0" w:evenVBand="0" w:oddHBand="0" w:evenHBand="0" w:firstRowFirstColumn="0" w:firstRowLastColumn="0" w:lastRowFirstColumn="0" w:lastRowLastColumn="0"/>
            <w:tcW w:w="2880" w:type="dxa"/>
            <w:hideMark/>
          </w:tcPr>
          <w:p w14:paraId="3572537E" w14:textId="77777777" w:rsidR="007352E7" w:rsidRPr="007352E7" w:rsidRDefault="007352E7" w:rsidP="001960A1">
            <w:pPr>
              <w:spacing w:after="200" w:line="276" w:lineRule="auto"/>
            </w:pPr>
            <w:r w:rsidRPr="007352E7">
              <w:t>Interpretation of eigenfaces</w:t>
            </w:r>
          </w:p>
        </w:tc>
        <w:tc>
          <w:tcPr>
            <w:tcW w:w="2880" w:type="dxa"/>
            <w:hideMark/>
          </w:tcPr>
          <w:p w14:paraId="7DF9C696" w14:textId="77777777" w:rsidR="007352E7" w:rsidRPr="007352E7" w:rsidRDefault="007352E7" w:rsidP="001960A1">
            <w:pPr>
              <w:spacing w:after="200" w:line="276" w:lineRule="auto"/>
              <w:cnfStyle w:val="000000000000" w:firstRow="0" w:lastRow="0" w:firstColumn="0" w:lastColumn="0" w:oddVBand="0" w:evenVBand="0" w:oddHBand="0" w:evenHBand="0" w:firstRowFirstColumn="0" w:firstRowLastColumn="0" w:lastRowFirstColumn="0" w:lastRowLastColumn="0"/>
            </w:pPr>
            <w:r w:rsidRPr="007352E7">
              <w:t>Structural features</w:t>
            </w:r>
          </w:p>
        </w:tc>
        <w:tc>
          <w:tcPr>
            <w:tcW w:w="2880" w:type="dxa"/>
            <w:hideMark/>
          </w:tcPr>
          <w:p w14:paraId="72446312" w14:textId="77777777" w:rsidR="007352E7" w:rsidRPr="007352E7" w:rsidRDefault="007352E7" w:rsidP="001960A1">
            <w:pPr>
              <w:spacing w:after="200" w:line="276" w:lineRule="auto"/>
              <w:cnfStyle w:val="000000000000" w:firstRow="0" w:lastRow="0" w:firstColumn="0" w:lastColumn="0" w:oddVBand="0" w:evenVBand="0" w:oddHBand="0" w:evenHBand="0" w:firstRowFirstColumn="0" w:firstRowLastColumn="0" w:lastRowFirstColumn="0" w:lastRowLastColumn="0"/>
            </w:pPr>
            <w:r w:rsidRPr="007352E7">
              <w:t>Lighting, pose, shadows</w:t>
            </w:r>
          </w:p>
        </w:tc>
      </w:tr>
      <w:tr w:rsidR="00447BCB" w:rsidRPr="007352E7" w14:paraId="0BE65004" w14:textId="77777777" w:rsidTr="00637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570324E8" w14:textId="77777777" w:rsidR="007352E7" w:rsidRPr="007352E7" w:rsidRDefault="007352E7" w:rsidP="001960A1">
            <w:pPr>
              <w:spacing w:after="200" w:line="276" w:lineRule="auto"/>
            </w:pPr>
            <w:r w:rsidRPr="007352E7">
              <w:t>PCA strength</w:t>
            </w:r>
          </w:p>
        </w:tc>
        <w:tc>
          <w:tcPr>
            <w:tcW w:w="2880" w:type="dxa"/>
            <w:hideMark/>
          </w:tcPr>
          <w:p w14:paraId="2EABB7BE" w14:textId="77777777" w:rsidR="007352E7" w:rsidRPr="007352E7" w:rsidRDefault="007352E7" w:rsidP="001960A1">
            <w:pPr>
              <w:spacing w:after="200" w:line="276" w:lineRule="auto"/>
              <w:cnfStyle w:val="000000100000" w:firstRow="0" w:lastRow="0" w:firstColumn="0" w:lastColumn="0" w:oddVBand="0" w:evenVBand="0" w:oddHBand="1" w:evenHBand="0" w:firstRowFirstColumn="0" w:firstRowLastColumn="0" w:lastRowFirstColumn="0" w:lastRowLastColumn="0"/>
            </w:pPr>
            <w:r w:rsidRPr="007352E7">
              <w:t>Identity compression</w:t>
            </w:r>
          </w:p>
        </w:tc>
        <w:tc>
          <w:tcPr>
            <w:tcW w:w="2880" w:type="dxa"/>
            <w:hideMark/>
          </w:tcPr>
          <w:p w14:paraId="0CB4B73D" w14:textId="77777777" w:rsidR="007352E7" w:rsidRPr="007352E7" w:rsidRDefault="007352E7" w:rsidP="001960A1">
            <w:pPr>
              <w:spacing w:after="200" w:line="276" w:lineRule="auto"/>
              <w:cnfStyle w:val="000000100000" w:firstRow="0" w:lastRow="0" w:firstColumn="0" w:lastColumn="0" w:oddVBand="0" w:evenVBand="0" w:oddHBand="1" w:evenHBand="0" w:firstRowFirstColumn="0" w:firstRowLastColumn="0" w:lastRowFirstColumn="0" w:lastRowLastColumn="0"/>
            </w:pPr>
            <w:r w:rsidRPr="007352E7">
              <w:t>Coarse variance compression</w:t>
            </w:r>
          </w:p>
        </w:tc>
      </w:tr>
    </w:tbl>
    <w:p w14:paraId="2A347474" w14:textId="0FFF1E94" w:rsidR="00C35AB9" w:rsidRPr="00447BCB" w:rsidRDefault="007352E7" w:rsidP="00486714">
      <w:pPr>
        <w:jc w:val="both"/>
      </w:pPr>
      <w:r w:rsidRPr="007352E7">
        <w:t>Eigenfaces + PCA provide fast, interpretable, and surprisingly effective results in clean settings. In unconstrained datasets, performance suffers — motivating more robust, deep feature extractors.</w:t>
      </w:r>
    </w:p>
    <w:p w14:paraId="24AD8484" w14:textId="0A2E3AB6" w:rsidR="00013BC9" w:rsidRPr="00447BCB" w:rsidRDefault="00013BC9" w:rsidP="00013BC9">
      <w:pPr>
        <w:pStyle w:val="Heading1"/>
        <w:jc w:val="both"/>
        <w:rPr>
          <w:rFonts w:ascii="Times New Roman" w:hAnsi="Times New Roman" w:cs="Times New Roman"/>
          <w:color w:val="auto"/>
        </w:rPr>
      </w:pPr>
      <w:r>
        <w:rPr>
          <w:rFonts w:ascii="Times New Roman" w:hAnsi="Times New Roman" w:cs="Times New Roman"/>
          <w:color w:val="auto"/>
        </w:rPr>
        <w:t>3</w:t>
      </w:r>
      <w:r w:rsidRPr="00447BCB">
        <w:rPr>
          <w:rFonts w:ascii="Times New Roman" w:hAnsi="Times New Roman" w:cs="Times New Roman"/>
          <w:color w:val="auto"/>
        </w:rPr>
        <w:t xml:space="preserve">. </w:t>
      </w:r>
      <w:r>
        <w:rPr>
          <w:rFonts w:ascii="Times New Roman" w:hAnsi="Times New Roman" w:cs="Times New Roman"/>
          <w:color w:val="auto"/>
        </w:rPr>
        <w:t>Conclusion</w:t>
      </w:r>
    </w:p>
    <w:p w14:paraId="6208BD5D" w14:textId="77777777" w:rsidR="00B80D76" w:rsidRPr="00B80D76" w:rsidRDefault="00B80D76" w:rsidP="00486714">
      <w:pPr>
        <w:jc w:val="both"/>
      </w:pPr>
      <w:r w:rsidRPr="00B80D76">
        <w:t>PCA is a simple yet powerful tool for dimensionality reduction, offering a strong balance between efficiency, interpretability, and performance.</w:t>
      </w:r>
    </w:p>
    <w:p w14:paraId="045588BB" w14:textId="03E70EB5" w:rsidR="00B80D76" w:rsidRPr="00B80D76" w:rsidRDefault="00B80D76" w:rsidP="00486714">
      <w:pPr>
        <w:numPr>
          <w:ilvl w:val="0"/>
          <w:numId w:val="13"/>
        </w:numPr>
        <w:jc w:val="both"/>
      </w:pPr>
      <w:r w:rsidRPr="00B80D76">
        <w:t xml:space="preserve">On the </w:t>
      </w:r>
      <w:r w:rsidRPr="00B80D76">
        <w:rPr>
          <w:b/>
          <w:bCs/>
        </w:rPr>
        <w:t>Iris dataset</w:t>
      </w:r>
      <w:r w:rsidRPr="00B80D76">
        <w:t>, just 2 components capture over 97% of the variance — enabling intuitive visuali</w:t>
      </w:r>
      <w:r w:rsidR="007928B9" w:rsidRPr="00447BCB">
        <w:t>z</w:t>
      </w:r>
      <w:r w:rsidRPr="00B80D76">
        <w:t>ation and feature insight.</w:t>
      </w:r>
    </w:p>
    <w:p w14:paraId="606B2FA5" w14:textId="77777777" w:rsidR="00B80D76" w:rsidRPr="00B80D76" w:rsidRDefault="00B80D76" w:rsidP="00486714">
      <w:pPr>
        <w:numPr>
          <w:ilvl w:val="0"/>
          <w:numId w:val="13"/>
        </w:numPr>
        <w:jc w:val="both"/>
      </w:pPr>
      <w:r w:rsidRPr="00B80D76">
        <w:t xml:space="preserve">In the </w:t>
      </w:r>
      <w:r w:rsidRPr="00B80D76">
        <w:rPr>
          <w:b/>
          <w:bCs/>
        </w:rPr>
        <w:t>Eigenface method</w:t>
      </w:r>
      <w:r w:rsidRPr="00B80D76">
        <w:t>, PCA compresses face images effectively and supports high-accuracy recognition in controlled settings (96.5% on Olivetti).</w:t>
      </w:r>
    </w:p>
    <w:p w14:paraId="0B0FB23F" w14:textId="77777777" w:rsidR="00B80D76" w:rsidRPr="00B80D76" w:rsidRDefault="00B80D76" w:rsidP="00486714">
      <w:pPr>
        <w:numPr>
          <w:ilvl w:val="0"/>
          <w:numId w:val="13"/>
        </w:numPr>
        <w:jc w:val="both"/>
      </w:pPr>
      <w:r w:rsidRPr="00B80D76">
        <w:t>While PCA struggles in unconstrained scenarios like LFW, it remains valuable for exploratory analysis and lightweight recognition.</w:t>
      </w:r>
    </w:p>
    <w:p w14:paraId="3C312DD7" w14:textId="12802D70" w:rsidR="00B80D76" w:rsidRPr="00447BCB" w:rsidRDefault="00B80D76" w:rsidP="00486714">
      <w:pPr>
        <w:jc w:val="both"/>
      </w:pPr>
      <w:r w:rsidRPr="00B80D76">
        <w:t>Overall, PCA delivers fast, interpretable results and forms a strong foundation for understanding data structure and trade-offs in ML pipelines.</w:t>
      </w:r>
    </w:p>
    <w:p w14:paraId="682F4E39" w14:textId="5A5BD4CA" w:rsidR="00364D0A" w:rsidRPr="00447BCB" w:rsidRDefault="00000000" w:rsidP="00486714">
      <w:pPr>
        <w:pStyle w:val="Heading1"/>
        <w:jc w:val="both"/>
        <w:rPr>
          <w:rFonts w:ascii="Times New Roman" w:hAnsi="Times New Roman" w:cs="Times New Roman"/>
          <w:color w:val="auto"/>
          <w:sz w:val="24"/>
          <w:szCs w:val="24"/>
        </w:rPr>
      </w:pPr>
      <w:r w:rsidRPr="00447BCB">
        <w:rPr>
          <w:rFonts w:ascii="Times New Roman" w:hAnsi="Times New Roman" w:cs="Times New Roman"/>
          <w:color w:val="auto"/>
          <w:sz w:val="24"/>
          <w:szCs w:val="24"/>
        </w:rPr>
        <w:t>4. Further Thought</w:t>
      </w:r>
    </w:p>
    <w:p w14:paraId="388A588D" w14:textId="77777777" w:rsidR="00364D0A" w:rsidRPr="00447BCB" w:rsidRDefault="00364D0A" w:rsidP="00486714">
      <w:pPr>
        <w:jc w:val="both"/>
      </w:pPr>
      <w:r w:rsidRPr="00364D0A">
        <w:t xml:space="preserve">PCA remains pivotal in 2025-era AI because it gives developers a </w:t>
      </w:r>
      <w:r w:rsidRPr="00364D0A">
        <w:rPr>
          <w:b/>
          <w:bCs/>
        </w:rPr>
        <w:t>fast, interpretable “compression lens”</w:t>
      </w:r>
      <w:r w:rsidRPr="00364D0A">
        <w:t xml:space="preserve"> that can tame huge embedding vectors, stream data on edge devices and illuminate the structure of complex multimodal datasets. Recent papers couple PCA with transformers, retrieval-augmented generation (RAG), multi-omics analysis and privacy research, while new algorithms—sparse, incremental and self-adaptive versions—extend the classic technique to high-noise, high-velocity data streams. Looking forward, work on hybrid deep-linear models, quantum PCA and causality-aware components is shaping the next wave of research.</w:t>
      </w:r>
    </w:p>
    <w:p w14:paraId="08B881E1" w14:textId="3EC581DD" w:rsidR="00364D0A" w:rsidRPr="00364D0A" w:rsidRDefault="00364D0A" w:rsidP="00486714">
      <w:pPr>
        <w:jc w:val="both"/>
        <w:rPr>
          <w:b/>
          <w:bCs/>
        </w:rPr>
      </w:pPr>
      <w:r w:rsidRPr="00364D0A">
        <w:rPr>
          <w:b/>
          <w:bCs/>
        </w:rPr>
        <w:lastRenderedPageBreak/>
        <w:t>1</w:t>
      </w:r>
      <w:r w:rsidRPr="00447BCB">
        <w:rPr>
          <w:b/>
          <w:bCs/>
        </w:rPr>
        <w:t>.</w:t>
      </w:r>
      <w:r w:rsidRPr="00364D0A">
        <w:rPr>
          <w:b/>
          <w:bCs/>
        </w:rPr>
        <w:t xml:space="preserve"> Benefits of PCA in Modern (2024-2025) AI</w:t>
      </w:r>
    </w:p>
    <w:p w14:paraId="295B3B7A" w14:textId="77777777" w:rsidR="00364D0A" w:rsidRPr="00364D0A" w:rsidRDefault="00364D0A" w:rsidP="00486714">
      <w:pPr>
        <w:jc w:val="both"/>
        <w:rPr>
          <w:b/>
          <w:bCs/>
        </w:rPr>
      </w:pPr>
      <w:r w:rsidRPr="00364D0A">
        <w:rPr>
          <w:b/>
          <w:bCs/>
        </w:rPr>
        <w:t>1.1 Taming large language-model embeddings</w:t>
      </w:r>
    </w:p>
    <w:p w14:paraId="2C058DA4" w14:textId="053C0684" w:rsidR="00364D0A" w:rsidRPr="00364D0A" w:rsidRDefault="00364D0A" w:rsidP="00486714">
      <w:pPr>
        <w:numPr>
          <w:ilvl w:val="0"/>
          <w:numId w:val="14"/>
        </w:numPr>
        <w:jc w:val="both"/>
      </w:pPr>
      <w:r w:rsidRPr="00364D0A">
        <w:t xml:space="preserve">Retrieval workloads now store billions of 768- to 3 000-D vectors. </w:t>
      </w:r>
      <w:r w:rsidRPr="00364D0A">
        <w:rPr>
          <w:b/>
          <w:bCs/>
        </w:rPr>
        <w:t>PCA-RAG</w:t>
      </w:r>
      <w:r w:rsidRPr="00364D0A">
        <w:t xml:space="preserve"> projects them to 128–256 D with &lt;1 % loss in recall, cutting storage and latency in financial-text pipelines </w:t>
      </w:r>
      <w:hyperlink r:id="rId21" w:tgtFrame="_blank" w:history="1">
        <w:proofErr w:type="spellStart"/>
        <w:r w:rsidRPr="00364D0A">
          <w:rPr>
            <w:rStyle w:val="Hyperlink"/>
            <w:color w:val="auto"/>
          </w:rPr>
          <w:t>arXiv</w:t>
        </w:r>
        <w:proofErr w:type="spellEnd"/>
      </w:hyperlink>
      <w:r w:rsidRPr="00364D0A">
        <w:t>.</w:t>
      </w:r>
    </w:p>
    <w:p w14:paraId="6C1789A4" w14:textId="77777777" w:rsidR="00364D0A" w:rsidRPr="00364D0A" w:rsidRDefault="00364D0A" w:rsidP="00486714">
      <w:pPr>
        <w:numPr>
          <w:ilvl w:val="0"/>
          <w:numId w:val="14"/>
        </w:numPr>
        <w:jc w:val="both"/>
      </w:pPr>
      <w:r w:rsidRPr="00364D0A">
        <w:t>Several GenAI tool-kits (e.g., OpenAI’s Embeddings API examples) recommend a PCA pre-whitening step to improve cosine-similarity discrimination; recent benchmarks confirm 3-5 % uplift on MSMARCO and BEIR after 32-D PCA.</w:t>
      </w:r>
    </w:p>
    <w:p w14:paraId="5E085A34" w14:textId="77777777" w:rsidR="00364D0A" w:rsidRPr="00364D0A" w:rsidRDefault="00364D0A" w:rsidP="00486714">
      <w:pPr>
        <w:jc w:val="both"/>
        <w:rPr>
          <w:b/>
          <w:bCs/>
        </w:rPr>
      </w:pPr>
      <w:r w:rsidRPr="00364D0A">
        <w:rPr>
          <w:b/>
          <w:bCs/>
        </w:rPr>
        <w:t>1.2 Edge &amp; IoT inference</w:t>
      </w:r>
    </w:p>
    <w:p w14:paraId="01796006" w14:textId="73DA4F53" w:rsidR="00364D0A" w:rsidRPr="00364D0A" w:rsidRDefault="00364D0A" w:rsidP="00486714">
      <w:pPr>
        <w:numPr>
          <w:ilvl w:val="0"/>
          <w:numId w:val="15"/>
        </w:numPr>
        <w:jc w:val="both"/>
      </w:pPr>
      <w:r w:rsidRPr="00364D0A">
        <w:t xml:space="preserve">Incremental/streaming PCA lets microcontrollers update a low-rank sub-space online; an edge-vision paper combines incremental PCA with object-weight detection, reducing on-device RAM by 43 % </w:t>
      </w:r>
      <w:hyperlink r:id="rId22" w:tgtFrame="_blank" w:history="1">
        <w:r w:rsidRPr="00364D0A">
          <w:rPr>
            <w:rStyle w:val="Hyperlink"/>
            <w:color w:val="auto"/>
          </w:rPr>
          <w:t>ScienceDirect</w:t>
        </w:r>
      </w:hyperlink>
      <w:r w:rsidRPr="00364D0A">
        <w:t>.</w:t>
      </w:r>
    </w:p>
    <w:p w14:paraId="28658592" w14:textId="15055F66" w:rsidR="00364D0A" w:rsidRPr="00364D0A" w:rsidRDefault="00364D0A" w:rsidP="00486714">
      <w:pPr>
        <w:numPr>
          <w:ilvl w:val="0"/>
          <w:numId w:val="15"/>
        </w:numPr>
        <w:jc w:val="both"/>
      </w:pPr>
      <w:r w:rsidRPr="00364D0A">
        <w:t xml:space="preserve">A self-adaptive incremental PCA + DBSCAN scheme for acoustic-machine health monitoring achieves 14 × speed-up versus full SVD while keeping F1≈0.93 </w:t>
      </w:r>
      <w:hyperlink r:id="rId23" w:tgtFrame="_blank" w:history="1">
        <w:r w:rsidRPr="00364D0A">
          <w:rPr>
            <w:rStyle w:val="Hyperlink"/>
            <w:color w:val="auto"/>
          </w:rPr>
          <w:t>SpringerLink</w:t>
        </w:r>
      </w:hyperlink>
      <w:r w:rsidRPr="00364D0A">
        <w:t>.</w:t>
      </w:r>
    </w:p>
    <w:p w14:paraId="59C1FF24" w14:textId="77777777" w:rsidR="00364D0A" w:rsidRPr="00364D0A" w:rsidRDefault="00364D0A" w:rsidP="00486714">
      <w:pPr>
        <w:jc w:val="both"/>
        <w:rPr>
          <w:b/>
          <w:bCs/>
        </w:rPr>
      </w:pPr>
      <w:r w:rsidRPr="00364D0A">
        <w:rPr>
          <w:b/>
          <w:bCs/>
        </w:rPr>
        <w:t>1.3 Medical imaging &amp; transformer hybrids</w:t>
      </w:r>
    </w:p>
    <w:p w14:paraId="0265E9E7" w14:textId="67E4A8B2" w:rsidR="00364D0A" w:rsidRPr="00364D0A" w:rsidRDefault="00364D0A" w:rsidP="00486714">
      <w:pPr>
        <w:numPr>
          <w:ilvl w:val="0"/>
          <w:numId w:val="16"/>
        </w:numPr>
        <w:jc w:val="both"/>
      </w:pPr>
      <w:proofErr w:type="spellStart"/>
      <w:r w:rsidRPr="00364D0A">
        <w:rPr>
          <w:b/>
          <w:bCs/>
        </w:rPr>
        <w:t>DieT</w:t>
      </w:r>
      <w:proofErr w:type="spellEnd"/>
      <w:r w:rsidRPr="00364D0A">
        <w:rPr>
          <w:b/>
          <w:bCs/>
        </w:rPr>
        <w:t>-PCA-ADE</w:t>
      </w:r>
      <w:r w:rsidRPr="00364D0A">
        <w:t xml:space="preserve">: a 2024 MRI </w:t>
      </w:r>
      <w:proofErr w:type="spellStart"/>
      <w:r w:rsidRPr="00364D0A">
        <w:t>tumour</w:t>
      </w:r>
      <w:proofErr w:type="spellEnd"/>
      <w:r w:rsidRPr="00364D0A">
        <w:t xml:space="preserve"> classifier that pre-compresses patches with PCA before a lightweight </w:t>
      </w:r>
      <w:proofErr w:type="spellStart"/>
      <w:r w:rsidRPr="00364D0A">
        <w:t>DeiT</w:t>
      </w:r>
      <w:proofErr w:type="spellEnd"/>
      <w:r w:rsidRPr="00364D0A">
        <w:t xml:space="preserve"> transformer; accuracy jumps to 96.1 % while FLOPs fall 29 % </w:t>
      </w:r>
      <w:hyperlink r:id="rId24" w:tgtFrame="_blank" w:history="1">
        <w:r w:rsidRPr="00364D0A">
          <w:rPr>
            <w:rStyle w:val="Hyperlink"/>
            <w:color w:val="auto"/>
          </w:rPr>
          <w:t>ScienceDirect</w:t>
        </w:r>
      </w:hyperlink>
      <w:r w:rsidRPr="00364D0A">
        <w:t>.</w:t>
      </w:r>
    </w:p>
    <w:p w14:paraId="1ACAE83C" w14:textId="77777777" w:rsidR="00364D0A" w:rsidRPr="00364D0A" w:rsidRDefault="00364D0A" w:rsidP="00486714">
      <w:pPr>
        <w:jc w:val="both"/>
        <w:rPr>
          <w:b/>
          <w:bCs/>
        </w:rPr>
      </w:pPr>
      <w:r w:rsidRPr="00364D0A">
        <w:rPr>
          <w:b/>
          <w:bCs/>
        </w:rPr>
        <w:t>1.4 Bio- &amp; multi-omics analytics</w:t>
      </w:r>
    </w:p>
    <w:p w14:paraId="753C0ACE" w14:textId="5F281B2E" w:rsidR="00364D0A" w:rsidRPr="00364D0A" w:rsidRDefault="00364D0A" w:rsidP="00486714">
      <w:pPr>
        <w:numPr>
          <w:ilvl w:val="0"/>
          <w:numId w:val="17"/>
        </w:numPr>
        <w:jc w:val="both"/>
      </w:pPr>
      <w:r w:rsidRPr="00364D0A">
        <w:t xml:space="preserve">Reviews highlight PCA as the first step for joint genomics–proteomics </w:t>
      </w:r>
      <w:proofErr w:type="spellStart"/>
      <w:r w:rsidRPr="00364D0A">
        <w:t>visualisation</w:t>
      </w:r>
      <w:proofErr w:type="spellEnd"/>
      <w:r w:rsidRPr="00364D0A">
        <w:t xml:space="preserve"> and batch-effect correction in 2025 multi-omics dashboards </w:t>
      </w:r>
      <w:hyperlink r:id="rId25" w:tgtFrame="_blank" w:history="1">
        <w:r w:rsidRPr="00364D0A">
          <w:rPr>
            <w:rStyle w:val="Hyperlink"/>
            <w:color w:val="auto"/>
          </w:rPr>
          <w:t xml:space="preserve">Number </w:t>
        </w:r>
        <w:proofErr w:type="spellStart"/>
        <w:r w:rsidRPr="00364D0A">
          <w:rPr>
            <w:rStyle w:val="Hyperlink"/>
            <w:color w:val="auto"/>
          </w:rPr>
          <w:t>Analytics</w:t>
        </w:r>
      </w:hyperlink>
      <w:hyperlink r:id="rId26" w:tgtFrame="_blank" w:history="1">
        <w:r w:rsidRPr="00364D0A">
          <w:rPr>
            <w:rStyle w:val="Hyperlink"/>
            <w:color w:val="auto"/>
          </w:rPr>
          <w:t>BIOINFORMATICAMENTE</w:t>
        </w:r>
        <w:proofErr w:type="spellEnd"/>
      </w:hyperlink>
      <w:r w:rsidRPr="00364D0A">
        <w:t>.</w:t>
      </w:r>
    </w:p>
    <w:p w14:paraId="1B777CD8" w14:textId="77777777" w:rsidR="00364D0A" w:rsidRPr="00364D0A" w:rsidRDefault="00364D0A" w:rsidP="00486714">
      <w:pPr>
        <w:jc w:val="both"/>
        <w:rPr>
          <w:b/>
          <w:bCs/>
        </w:rPr>
      </w:pPr>
      <w:r w:rsidRPr="00364D0A">
        <w:rPr>
          <w:b/>
          <w:bCs/>
        </w:rPr>
        <w:t>1.5 Fairness / bias diagnostics</w:t>
      </w:r>
    </w:p>
    <w:p w14:paraId="51FD359F" w14:textId="75736C6A" w:rsidR="00364D0A" w:rsidRPr="00364D0A" w:rsidRDefault="00364D0A" w:rsidP="00486714">
      <w:pPr>
        <w:numPr>
          <w:ilvl w:val="0"/>
          <w:numId w:val="18"/>
        </w:numPr>
        <w:jc w:val="both"/>
      </w:pPr>
      <w:r w:rsidRPr="00364D0A">
        <w:t xml:space="preserve">A 2024 GWAS study warns that “over-adjusting for PCs” can create collider bias in ancestry-mixed cohorts, sparking work on causal-aware PCA selection criteria </w:t>
      </w:r>
      <w:hyperlink r:id="rId27" w:tgtFrame="_blank" w:history="1">
        <w:r w:rsidRPr="00364D0A">
          <w:rPr>
            <w:rStyle w:val="Hyperlink"/>
            <w:color w:val="auto"/>
          </w:rPr>
          <w:t>PMC</w:t>
        </w:r>
      </w:hyperlink>
      <w:r w:rsidRPr="00364D0A">
        <w:t>.</w:t>
      </w:r>
    </w:p>
    <w:p w14:paraId="79FEF5B7" w14:textId="77777777" w:rsidR="00364D0A" w:rsidRPr="00364D0A" w:rsidRDefault="00364D0A" w:rsidP="00486714">
      <w:pPr>
        <w:jc w:val="both"/>
        <w:rPr>
          <w:b/>
          <w:bCs/>
        </w:rPr>
      </w:pPr>
      <w:r w:rsidRPr="00364D0A">
        <w:rPr>
          <w:b/>
          <w:bCs/>
        </w:rPr>
        <w:t>1.6 Human-centric AI adoption</w:t>
      </w:r>
    </w:p>
    <w:p w14:paraId="45256F55" w14:textId="16B58497" w:rsidR="00364D0A" w:rsidRDefault="00364D0A" w:rsidP="00486714">
      <w:pPr>
        <w:numPr>
          <w:ilvl w:val="0"/>
          <w:numId w:val="19"/>
        </w:numPr>
        <w:jc w:val="both"/>
      </w:pPr>
      <w:r w:rsidRPr="00364D0A">
        <w:t xml:space="preserve">Surveys of university e-learning platforms use PCA to distil trust factors (privacy, reliability, UI) for explainable dashboards </w:t>
      </w:r>
      <w:hyperlink r:id="rId28" w:tgtFrame="_blank" w:history="1">
        <w:proofErr w:type="spellStart"/>
        <w:r w:rsidRPr="00364D0A">
          <w:rPr>
            <w:rStyle w:val="Hyperlink"/>
            <w:color w:val="auto"/>
          </w:rPr>
          <w:t>Afropolitan</w:t>
        </w:r>
        <w:proofErr w:type="spellEnd"/>
        <w:r w:rsidRPr="00364D0A">
          <w:rPr>
            <w:rStyle w:val="Hyperlink"/>
            <w:color w:val="auto"/>
          </w:rPr>
          <w:t xml:space="preserve"> Journals</w:t>
        </w:r>
      </w:hyperlink>
      <w:r w:rsidRPr="00364D0A">
        <w:t>.</w:t>
      </w:r>
    </w:p>
    <w:p w14:paraId="0E1DED37" w14:textId="77777777" w:rsidR="003C3F0A" w:rsidRPr="00364D0A" w:rsidRDefault="003C3F0A" w:rsidP="003C3F0A">
      <w:pPr>
        <w:jc w:val="both"/>
      </w:pPr>
    </w:p>
    <w:p w14:paraId="0DFFF5ED" w14:textId="734ED231" w:rsidR="00364D0A" w:rsidRPr="00364D0A" w:rsidRDefault="00364D0A" w:rsidP="00486714">
      <w:pPr>
        <w:jc w:val="both"/>
        <w:rPr>
          <w:b/>
          <w:bCs/>
        </w:rPr>
      </w:pPr>
      <w:r w:rsidRPr="00447BCB">
        <w:rPr>
          <w:b/>
          <w:bCs/>
        </w:rPr>
        <w:t>2. Active &amp; Emerging Research Directions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4"/>
        <w:gridCol w:w="4604"/>
        <w:gridCol w:w="2412"/>
      </w:tblGrid>
      <w:tr w:rsidR="00FB4338" w:rsidRPr="00FB4338" w14:paraId="1C9BD0EA" w14:textId="77777777" w:rsidTr="00FB4338">
        <w:trPr>
          <w:tblHeader/>
          <w:tblCellSpacing w:w="15" w:type="dxa"/>
        </w:trPr>
        <w:tc>
          <w:tcPr>
            <w:tcW w:w="0" w:type="auto"/>
            <w:shd w:val="clear" w:color="auto" w:fill="365F91" w:themeFill="accent1" w:themeFillShade="BF"/>
            <w:vAlign w:val="center"/>
            <w:hideMark/>
          </w:tcPr>
          <w:p w14:paraId="288A1487" w14:textId="77777777" w:rsidR="00F2027F" w:rsidRPr="00FB4338" w:rsidRDefault="00F2027F" w:rsidP="00FB4338">
            <w:pPr>
              <w:jc w:val="center"/>
              <w:rPr>
                <w:b/>
                <w:bCs/>
                <w:color w:val="FFFFFF" w:themeColor="background1"/>
              </w:rPr>
            </w:pPr>
            <w:r w:rsidRPr="00FB4338">
              <w:rPr>
                <w:b/>
                <w:bCs/>
                <w:color w:val="FFFFFF" w:themeColor="background1"/>
              </w:rPr>
              <w:lastRenderedPageBreak/>
              <w:t>Focus area</w:t>
            </w:r>
          </w:p>
        </w:tc>
        <w:tc>
          <w:tcPr>
            <w:tcW w:w="0" w:type="auto"/>
            <w:shd w:val="clear" w:color="auto" w:fill="365F91" w:themeFill="accent1" w:themeFillShade="BF"/>
            <w:vAlign w:val="center"/>
            <w:hideMark/>
          </w:tcPr>
          <w:p w14:paraId="544255BC" w14:textId="77777777" w:rsidR="00F2027F" w:rsidRPr="00FB4338" w:rsidRDefault="00F2027F" w:rsidP="00FB4338">
            <w:pPr>
              <w:jc w:val="center"/>
              <w:rPr>
                <w:b/>
                <w:bCs/>
                <w:color w:val="FFFFFF" w:themeColor="background1"/>
              </w:rPr>
            </w:pPr>
            <w:r w:rsidRPr="00FB4338">
              <w:rPr>
                <w:b/>
                <w:bCs/>
                <w:color w:val="FFFFFF" w:themeColor="background1"/>
              </w:rPr>
              <w:t>What’s new (2024-2025)</w:t>
            </w:r>
          </w:p>
        </w:tc>
        <w:tc>
          <w:tcPr>
            <w:tcW w:w="0" w:type="auto"/>
            <w:shd w:val="clear" w:color="auto" w:fill="365F91" w:themeFill="accent1" w:themeFillShade="BF"/>
            <w:vAlign w:val="center"/>
            <w:hideMark/>
          </w:tcPr>
          <w:p w14:paraId="0FDFED35" w14:textId="77777777" w:rsidR="00F2027F" w:rsidRPr="00FB4338" w:rsidRDefault="00F2027F" w:rsidP="00FB4338">
            <w:pPr>
              <w:jc w:val="center"/>
              <w:rPr>
                <w:b/>
                <w:bCs/>
                <w:color w:val="FFFFFF" w:themeColor="background1"/>
              </w:rPr>
            </w:pPr>
            <w:r w:rsidRPr="00FB4338">
              <w:rPr>
                <w:b/>
                <w:bCs/>
                <w:color w:val="FFFFFF" w:themeColor="background1"/>
              </w:rPr>
              <w:t>Why it matters</w:t>
            </w:r>
          </w:p>
        </w:tc>
      </w:tr>
      <w:tr w:rsidR="00447BCB" w:rsidRPr="00F2027F" w14:paraId="6287CFD4" w14:textId="77777777" w:rsidTr="00F2027F">
        <w:trPr>
          <w:tblCellSpacing w:w="15" w:type="dxa"/>
        </w:trPr>
        <w:tc>
          <w:tcPr>
            <w:tcW w:w="0" w:type="auto"/>
            <w:vAlign w:val="center"/>
            <w:hideMark/>
          </w:tcPr>
          <w:p w14:paraId="20AA5F80" w14:textId="77777777" w:rsidR="00F2027F" w:rsidRPr="00F2027F" w:rsidRDefault="00F2027F" w:rsidP="00486714">
            <w:pPr>
              <w:jc w:val="both"/>
            </w:pPr>
            <w:r w:rsidRPr="00F2027F">
              <w:rPr>
                <w:b/>
                <w:bCs/>
              </w:rPr>
              <w:t>Sparse / structured PCA</w:t>
            </w:r>
          </w:p>
        </w:tc>
        <w:tc>
          <w:tcPr>
            <w:tcW w:w="0" w:type="auto"/>
            <w:vAlign w:val="center"/>
            <w:hideMark/>
          </w:tcPr>
          <w:p w14:paraId="431E77B5" w14:textId="751A885F" w:rsidR="00F2027F" w:rsidRPr="00F2027F" w:rsidRDefault="00F2027F" w:rsidP="00486714">
            <w:pPr>
              <w:jc w:val="both"/>
            </w:pPr>
            <w:r w:rsidRPr="00F2027F">
              <w:t xml:space="preserve">“Least-angle SPCA” cuts cubic </w:t>
            </w:r>
            <w:proofErr w:type="spellStart"/>
            <w:r w:rsidRPr="00F2027F">
              <w:t>optimisation</w:t>
            </w:r>
            <w:proofErr w:type="spellEnd"/>
            <w:r w:rsidRPr="00F2027F">
              <w:t xml:space="preserve"> cost on 1 M-feature genomics matrices (</w:t>
            </w:r>
            <w:hyperlink r:id="rId29" w:tooltip="Least angle sparse principal component analysis for ultrahigh ..." w:history="1">
              <w:r w:rsidRPr="00F2027F">
                <w:rPr>
                  <w:rStyle w:val="Hyperlink"/>
                  <w:color w:val="auto"/>
                </w:rPr>
                <w:t>SpringerLink</w:t>
              </w:r>
            </w:hyperlink>
            <w:r w:rsidRPr="00F2027F">
              <w:t>); weighted SPCA + kernel adaptive networks boosts gene-selection interpretability (</w:t>
            </w:r>
            <w:hyperlink r:id="rId30" w:tooltip="A semi-supervised weighted SPCA- and convolution KAN-based ..." w:history="1">
              <w:r w:rsidRPr="00F2027F">
                <w:rPr>
                  <w:rStyle w:val="Hyperlink"/>
                  <w:color w:val="auto"/>
                </w:rPr>
                <w:t>Frontiers</w:t>
              </w:r>
            </w:hyperlink>
            <w:r w:rsidRPr="00F2027F">
              <w:t>)</w:t>
            </w:r>
          </w:p>
        </w:tc>
        <w:tc>
          <w:tcPr>
            <w:tcW w:w="0" w:type="auto"/>
            <w:vAlign w:val="center"/>
            <w:hideMark/>
          </w:tcPr>
          <w:p w14:paraId="02E33C2A" w14:textId="77777777" w:rsidR="00F2027F" w:rsidRPr="00F2027F" w:rsidRDefault="00F2027F" w:rsidP="00486714">
            <w:pPr>
              <w:jc w:val="both"/>
            </w:pPr>
            <w:r w:rsidRPr="00F2027F">
              <w:t>Handles ultrahigh-d data where ordinary PCA is dense &amp; opaque</w:t>
            </w:r>
          </w:p>
        </w:tc>
      </w:tr>
      <w:tr w:rsidR="00447BCB" w:rsidRPr="00F2027F" w14:paraId="0A6CA7B6" w14:textId="77777777" w:rsidTr="00F2027F">
        <w:trPr>
          <w:tblCellSpacing w:w="15" w:type="dxa"/>
        </w:trPr>
        <w:tc>
          <w:tcPr>
            <w:tcW w:w="0" w:type="auto"/>
            <w:vAlign w:val="center"/>
            <w:hideMark/>
          </w:tcPr>
          <w:p w14:paraId="0F3CD72E" w14:textId="77777777" w:rsidR="00F2027F" w:rsidRPr="00F2027F" w:rsidRDefault="00F2027F" w:rsidP="00486714">
            <w:pPr>
              <w:jc w:val="both"/>
            </w:pPr>
            <w:r w:rsidRPr="00F2027F">
              <w:rPr>
                <w:b/>
                <w:bCs/>
              </w:rPr>
              <w:t>Incremental / streaming PCA</w:t>
            </w:r>
          </w:p>
        </w:tc>
        <w:tc>
          <w:tcPr>
            <w:tcW w:w="0" w:type="auto"/>
            <w:vAlign w:val="center"/>
            <w:hideMark/>
          </w:tcPr>
          <w:p w14:paraId="2C17BE0E" w14:textId="0D2B8AB6" w:rsidR="00F2027F" w:rsidRPr="00F2027F" w:rsidRDefault="00F2027F" w:rsidP="00486714">
            <w:pPr>
              <w:jc w:val="both"/>
            </w:pPr>
            <w:r w:rsidRPr="00F2027F">
              <w:t>Genetic-algorithm tuning of incremental PCA for sound anomaly detection on edge nodes (</w:t>
            </w:r>
            <w:hyperlink r:id="rId31" w:tooltip="Self-Adaptive Incremental PCA-Based DBSCAN of Acoustic ..." w:history="1">
              <w:r w:rsidRPr="00F2027F">
                <w:rPr>
                  <w:rStyle w:val="Hyperlink"/>
                  <w:color w:val="auto"/>
                </w:rPr>
                <w:t>SpringerLink</w:t>
              </w:r>
            </w:hyperlink>
            <w:r w:rsidRPr="00F2027F">
              <w:t>)</w:t>
            </w:r>
          </w:p>
        </w:tc>
        <w:tc>
          <w:tcPr>
            <w:tcW w:w="0" w:type="auto"/>
            <w:vAlign w:val="center"/>
            <w:hideMark/>
          </w:tcPr>
          <w:p w14:paraId="25E2D75C" w14:textId="77777777" w:rsidR="00F2027F" w:rsidRPr="00F2027F" w:rsidRDefault="00F2027F" w:rsidP="00486714">
            <w:pPr>
              <w:jc w:val="both"/>
            </w:pPr>
            <w:r w:rsidRPr="00F2027F">
              <w:t>Continuous learning without full retraining</w:t>
            </w:r>
          </w:p>
        </w:tc>
      </w:tr>
      <w:tr w:rsidR="00447BCB" w:rsidRPr="00F2027F" w14:paraId="4A6B5E54" w14:textId="77777777" w:rsidTr="00F2027F">
        <w:trPr>
          <w:tblCellSpacing w:w="15" w:type="dxa"/>
        </w:trPr>
        <w:tc>
          <w:tcPr>
            <w:tcW w:w="0" w:type="auto"/>
            <w:vAlign w:val="center"/>
            <w:hideMark/>
          </w:tcPr>
          <w:p w14:paraId="056AA8F1" w14:textId="77777777" w:rsidR="00F2027F" w:rsidRPr="00F2027F" w:rsidRDefault="00F2027F" w:rsidP="00486714">
            <w:pPr>
              <w:jc w:val="both"/>
            </w:pPr>
            <w:r w:rsidRPr="00F2027F">
              <w:rPr>
                <w:b/>
                <w:bCs/>
              </w:rPr>
              <w:t>PCA-deep hybrids</w:t>
            </w:r>
          </w:p>
        </w:tc>
        <w:tc>
          <w:tcPr>
            <w:tcW w:w="0" w:type="auto"/>
            <w:vAlign w:val="center"/>
            <w:hideMark/>
          </w:tcPr>
          <w:p w14:paraId="67DFE563" w14:textId="7E4CF194" w:rsidR="00F2027F" w:rsidRPr="00F2027F" w:rsidRDefault="00F2027F" w:rsidP="00486714">
            <w:pPr>
              <w:jc w:val="both"/>
            </w:pPr>
            <w:r w:rsidRPr="00F2027F">
              <w:t>Position-Context Additive (PCA) Transformer uses a PCA-like additive token mixer for low-resource social-media text classification, beating BERT-base by 2 pp F1 with 40 % fewer params (</w:t>
            </w:r>
            <w:hyperlink r:id="rId32" w:tooltip="Position-context additive transformer-based model for classifying ..." w:history="1">
              <w:r w:rsidRPr="00F2027F">
                <w:rPr>
                  <w:rStyle w:val="Hyperlink"/>
                  <w:color w:val="auto"/>
                </w:rPr>
                <w:t>Nature</w:t>
              </w:r>
            </w:hyperlink>
            <w:r w:rsidRPr="00F2027F">
              <w:t>)</w:t>
            </w:r>
          </w:p>
        </w:tc>
        <w:tc>
          <w:tcPr>
            <w:tcW w:w="0" w:type="auto"/>
            <w:vAlign w:val="center"/>
            <w:hideMark/>
          </w:tcPr>
          <w:p w14:paraId="136FFDE1" w14:textId="77777777" w:rsidR="00F2027F" w:rsidRPr="00F2027F" w:rsidRDefault="00F2027F" w:rsidP="00486714">
            <w:pPr>
              <w:jc w:val="both"/>
            </w:pPr>
            <w:r w:rsidRPr="00F2027F">
              <w:t>Merges linear interpretability with transformer power</w:t>
            </w:r>
          </w:p>
        </w:tc>
      </w:tr>
      <w:tr w:rsidR="00447BCB" w:rsidRPr="00F2027F" w14:paraId="5A07C36A" w14:textId="77777777" w:rsidTr="00F2027F">
        <w:trPr>
          <w:tblCellSpacing w:w="15" w:type="dxa"/>
        </w:trPr>
        <w:tc>
          <w:tcPr>
            <w:tcW w:w="0" w:type="auto"/>
            <w:vAlign w:val="center"/>
            <w:hideMark/>
          </w:tcPr>
          <w:p w14:paraId="140EA232" w14:textId="77777777" w:rsidR="00F2027F" w:rsidRPr="00F2027F" w:rsidRDefault="00F2027F" w:rsidP="00486714">
            <w:pPr>
              <w:jc w:val="both"/>
            </w:pPr>
            <w:r w:rsidRPr="00F2027F">
              <w:rPr>
                <w:b/>
                <w:bCs/>
              </w:rPr>
              <w:t>PCA for RAG compression</w:t>
            </w:r>
          </w:p>
        </w:tc>
        <w:tc>
          <w:tcPr>
            <w:tcW w:w="0" w:type="auto"/>
            <w:vAlign w:val="center"/>
            <w:hideMark/>
          </w:tcPr>
          <w:p w14:paraId="10711E4D" w14:textId="77777777" w:rsidR="00F2027F" w:rsidRPr="00F2027F" w:rsidRDefault="00F2027F" w:rsidP="00486714">
            <w:pPr>
              <w:jc w:val="both"/>
            </w:pPr>
            <w:r w:rsidRPr="00F2027F">
              <w:t>PCA-RAG drops embedding dimensionality 4–6 ×, slashing retrieval latency in enterprise QA systems (</w:t>
            </w:r>
            <w:proofErr w:type="spellStart"/>
            <w:r>
              <w:fldChar w:fldCharType="begin"/>
            </w:r>
            <w:r>
              <w:instrText>HYPERLINK "https://arxiv.org/html/2504.08386?utm_source=chatgpt.com" \o "PCA-RAG: Principal Component Analysis for Efficient Retrieval ..."</w:instrText>
            </w:r>
            <w:r>
              <w:fldChar w:fldCharType="separate"/>
            </w:r>
            <w:r w:rsidRPr="00F2027F">
              <w:rPr>
                <w:rStyle w:val="Hyperlink"/>
                <w:color w:val="auto"/>
              </w:rPr>
              <w:t>arXiv</w:t>
            </w:r>
            <w:proofErr w:type="spellEnd"/>
            <w:r>
              <w:fldChar w:fldCharType="end"/>
            </w:r>
            <w:r w:rsidRPr="00F2027F">
              <w:t>)</w:t>
            </w:r>
          </w:p>
        </w:tc>
        <w:tc>
          <w:tcPr>
            <w:tcW w:w="0" w:type="auto"/>
            <w:vAlign w:val="center"/>
            <w:hideMark/>
          </w:tcPr>
          <w:p w14:paraId="5EA4240C" w14:textId="77777777" w:rsidR="00F2027F" w:rsidRPr="00F2027F" w:rsidRDefault="00F2027F" w:rsidP="00486714">
            <w:pPr>
              <w:jc w:val="both"/>
            </w:pPr>
            <w:r w:rsidRPr="00F2027F">
              <w:t>Makes large-scale RAG viable on modest GPUs</w:t>
            </w:r>
          </w:p>
        </w:tc>
      </w:tr>
      <w:tr w:rsidR="00447BCB" w:rsidRPr="00F2027F" w14:paraId="13B551B9" w14:textId="77777777" w:rsidTr="00F2027F">
        <w:trPr>
          <w:tblCellSpacing w:w="15" w:type="dxa"/>
        </w:trPr>
        <w:tc>
          <w:tcPr>
            <w:tcW w:w="0" w:type="auto"/>
            <w:vAlign w:val="center"/>
            <w:hideMark/>
          </w:tcPr>
          <w:p w14:paraId="76E0984A" w14:textId="77777777" w:rsidR="00F2027F" w:rsidRPr="00F2027F" w:rsidRDefault="00F2027F" w:rsidP="00486714">
            <w:pPr>
              <w:jc w:val="both"/>
            </w:pPr>
            <w:r w:rsidRPr="00F2027F">
              <w:rPr>
                <w:b/>
                <w:bCs/>
              </w:rPr>
              <w:t>Multi-omics &amp; cross-modal PCA</w:t>
            </w:r>
          </w:p>
        </w:tc>
        <w:tc>
          <w:tcPr>
            <w:tcW w:w="0" w:type="auto"/>
            <w:vAlign w:val="center"/>
            <w:hideMark/>
          </w:tcPr>
          <w:p w14:paraId="213F4678" w14:textId="0F6C1FA8" w:rsidR="00F2027F" w:rsidRPr="00F2027F" w:rsidRDefault="00F2027F" w:rsidP="00486714">
            <w:pPr>
              <w:jc w:val="both"/>
            </w:pPr>
            <w:r w:rsidRPr="00F2027F">
              <w:t>Roadmaps propose unified PCA spaces for genomics + imaging to guide precision-medicine decisions (</w:t>
            </w:r>
            <w:hyperlink r:id="rId33" w:tooltip="10 Data Insights: PCA in Modern Biotechnology Research" w:history="1">
              <w:r w:rsidRPr="00F2027F">
                <w:rPr>
                  <w:rStyle w:val="Hyperlink"/>
                  <w:color w:val="auto"/>
                </w:rPr>
                <w:t>Number Analytics</w:t>
              </w:r>
            </w:hyperlink>
            <w:r w:rsidRPr="00F2027F">
              <w:t>)</w:t>
            </w:r>
          </w:p>
        </w:tc>
        <w:tc>
          <w:tcPr>
            <w:tcW w:w="0" w:type="auto"/>
            <w:vAlign w:val="center"/>
            <w:hideMark/>
          </w:tcPr>
          <w:p w14:paraId="137F3F8A" w14:textId="77777777" w:rsidR="00F2027F" w:rsidRPr="00F2027F" w:rsidRDefault="00F2027F" w:rsidP="00486714">
            <w:pPr>
              <w:jc w:val="both"/>
            </w:pPr>
            <w:r w:rsidRPr="00F2027F">
              <w:t>Bridges modalities in biotech</w:t>
            </w:r>
          </w:p>
        </w:tc>
      </w:tr>
      <w:tr w:rsidR="00447BCB" w:rsidRPr="00F2027F" w14:paraId="2F5F4FA2" w14:textId="77777777" w:rsidTr="00F2027F">
        <w:trPr>
          <w:tblCellSpacing w:w="15" w:type="dxa"/>
        </w:trPr>
        <w:tc>
          <w:tcPr>
            <w:tcW w:w="0" w:type="auto"/>
            <w:vAlign w:val="center"/>
            <w:hideMark/>
          </w:tcPr>
          <w:p w14:paraId="2E0CEFB7" w14:textId="77777777" w:rsidR="00F2027F" w:rsidRPr="00F2027F" w:rsidRDefault="00F2027F" w:rsidP="00486714">
            <w:pPr>
              <w:jc w:val="both"/>
            </w:pPr>
            <w:r w:rsidRPr="00F2027F">
              <w:rPr>
                <w:b/>
                <w:bCs/>
              </w:rPr>
              <w:t>Causal / bias-aware PCA</w:t>
            </w:r>
          </w:p>
        </w:tc>
        <w:tc>
          <w:tcPr>
            <w:tcW w:w="0" w:type="auto"/>
            <w:vAlign w:val="center"/>
            <w:hideMark/>
          </w:tcPr>
          <w:p w14:paraId="4154FA39" w14:textId="0048168E" w:rsidR="00F2027F" w:rsidRPr="00F2027F" w:rsidRDefault="00F2027F" w:rsidP="00486714">
            <w:pPr>
              <w:jc w:val="both"/>
            </w:pPr>
            <w:r w:rsidRPr="00F2027F">
              <w:t>New diagnostics quantify when PCs introduce collider bias in mixed-ancestry GWAS (</w:t>
            </w:r>
            <w:hyperlink r:id="rId34" w:tooltip="Adjusting for principal components can induce collider bias in ..." w:history="1">
              <w:r w:rsidRPr="00F2027F">
                <w:rPr>
                  <w:rStyle w:val="Hyperlink"/>
                  <w:color w:val="auto"/>
                </w:rPr>
                <w:t>PMC</w:t>
              </w:r>
            </w:hyperlink>
            <w:r w:rsidRPr="00F2027F">
              <w:t>)</w:t>
            </w:r>
          </w:p>
        </w:tc>
        <w:tc>
          <w:tcPr>
            <w:tcW w:w="0" w:type="auto"/>
            <w:vAlign w:val="center"/>
            <w:hideMark/>
          </w:tcPr>
          <w:p w14:paraId="74104621" w14:textId="77777777" w:rsidR="00F2027F" w:rsidRPr="00F2027F" w:rsidRDefault="00F2027F" w:rsidP="00486714">
            <w:pPr>
              <w:jc w:val="both"/>
            </w:pPr>
            <w:r w:rsidRPr="00F2027F">
              <w:t>Safer use in sensitive health data</w:t>
            </w:r>
          </w:p>
        </w:tc>
      </w:tr>
      <w:tr w:rsidR="00447BCB" w:rsidRPr="00F2027F" w14:paraId="314A0160" w14:textId="77777777" w:rsidTr="00F2027F">
        <w:trPr>
          <w:tblCellSpacing w:w="15" w:type="dxa"/>
        </w:trPr>
        <w:tc>
          <w:tcPr>
            <w:tcW w:w="0" w:type="auto"/>
            <w:vAlign w:val="center"/>
            <w:hideMark/>
          </w:tcPr>
          <w:p w14:paraId="767EC633" w14:textId="77777777" w:rsidR="00F2027F" w:rsidRPr="00F2027F" w:rsidRDefault="00F2027F" w:rsidP="00486714">
            <w:pPr>
              <w:jc w:val="both"/>
            </w:pPr>
            <w:r w:rsidRPr="00F2027F">
              <w:rPr>
                <w:b/>
                <w:bCs/>
              </w:rPr>
              <w:t>Quantum &amp; privacy PCA</w:t>
            </w:r>
          </w:p>
        </w:tc>
        <w:tc>
          <w:tcPr>
            <w:tcW w:w="0" w:type="auto"/>
            <w:vAlign w:val="center"/>
            <w:hideMark/>
          </w:tcPr>
          <w:p w14:paraId="78869640" w14:textId="20FA1ACE" w:rsidR="00F2027F" w:rsidRPr="00F2027F" w:rsidRDefault="00F2027F" w:rsidP="00486714">
            <w:pPr>
              <w:jc w:val="both"/>
            </w:pPr>
            <w:r w:rsidRPr="00F2027F">
              <w:t xml:space="preserve">Prototype quantum PCA circuits promise logarithmic speed-ups on covariance </w:t>
            </w:r>
            <w:proofErr w:type="spellStart"/>
            <w:r w:rsidRPr="00F2027F">
              <w:t>eigenspectrum</w:t>
            </w:r>
            <w:proofErr w:type="spellEnd"/>
            <w:r w:rsidRPr="00F2027F">
              <w:t>; DP-PCA variants add formal privacy guarantees (surveyed in 2025 algorithms review (</w:t>
            </w:r>
            <w:hyperlink r:id="rId35" w:tooltip="Means and Issues for Adjusting Principal Component Analysis Results" w:history="1">
              <w:r w:rsidRPr="00F2027F">
                <w:rPr>
                  <w:rStyle w:val="Hyperlink"/>
                  <w:color w:val="auto"/>
                </w:rPr>
                <w:t>MDPI</w:t>
              </w:r>
            </w:hyperlink>
            <w:r w:rsidRPr="00F2027F">
              <w:t>))</w:t>
            </w:r>
          </w:p>
        </w:tc>
        <w:tc>
          <w:tcPr>
            <w:tcW w:w="0" w:type="auto"/>
            <w:vAlign w:val="center"/>
            <w:hideMark/>
          </w:tcPr>
          <w:p w14:paraId="5E3EFBAD" w14:textId="77777777" w:rsidR="00F2027F" w:rsidRPr="00F2027F" w:rsidRDefault="00F2027F" w:rsidP="00486714">
            <w:pPr>
              <w:jc w:val="both"/>
            </w:pPr>
            <w:r w:rsidRPr="00F2027F">
              <w:t>Future-proofs PCA against data-privacy laws &amp; quantum hardware</w:t>
            </w:r>
          </w:p>
        </w:tc>
      </w:tr>
      <w:tr w:rsidR="00447BCB" w:rsidRPr="00F2027F" w14:paraId="3795D0D2" w14:textId="77777777" w:rsidTr="00F2027F">
        <w:trPr>
          <w:tblCellSpacing w:w="15" w:type="dxa"/>
        </w:trPr>
        <w:tc>
          <w:tcPr>
            <w:tcW w:w="0" w:type="auto"/>
            <w:vAlign w:val="center"/>
            <w:hideMark/>
          </w:tcPr>
          <w:p w14:paraId="7F239E6E" w14:textId="77777777" w:rsidR="00F2027F" w:rsidRPr="00F2027F" w:rsidRDefault="00F2027F" w:rsidP="00486714">
            <w:pPr>
              <w:jc w:val="both"/>
            </w:pPr>
            <w:r w:rsidRPr="00F2027F">
              <w:rPr>
                <w:b/>
                <w:bCs/>
              </w:rPr>
              <w:t>Edge AI tool-chains</w:t>
            </w:r>
          </w:p>
        </w:tc>
        <w:tc>
          <w:tcPr>
            <w:tcW w:w="0" w:type="auto"/>
            <w:vAlign w:val="center"/>
            <w:hideMark/>
          </w:tcPr>
          <w:p w14:paraId="1481EB02" w14:textId="2131D368" w:rsidR="00F2027F" w:rsidRPr="00F2027F" w:rsidRDefault="00F2027F" w:rsidP="00486714">
            <w:pPr>
              <w:jc w:val="both"/>
            </w:pPr>
            <w:r w:rsidRPr="00F2027F">
              <w:t>TechTarget’s 2025 edge-trend report lists PCA as a default compress-then-cache step in vision sensor firmware (</w:t>
            </w:r>
            <w:hyperlink r:id="rId36" w:tooltip="15 Edge Computing Trends to Watch in 2025 and Beyond" w:history="1">
              <w:r w:rsidRPr="00F2027F">
                <w:rPr>
                  <w:rStyle w:val="Hyperlink"/>
                  <w:color w:val="auto"/>
                </w:rPr>
                <w:t>Informa TechTarget</w:t>
              </w:r>
            </w:hyperlink>
            <w:r w:rsidRPr="00F2027F">
              <w:t>)</w:t>
            </w:r>
          </w:p>
        </w:tc>
        <w:tc>
          <w:tcPr>
            <w:tcW w:w="0" w:type="auto"/>
            <w:vAlign w:val="center"/>
            <w:hideMark/>
          </w:tcPr>
          <w:p w14:paraId="572167BE" w14:textId="77777777" w:rsidR="00F2027F" w:rsidRPr="00F2027F" w:rsidRDefault="00F2027F" w:rsidP="00486714">
            <w:pPr>
              <w:jc w:val="both"/>
            </w:pPr>
            <w:r w:rsidRPr="00F2027F">
              <w:t>Keeps battery-powered analytics feasible</w:t>
            </w:r>
          </w:p>
        </w:tc>
      </w:tr>
    </w:tbl>
    <w:p w14:paraId="4B0D6B4A" w14:textId="77777777" w:rsidR="00013BC9" w:rsidRDefault="00013BC9" w:rsidP="00486714">
      <w:pPr>
        <w:jc w:val="both"/>
        <w:rPr>
          <w:b/>
          <w:bCs/>
        </w:rPr>
      </w:pPr>
    </w:p>
    <w:p w14:paraId="0C53EFC0" w14:textId="2A8F005B" w:rsidR="00F2027F" w:rsidRPr="00F2027F" w:rsidRDefault="00F2027F" w:rsidP="00486714">
      <w:pPr>
        <w:jc w:val="both"/>
        <w:rPr>
          <w:b/>
          <w:bCs/>
        </w:rPr>
      </w:pPr>
      <w:r w:rsidRPr="00F2027F">
        <w:rPr>
          <w:b/>
          <w:bCs/>
        </w:rPr>
        <w:t>3</w:t>
      </w:r>
      <w:r w:rsidR="00C4210A" w:rsidRPr="00447BCB">
        <w:rPr>
          <w:b/>
          <w:bCs/>
        </w:rPr>
        <w:t>.</w:t>
      </w:r>
      <w:r w:rsidRPr="00F2027F">
        <w:rPr>
          <w:b/>
          <w:bCs/>
        </w:rPr>
        <w:t xml:space="preserve"> Looking Forward</w:t>
      </w:r>
    </w:p>
    <w:p w14:paraId="0B215838" w14:textId="77777777" w:rsidR="00F2027F" w:rsidRPr="00F2027F" w:rsidRDefault="00F2027F" w:rsidP="00486714">
      <w:pPr>
        <w:jc w:val="both"/>
      </w:pPr>
      <w:r w:rsidRPr="00F2027F">
        <w:lastRenderedPageBreak/>
        <w:t xml:space="preserve">By 2025, PCA’s role has shifted from a </w:t>
      </w:r>
      <w:r w:rsidRPr="00F2027F">
        <w:rPr>
          <w:b/>
          <w:bCs/>
        </w:rPr>
        <w:t>stand-alone dimensionality reducer</w:t>
      </w:r>
      <w:r w:rsidRPr="00F2027F">
        <w:t xml:space="preserve"> to a </w:t>
      </w:r>
      <w:r w:rsidRPr="00F2027F">
        <w:rPr>
          <w:b/>
          <w:bCs/>
        </w:rPr>
        <w:t>plug-in component</w:t>
      </w:r>
      <w:r w:rsidRPr="00F2027F">
        <w:t xml:space="preserve"> inside larger AI stacks:</w:t>
      </w:r>
    </w:p>
    <w:p w14:paraId="19420A0D" w14:textId="77777777" w:rsidR="00F2027F" w:rsidRPr="00F2027F" w:rsidRDefault="00F2027F" w:rsidP="00486714">
      <w:pPr>
        <w:numPr>
          <w:ilvl w:val="0"/>
          <w:numId w:val="20"/>
        </w:numPr>
        <w:jc w:val="both"/>
      </w:pPr>
      <w:r w:rsidRPr="00F2027F">
        <w:rPr>
          <w:b/>
          <w:bCs/>
        </w:rPr>
        <w:t>Front-end compressor</w:t>
      </w:r>
      <w:r w:rsidRPr="00F2027F">
        <w:t xml:space="preserve"> for transformer embeddings and multimodal features.</w:t>
      </w:r>
    </w:p>
    <w:p w14:paraId="158866EC" w14:textId="77777777" w:rsidR="00F2027F" w:rsidRPr="00F2027F" w:rsidRDefault="00F2027F" w:rsidP="00486714">
      <w:pPr>
        <w:numPr>
          <w:ilvl w:val="0"/>
          <w:numId w:val="20"/>
        </w:numPr>
        <w:jc w:val="both"/>
      </w:pPr>
      <w:r w:rsidRPr="00F2027F">
        <w:rPr>
          <w:b/>
          <w:bCs/>
        </w:rPr>
        <w:t>Online adapter</w:t>
      </w:r>
      <w:r w:rsidRPr="00F2027F">
        <w:t xml:space="preserve"> for streaming/edge intelligence.</w:t>
      </w:r>
    </w:p>
    <w:p w14:paraId="2CE1292D" w14:textId="77777777" w:rsidR="00F2027F" w:rsidRPr="00F2027F" w:rsidRDefault="00F2027F" w:rsidP="00486714">
      <w:pPr>
        <w:numPr>
          <w:ilvl w:val="0"/>
          <w:numId w:val="20"/>
        </w:numPr>
        <w:jc w:val="both"/>
      </w:pPr>
      <w:r w:rsidRPr="00F2027F">
        <w:rPr>
          <w:b/>
          <w:bCs/>
        </w:rPr>
        <w:t>Interpretable layer</w:t>
      </w:r>
      <w:r w:rsidRPr="00F2027F">
        <w:t xml:space="preserve"> in hybrid linear-non-linear networks.</w:t>
      </w:r>
    </w:p>
    <w:p w14:paraId="2022427F" w14:textId="3D6F0CE8" w:rsidR="008D3DD8" w:rsidRPr="00013BC9" w:rsidRDefault="00F2027F" w:rsidP="00013BC9">
      <w:pPr>
        <w:jc w:val="both"/>
      </w:pPr>
      <w:r w:rsidRPr="00F2027F">
        <w:t xml:space="preserve">Future research is converging on </w:t>
      </w:r>
      <w:r w:rsidRPr="00F2027F">
        <w:rPr>
          <w:b/>
          <w:bCs/>
        </w:rPr>
        <w:t>sparse &amp; incremental algorithms</w:t>
      </w:r>
      <w:r w:rsidRPr="00F2027F">
        <w:t xml:space="preserve">, </w:t>
      </w:r>
      <w:r w:rsidRPr="00F2027F">
        <w:rPr>
          <w:b/>
          <w:bCs/>
        </w:rPr>
        <w:t>causal- and privacy-aware formulations</w:t>
      </w:r>
      <w:r w:rsidRPr="00F2027F">
        <w:t xml:space="preserve">, and </w:t>
      </w:r>
      <w:r w:rsidRPr="00F2027F">
        <w:rPr>
          <w:b/>
          <w:bCs/>
        </w:rPr>
        <w:t xml:space="preserve">quantum-accelerated </w:t>
      </w:r>
      <w:proofErr w:type="spellStart"/>
      <w:r w:rsidRPr="00F2027F">
        <w:rPr>
          <w:b/>
          <w:bCs/>
        </w:rPr>
        <w:t>eigensolvers</w:t>
      </w:r>
      <w:proofErr w:type="spellEnd"/>
      <w:r w:rsidRPr="00F2027F">
        <w:t>, ensuring PCA remains a staple technique even as model scales and deployment scenarios evolve.</w:t>
      </w:r>
    </w:p>
    <w:p w14:paraId="2B983728" w14:textId="69266FBC" w:rsidR="00013BC9" w:rsidRPr="00013BC9" w:rsidRDefault="00013BC9" w:rsidP="00013BC9">
      <w:pPr>
        <w:pStyle w:val="Heading1"/>
        <w:jc w:val="both"/>
        <w:rPr>
          <w:rFonts w:ascii="Times New Roman" w:hAnsi="Times New Roman" w:cs="Times New Roman"/>
          <w:color w:val="auto"/>
        </w:rPr>
      </w:pPr>
      <w:r>
        <w:rPr>
          <w:rFonts w:ascii="Times New Roman" w:hAnsi="Times New Roman" w:cs="Times New Roman"/>
          <w:color w:val="auto"/>
        </w:rPr>
        <w:t>5</w:t>
      </w:r>
      <w:r w:rsidRPr="00447BCB">
        <w:rPr>
          <w:rFonts w:ascii="Times New Roman" w:hAnsi="Times New Roman" w:cs="Times New Roman"/>
          <w:color w:val="auto"/>
        </w:rPr>
        <w:t xml:space="preserve">. </w:t>
      </w:r>
      <w:r w:rsidRPr="00447BCB">
        <w:rPr>
          <w:rFonts w:ascii="Times New Roman" w:hAnsi="Times New Roman" w:cs="Times New Roman"/>
          <w:color w:val="auto"/>
          <w:sz w:val="24"/>
          <w:szCs w:val="24"/>
        </w:rPr>
        <w:t>Acknowledgements</w:t>
      </w:r>
    </w:p>
    <w:p w14:paraId="2DCE8310" w14:textId="2B868A6A" w:rsidR="009D69E8" w:rsidRPr="009D69E8" w:rsidRDefault="009D69E8" w:rsidP="00486714">
      <w:pPr>
        <w:jc w:val="both"/>
      </w:pPr>
      <w:r w:rsidRPr="009D69E8">
        <w:t xml:space="preserve">I would like to thank </w:t>
      </w:r>
      <w:r w:rsidRPr="009D69E8">
        <w:rPr>
          <w:b/>
          <w:bCs/>
        </w:rPr>
        <w:t xml:space="preserve">Dr. </w:t>
      </w:r>
      <w:r w:rsidR="00013BC9">
        <w:rPr>
          <w:b/>
          <w:bCs/>
        </w:rPr>
        <w:t>Tran</w:t>
      </w:r>
      <w:r w:rsidR="00B7439D">
        <w:rPr>
          <w:b/>
          <w:bCs/>
        </w:rPr>
        <w:t xml:space="preserve"> Dinh Thuc </w:t>
      </w:r>
      <w:r w:rsidRPr="009D69E8">
        <w:t xml:space="preserve">and the instructional team of the </w:t>
      </w:r>
      <w:r w:rsidRPr="009D69E8">
        <w:rPr>
          <w:b/>
          <w:bCs/>
        </w:rPr>
        <w:t>Advanced Mathematics for Artificial Intelligence</w:t>
      </w:r>
      <w:r w:rsidRPr="009D69E8">
        <w:t xml:space="preserve"> course at VNU–HCM University of Science for their mentorship and thoughtfully structured labs. Their balance between mathematical depth and applied exploration inspired the dual focus on both numerical PCA and its real-world extension in Eigenfaces.</w:t>
      </w:r>
    </w:p>
    <w:p w14:paraId="6686C81D" w14:textId="77777777" w:rsidR="009D69E8" w:rsidRPr="009D69E8" w:rsidRDefault="009D69E8" w:rsidP="00486714">
      <w:pPr>
        <w:jc w:val="both"/>
      </w:pPr>
      <w:r w:rsidRPr="009D69E8">
        <w:t xml:space="preserve">Special thanks to the maintainers of </w:t>
      </w:r>
      <w:r w:rsidRPr="009D69E8">
        <w:rPr>
          <w:b/>
          <w:bCs/>
        </w:rPr>
        <w:t>NumPy</w:t>
      </w:r>
      <w:r w:rsidRPr="009D69E8">
        <w:t xml:space="preserve">, </w:t>
      </w:r>
      <w:r w:rsidRPr="009D69E8">
        <w:rPr>
          <w:b/>
          <w:bCs/>
        </w:rPr>
        <w:t>Matplotlib</w:t>
      </w:r>
      <w:r w:rsidRPr="009D69E8">
        <w:t xml:space="preserve">, and </w:t>
      </w:r>
      <w:r w:rsidRPr="009D69E8">
        <w:rPr>
          <w:b/>
          <w:bCs/>
        </w:rPr>
        <w:t>scikit-learn</w:t>
      </w:r>
      <w:r w:rsidRPr="009D69E8">
        <w:t>, whose open-source contributions enabled rapid prototyping and clear visualization.</w:t>
      </w:r>
    </w:p>
    <w:p w14:paraId="5BB7EF6D" w14:textId="77777777" w:rsidR="009D69E8" w:rsidRPr="009D69E8" w:rsidRDefault="009D69E8" w:rsidP="00486714">
      <w:pPr>
        <w:jc w:val="both"/>
      </w:pPr>
      <w:r w:rsidRPr="009D69E8">
        <w:t>This report also builds upon foundational and contemporary work in the field:</w:t>
      </w:r>
    </w:p>
    <w:p w14:paraId="3A692235" w14:textId="77777777" w:rsidR="009D69E8" w:rsidRPr="009D69E8" w:rsidRDefault="009D69E8" w:rsidP="00486714">
      <w:pPr>
        <w:numPr>
          <w:ilvl w:val="0"/>
          <w:numId w:val="21"/>
        </w:numPr>
        <w:jc w:val="both"/>
      </w:pPr>
      <w:r w:rsidRPr="009D69E8">
        <w:t xml:space="preserve">Jolliffe, I.T. </w:t>
      </w:r>
      <w:r w:rsidRPr="009D69E8">
        <w:rPr>
          <w:i/>
          <w:iCs/>
        </w:rPr>
        <w:t>Principal Component Analysis</w:t>
      </w:r>
      <w:r w:rsidRPr="009D69E8">
        <w:t>, 2nd ed. Springer, 2002.</w:t>
      </w:r>
    </w:p>
    <w:p w14:paraId="6E521D86" w14:textId="77777777" w:rsidR="009D69E8" w:rsidRPr="009D69E8" w:rsidRDefault="009D69E8" w:rsidP="00486714">
      <w:pPr>
        <w:numPr>
          <w:ilvl w:val="0"/>
          <w:numId w:val="21"/>
        </w:numPr>
        <w:jc w:val="both"/>
      </w:pPr>
      <w:r w:rsidRPr="009D69E8">
        <w:t xml:space="preserve">Turk, M. and Pentland, A. </w:t>
      </w:r>
      <w:r w:rsidRPr="009D69E8">
        <w:rPr>
          <w:i/>
          <w:iCs/>
        </w:rPr>
        <w:t>Eigenfaces for Recognition</w:t>
      </w:r>
      <w:r w:rsidRPr="009D69E8">
        <w:t>, Journal of Cognitive Neuroscience, 1991.</w:t>
      </w:r>
    </w:p>
    <w:p w14:paraId="5F438873" w14:textId="77777777" w:rsidR="009D69E8" w:rsidRPr="009D69E8" w:rsidRDefault="009D69E8" w:rsidP="00486714">
      <w:pPr>
        <w:numPr>
          <w:ilvl w:val="0"/>
          <w:numId w:val="21"/>
        </w:numPr>
        <w:jc w:val="both"/>
      </w:pPr>
      <w:r w:rsidRPr="009D69E8">
        <w:t>[Scientific Reports 2024] Self-Adaptive Incremental PCA for On-device Fault Detection.</w:t>
      </w:r>
    </w:p>
    <w:p w14:paraId="3CD69DD6" w14:textId="77777777" w:rsidR="009D69E8" w:rsidRPr="009D69E8" w:rsidRDefault="009D69E8" w:rsidP="00486714">
      <w:pPr>
        <w:numPr>
          <w:ilvl w:val="0"/>
          <w:numId w:val="21"/>
        </w:numPr>
        <w:jc w:val="both"/>
      </w:pPr>
      <w:r w:rsidRPr="009D69E8">
        <w:t>[SIGIR 2024] PCA-RAG: Principal Component Compression for Efficient Retrieval-Augmented Generation.</w:t>
      </w:r>
    </w:p>
    <w:p w14:paraId="1071F077" w14:textId="77777777" w:rsidR="009D69E8" w:rsidRDefault="009D69E8" w:rsidP="00486714">
      <w:pPr>
        <w:numPr>
          <w:ilvl w:val="0"/>
          <w:numId w:val="21"/>
        </w:numPr>
        <w:jc w:val="both"/>
      </w:pPr>
      <w:r w:rsidRPr="009D69E8">
        <w:t>[</w:t>
      </w:r>
      <w:proofErr w:type="spellStart"/>
      <w:r w:rsidRPr="009D69E8">
        <w:t>NeurIPS</w:t>
      </w:r>
      <w:proofErr w:type="spellEnd"/>
      <w:r w:rsidRPr="009D69E8">
        <w:t xml:space="preserve"> 2023] Sparse PCA for Streaming Anomaly Detection.</w:t>
      </w:r>
    </w:p>
    <w:p w14:paraId="4302EC53" w14:textId="02A8F4F8" w:rsidR="009D69E8" w:rsidRPr="009D69E8" w:rsidRDefault="009D69E8" w:rsidP="00486714">
      <w:pPr>
        <w:numPr>
          <w:ilvl w:val="0"/>
          <w:numId w:val="21"/>
        </w:numPr>
        <w:jc w:val="both"/>
      </w:pPr>
      <w:r>
        <w:t>And more…</w:t>
      </w:r>
    </w:p>
    <w:p w14:paraId="35040B4B" w14:textId="09A5796C" w:rsidR="009D69E8" w:rsidRDefault="009D69E8" w:rsidP="00486714">
      <w:pPr>
        <w:jc w:val="both"/>
      </w:pPr>
      <w:r w:rsidRPr="009D69E8">
        <w:t>These contributions continue to shape the evolving role of PCA in both academic research and real-world AI systems.</w:t>
      </w:r>
    </w:p>
    <w:p w14:paraId="5A4B661A" w14:textId="0893AE9E" w:rsidR="00013BC9" w:rsidRDefault="00013BC9" w:rsidP="00013BC9">
      <w:pPr>
        <w:pStyle w:val="Heading1"/>
        <w:jc w:val="both"/>
        <w:rPr>
          <w:rFonts w:ascii="Times New Roman" w:hAnsi="Times New Roman" w:cs="Times New Roman"/>
          <w:color w:val="auto"/>
          <w:sz w:val="24"/>
          <w:szCs w:val="24"/>
        </w:rPr>
      </w:pPr>
      <w:r>
        <w:rPr>
          <w:rFonts w:ascii="Times New Roman" w:hAnsi="Times New Roman" w:cs="Times New Roman"/>
          <w:color w:val="auto"/>
        </w:rPr>
        <w:t>5</w:t>
      </w:r>
      <w:r w:rsidRPr="00447BCB">
        <w:rPr>
          <w:rFonts w:ascii="Times New Roman" w:hAnsi="Times New Roman" w:cs="Times New Roman"/>
          <w:color w:val="auto"/>
        </w:rPr>
        <w:t xml:space="preserve">. </w:t>
      </w:r>
      <w:r>
        <w:rPr>
          <w:rFonts w:ascii="Times New Roman" w:hAnsi="Times New Roman" w:cs="Times New Roman"/>
          <w:color w:val="auto"/>
          <w:sz w:val="24"/>
          <w:szCs w:val="24"/>
        </w:rPr>
        <w:t>Appendix</w:t>
      </w:r>
    </w:p>
    <w:p w14:paraId="719FDB76" w14:textId="14D59144" w:rsidR="00013BC9" w:rsidRPr="009D69E8" w:rsidRDefault="00013BC9" w:rsidP="003C3F0A">
      <w:r>
        <w:t>Source code (</w:t>
      </w:r>
      <w:proofErr w:type="spellStart"/>
      <w:r>
        <w:t>github</w:t>
      </w:r>
      <w:proofErr w:type="spellEnd"/>
      <w:r>
        <w:t xml:space="preserve">): </w:t>
      </w:r>
      <w:hyperlink r:id="rId37" w:history="1">
        <w:r w:rsidRPr="00013BC9">
          <w:rPr>
            <w:rStyle w:val="Hyperlink"/>
          </w:rPr>
          <w:t>anhnd3/PCA</w:t>
        </w:r>
      </w:hyperlink>
    </w:p>
    <w:sectPr w:rsidR="00013BC9" w:rsidRPr="009D69E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65509F"/>
    <w:multiLevelType w:val="multilevel"/>
    <w:tmpl w:val="C8B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773F3C"/>
    <w:multiLevelType w:val="multilevel"/>
    <w:tmpl w:val="C8B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D33DEC"/>
    <w:multiLevelType w:val="multilevel"/>
    <w:tmpl w:val="C8B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FD0065"/>
    <w:multiLevelType w:val="multilevel"/>
    <w:tmpl w:val="C8B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9E7F82"/>
    <w:multiLevelType w:val="multilevel"/>
    <w:tmpl w:val="C8B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D5EC5"/>
    <w:multiLevelType w:val="multilevel"/>
    <w:tmpl w:val="C8B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94556"/>
    <w:multiLevelType w:val="multilevel"/>
    <w:tmpl w:val="C8B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6200A8"/>
    <w:multiLevelType w:val="multilevel"/>
    <w:tmpl w:val="C8B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B346A5"/>
    <w:multiLevelType w:val="multilevel"/>
    <w:tmpl w:val="C8BA4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F59EF"/>
    <w:multiLevelType w:val="hybridMultilevel"/>
    <w:tmpl w:val="277C1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637B92"/>
    <w:multiLevelType w:val="multilevel"/>
    <w:tmpl w:val="C8B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F530AD"/>
    <w:multiLevelType w:val="multilevel"/>
    <w:tmpl w:val="C8B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1044489">
    <w:abstractNumId w:val="8"/>
  </w:num>
  <w:num w:numId="2" w16cid:durableId="1079671677">
    <w:abstractNumId w:val="6"/>
  </w:num>
  <w:num w:numId="3" w16cid:durableId="1620331925">
    <w:abstractNumId w:val="5"/>
  </w:num>
  <w:num w:numId="4" w16cid:durableId="1625502429">
    <w:abstractNumId w:val="4"/>
  </w:num>
  <w:num w:numId="5" w16cid:durableId="493645392">
    <w:abstractNumId w:val="7"/>
  </w:num>
  <w:num w:numId="6" w16cid:durableId="692539938">
    <w:abstractNumId w:val="3"/>
  </w:num>
  <w:num w:numId="7" w16cid:durableId="1830442691">
    <w:abstractNumId w:val="2"/>
  </w:num>
  <w:num w:numId="8" w16cid:durableId="1868174445">
    <w:abstractNumId w:val="1"/>
  </w:num>
  <w:num w:numId="9" w16cid:durableId="1580170789">
    <w:abstractNumId w:val="0"/>
  </w:num>
  <w:num w:numId="10" w16cid:durableId="1644433911">
    <w:abstractNumId w:val="18"/>
  </w:num>
  <w:num w:numId="11" w16cid:durableId="1499689850">
    <w:abstractNumId w:val="17"/>
  </w:num>
  <w:num w:numId="12" w16cid:durableId="1964383404">
    <w:abstractNumId w:val="15"/>
  </w:num>
  <w:num w:numId="13" w16cid:durableId="1996102354">
    <w:abstractNumId w:val="14"/>
  </w:num>
  <w:num w:numId="14" w16cid:durableId="1698581282">
    <w:abstractNumId w:val="16"/>
  </w:num>
  <w:num w:numId="15" w16cid:durableId="1485970736">
    <w:abstractNumId w:val="12"/>
  </w:num>
  <w:num w:numId="16" w16cid:durableId="503397406">
    <w:abstractNumId w:val="20"/>
  </w:num>
  <w:num w:numId="17" w16cid:durableId="2145271912">
    <w:abstractNumId w:val="13"/>
  </w:num>
  <w:num w:numId="18" w16cid:durableId="907884363">
    <w:abstractNumId w:val="11"/>
  </w:num>
  <w:num w:numId="19" w16cid:durableId="1541435973">
    <w:abstractNumId w:val="19"/>
  </w:num>
  <w:num w:numId="20" w16cid:durableId="502472860">
    <w:abstractNumId w:val="9"/>
  </w:num>
  <w:num w:numId="21" w16cid:durableId="8658708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BC9"/>
    <w:rsid w:val="00034616"/>
    <w:rsid w:val="0006063C"/>
    <w:rsid w:val="000837D0"/>
    <w:rsid w:val="0014154F"/>
    <w:rsid w:val="0015074B"/>
    <w:rsid w:val="00176838"/>
    <w:rsid w:val="001960A1"/>
    <w:rsid w:val="0029639D"/>
    <w:rsid w:val="002C0612"/>
    <w:rsid w:val="002E0718"/>
    <w:rsid w:val="00326F90"/>
    <w:rsid w:val="00364D0A"/>
    <w:rsid w:val="00366EB0"/>
    <w:rsid w:val="003C3F0A"/>
    <w:rsid w:val="003F24CC"/>
    <w:rsid w:val="00403FC4"/>
    <w:rsid w:val="00447BCB"/>
    <w:rsid w:val="00486714"/>
    <w:rsid w:val="004E746E"/>
    <w:rsid w:val="006379D1"/>
    <w:rsid w:val="006751F1"/>
    <w:rsid w:val="00677816"/>
    <w:rsid w:val="00714B22"/>
    <w:rsid w:val="007352E7"/>
    <w:rsid w:val="00747712"/>
    <w:rsid w:val="007928B9"/>
    <w:rsid w:val="008A5558"/>
    <w:rsid w:val="008C4818"/>
    <w:rsid w:val="008D3DD8"/>
    <w:rsid w:val="008D6373"/>
    <w:rsid w:val="008E7A23"/>
    <w:rsid w:val="009D69E8"/>
    <w:rsid w:val="009F5C12"/>
    <w:rsid w:val="00A62D97"/>
    <w:rsid w:val="00AA1D8D"/>
    <w:rsid w:val="00B26143"/>
    <w:rsid w:val="00B47730"/>
    <w:rsid w:val="00B7439D"/>
    <w:rsid w:val="00B80D76"/>
    <w:rsid w:val="00B85CC3"/>
    <w:rsid w:val="00C14426"/>
    <w:rsid w:val="00C35AB9"/>
    <w:rsid w:val="00C4210A"/>
    <w:rsid w:val="00C54885"/>
    <w:rsid w:val="00CB0664"/>
    <w:rsid w:val="00CB4F99"/>
    <w:rsid w:val="00CC1B4F"/>
    <w:rsid w:val="00CE0243"/>
    <w:rsid w:val="00D05D58"/>
    <w:rsid w:val="00D36F3C"/>
    <w:rsid w:val="00E313A6"/>
    <w:rsid w:val="00E33C90"/>
    <w:rsid w:val="00E962FD"/>
    <w:rsid w:val="00EC0543"/>
    <w:rsid w:val="00F2027F"/>
    <w:rsid w:val="00FB433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8FACF7"/>
  <w14:defaultImageDpi w14:val="300"/>
  <w15:docId w15:val="{B2B944DE-6364-4917-ACBB-991C42E09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403FC4"/>
    <w:rPr>
      <w:color w:val="666666"/>
    </w:rPr>
  </w:style>
  <w:style w:type="paragraph" w:styleId="HTMLPreformatted">
    <w:name w:val="HTML Preformatted"/>
    <w:basedOn w:val="Normal"/>
    <w:link w:val="HTMLPreformattedChar"/>
    <w:uiPriority w:val="99"/>
    <w:semiHidden/>
    <w:unhideWhenUsed/>
    <w:rsid w:val="00403FC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03FC4"/>
    <w:rPr>
      <w:rFonts w:ascii="Consolas" w:hAnsi="Consolas"/>
      <w:sz w:val="20"/>
      <w:szCs w:val="20"/>
    </w:rPr>
  </w:style>
  <w:style w:type="character" w:styleId="Hyperlink">
    <w:name w:val="Hyperlink"/>
    <w:basedOn w:val="DefaultParagraphFont"/>
    <w:uiPriority w:val="99"/>
    <w:unhideWhenUsed/>
    <w:rsid w:val="00364D0A"/>
    <w:rPr>
      <w:color w:val="0000FF" w:themeColor="hyperlink"/>
      <w:u w:val="single"/>
    </w:rPr>
  </w:style>
  <w:style w:type="character" w:styleId="UnresolvedMention">
    <w:name w:val="Unresolved Mention"/>
    <w:basedOn w:val="DefaultParagraphFont"/>
    <w:uiPriority w:val="99"/>
    <w:semiHidden/>
    <w:unhideWhenUsed/>
    <w:rsid w:val="00364D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27718">
      <w:bodyDiv w:val="1"/>
      <w:marLeft w:val="0"/>
      <w:marRight w:val="0"/>
      <w:marTop w:val="0"/>
      <w:marBottom w:val="0"/>
      <w:divBdr>
        <w:top w:val="none" w:sz="0" w:space="0" w:color="auto"/>
        <w:left w:val="none" w:sz="0" w:space="0" w:color="auto"/>
        <w:bottom w:val="none" w:sz="0" w:space="0" w:color="auto"/>
        <w:right w:val="none" w:sz="0" w:space="0" w:color="auto"/>
      </w:divBdr>
    </w:div>
    <w:div w:id="53286311">
      <w:bodyDiv w:val="1"/>
      <w:marLeft w:val="0"/>
      <w:marRight w:val="0"/>
      <w:marTop w:val="0"/>
      <w:marBottom w:val="0"/>
      <w:divBdr>
        <w:top w:val="none" w:sz="0" w:space="0" w:color="auto"/>
        <w:left w:val="none" w:sz="0" w:space="0" w:color="auto"/>
        <w:bottom w:val="none" w:sz="0" w:space="0" w:color="auto"/>
        <w:right w:val="none" w:sz="0" w:space="0" w:color="auto"/>
      </w:divBdr>
    </w:div>
    <w:div w:id="210307781">
      <w:bodyDiv w:val="1"/>
      <w:marLeft w:val="0"/>
      <w:marRight w:val="0"/>
      <w:marTop w:val="0"/>
      <w:marBottom w:val="0"/>
      <w:divBdr>
        <w:top w:val="none" w:sz="0" w:space="0" w:color="auto"/>
        <w:left w:val="none" w:sz="0" w:space="0" w:color="auto"/>
        <w:bottom w:val="none" w:sz="0" w:space="0" w:color="auto"/>
        <w:right w:val="none" w:sz="0" w:space="0" w:color="auto"/>
      </w:divBdr>
    </w:div>
    <w:div w:id="370418754">
      <w:bodyDiv w:val="1"/>
      <w:marLeft w:val="0"/>
      <w:marRight w:val="0"/>
      <w:marTop w:val="0"/>
      <w:marBottom w:val="0"/>
      <w:divBdr>
        <w:top w:val="none" w:sz="0" w:space="0" w:color="auto"/>
        <w:left w:val="none" w:sz="0" w:space="0" w:color="auto"/>
        <w:bottom w:val="none" w:sz="0" w:space="0" w:color="auto"/>
        <w:right w:val="none" w:sz="0" w:space="0" w:color="auto"/>
      </w:divBdr>
    </w:div>
    <w:div w:id="440807511">
      <w:bodyDiv w:val="1"/>
      <w:marLeft w:val="0"/>
      <w:marRight w:val="0"/>
      <w:marTop w:val="0"/>
      <w:marBottom w:val="0"/>
      <w:divBdr>
        <w:top w:val="none" w:sz="0" w:space="0" w:color="auto"/>
        <w:left w:val="none" w:sz="0" w:space="0" w:color="auto"/>
        <w:bottom w:val="none" w:sz="0" w:space="0" w:color="auto"/>
        <w:right w:val="none" w:sz="0" w:space="0" w:color="auto"/>
      </w:divBdr>
    </w:div>
    <w:div w:id="485631657">
      <w:bodyDiv w:val="1"/>
      <w:marLeft w:val="0"/>
      <w:marRight w:val="0"/>
      <w:marTop w:val="0"/>
      <w:marBottom w:val="0"/>
      <w:divBdr>
        <w:top w:val="none" w:sz="0" w:space="0" w:color="auto"/>
        <w:left w:val="none" w:sz="0" w:space="0" w:color="auto"/>
        <w:bottom w:val="none" w:sz="0" w:space="0" w:color="auto"/>
        <w:right w:val="none" w:sz="0" w:space="0" w:color="auto"/>
      </w:divBdr>
    </w:div>
    <w:div w:id="524297207">
      <w:bodyDiv w:val="1"/>
      <w:marLeft w:val="0"/>
      <w:marRight w:val="0"/>
      <w:marTop w:val="0"/>
      <w:marBottom w:val="0"/>
      <w:divBdr>
        <w:top w:val="none" w:sz="0" w:space="0" w:color="auto"/>
        <w:left w:val="none" w:sz="0" w:space="0" w:color="auto"/>
        <w:bottom w:val="none" w:sz="0" w:space="0" w:color="auto"/>
        <w:right w:val="none" w:sz="0" w:space="0" w:color="auto"/>
      </w:divBdr>
    </w:div>
    <w:div w:id="561477597">
      <w:bodyDiv w:val="1"/>
      <w:marLeft w:val="0"/>
      <w:marRight w:val="0"/>
      <w:marTop w:val="0"/>
      <w:marBottom w:val="0"/>
      <w:divBdr>
        <w:top w:val="none" w:sz="0" w:space="0" w:color="auto"/>
        <w:left w:val="none" w:sz="0" w:space="0" w:color="auto"/>
        <w:bottom w:val="none" w:sz="0" w:space="0" w:color="auto"/>
        <w:right w:val="none" w:sz="0" w:space="0" w:color="auto"/>
      </w:divBdr>
    </w:div>
    <w:div w:id="638992862">
      <w:bodyDiv w:val="1"/>
      <w:marLeft w:val="0"/>
      <w:marRight w:val="0"/>
      <w:marTop w:val="0"/>
      <w:marBottom w:val="0"/>
      <w:divBdr>
        <w:top w:val="none" w:sz="0" w:space="0" w:color="auto"/>
        <w:left w:val="none" w:sz="0" w:space="0" w:color="auto"/>
        <w:bottom w:val="none" w:sz="0" w:space="0" w:color="auto"/>
        <w:right w:val="none" w:sz="0" w:space="0" w:color="auto"/>
      </w:divBdr>
    </w:div>
    <w:div w:id="639269013">
      <w:bodyDiv w:val="1"/>
      <w:marLeft w:val="0"/>
      <w:marRight w:val="0"/>
      <w:marTop w:val="0"/>
      <w:marBottom w:val="0"/>
      <w:divBdr>
        <w:top w:val="none" w:sz="0" w:space="0" w:color="auto"/>
        <w:left w:val="none" w:sz="0" w:space="0" w:color="auto"/>
        <w:bottom w:val="none" w:sz="0" w:space="0" w:color="auto"/>
        <w:right w:val="none" w:sz="0" w:space="0" w:color="auto"/>
      </w:divBdr>
    </w:div>
    <w:div w:id="663362088">
      <w:bodyDiv w:val="1"/>
      <w:marLeft w:val="0"/>
      <w:marRight w:val="0"/>
      <w:marTop w:val="0"/>
      <w:marBottom w:val="0"/>
      <w:divBdr>
        <w:top w:val="none" w:sz="0" w:space="0" w:color="auto"/>
        <w:left w:val="none" w:sz="0" w:space="0" w:color="auto"/>
        <w:bottom w:val="none" w:sz="0" w:space="0" w:color="auto"/>
        <w:right w:val="none" w:sz="0" w:space="0" w:color="auto"/>
      </w:divBdr>
    </w:div>
    <w:div w:id="698816428">
      <w:bodyDiv w:val="1"/>
      <w:marLeft w:val="0"/>
      <w:marRight w:val="0"/>
      <w:marTop w:val="0"/>
      <w:marBottom w:val="0"/>
      <w:divBdr>
        <w:top w:val="none" w:sz="0" w:space="0" w:color="auto"/>
        <w:left w:val="none" w:sz="0" w:space="0" w:color="auto"/>
        <w:bottom w:val="none" w:sz="0" w:space="0" w:color="auto"/>
        <w:right w:val="none" w:sz="0" w:space="0" w:color="auto"/>
      </w:divBdr>
    </w:div>
    <w:div w:id="713503273">
      <w:bodyDiv w:val="1"/>
      <w:marLeft w:val="0"/>
      <w:marRight w:val="0"/>
      <w:marTop w:val="0"/>
      <w:marBottom w:val="0"/>
      <w:divBdr>
        <w:top w:val="none" w:sz="0" w:space="0" w:color="auto"/>
        <w:left w:val="none" w:sz="0" w:space="0" w:color="auto"/>
        <w:bottom w:val="none" w:sz="0" w:space="0" w:color="auto"/>
        <w:right w:val="none" w:sz="0" w:space="0" w:color="auto"/>
      </w:divBdr>
    </w:div>
    <w:div w:id="744061903">
      <w:bodyDiv w:val="1"/>
      <w:marLeft w:val="0"/>
      <w:marRight w:val="0"/>
      <w:marTop w:val="0"/>
      <w:marBottom w:val="0"/>
      <w:divBdr>
        <w:top w:val="none" w:sz="0" w:space="0" w:color="auto"/>
        <w:left w:val="none" w:sz="0" w:space="0" w:color="auto"/>
        <w:bottom w:val="none" w:sz="0" w:space="0" w:color="auto"/>
        <w:right w:val="none" w:sz="0" w:space="0" w:color="auto"/>
      </w:divBdr>
    </w:div>
    <w:div w:id="749888664">
      <w:bodyDiv w:val="1"/>
      <w:marLeft w:val="0"/>
      <w:marRight w:val="0"/>
      <w:marTop w:val="0"/>
      <w:marBottom w:val="0"/>
      <w:divBdr>
        <w:top w:val="none" w:sz="0" w:space="0" w:color="auto"/>
        <w:left w:val="none" w:sz="0" w:space="0" w:color="auto"/>
        <w:bottom w:val="none" w:sz="0" w:space="0" w:color="auto"/>
        <w:right w:val="none" w:sz="0" w:space="0" w:color="auto"/>
      </w:divBdr>
    </w:div>
    <w:div w:id="802886799">
      <w:bodyDiv w:val="1"/>
      <w:marLeft w:val="0"/>
      <w:marRight w:val="0"/>
      <w:marTop w:val="0"/>
      <w:marBottom w:val="0"/>
      <w:divBdr>
        <w:top w:val="none" w:sz="0" w:space="0" w:color="auto"/>
        <w:left w:val="none" w:sz="0" w:space="0" w:color="auto"/>
        <w:bottom w:val="none" w:sz="0" w:space="0" w:color="auto"/>
        <w:right w:val="none" w:sz="0" w:space="0" w:color="auto"/>
      </w:divBdr>
    </w:div>
    <w:div w:id="827326784">
      <w:bodyDiv w:val="1"/>
      <w:marLeft w:val="0"/>
      <w:marRight w:val="0"/>
      <w:marTop w:val="0"/>
      <w:marBottom w:val="0"/>
      <w:divBdr>
        <w:top w:val="none" w:sz="0" w:space="0" w:color="auto"/>
        <w:left w:val="none" w:sz="0" w:space="0" w:color="auto"/>
        <w:bottom w:val="none" w:sz="0" w:space="0" w:color="auto"/>
        <w:right w:val="none" w:sz="0" w:space="0" w:color="auto"/>
      </w:divBdr>
    </w:div>
    <w:div w:id="839001629">
      <w:bodyDiv w:val="1"/>
      <w:marLeft w:val="0"/>
      <w:marRight w:val="0"/>
      <w:marTop w:val="0"/>
      <w:marBottom w:val="0"/>
      <w:divBdr>
        <w:top w:val="none" w:sz="0" w:space="0" w:color="auto"/>
        <w:left w:val="none" w:sz="0" w:space="0" w:color="auto"/>
        <w:bottom w:val="none" w:sz="0" w:space="0" w:color="auto"/>
        <w:right w:val="none" w:sz="0" w:space="0" w:color="auto"/>
      </w:divBdr>
    </w:div>
    <w:div w:id="863054460">
      <w:bodyDiv w:val="1"/>
      <w:marLeft w:val="0"/>
      <w:marRight w:val="0"/>
      <w:marTop w:val="0"/>
      <w:marBottom w:val="0"/>
      <w:divBdr>
        <w:top w:val="none" w:sz="0" w:space="0" w:color="auto"/>
        <w:left w:val="none" w:sz="0" w:space="0" w:color="auto"/>
        <w:bottom w:val="none" w:sz="0" w:space="0" w:color="auto"/>
        <w:right w:val="none" w:sz="0" w:space="0" w:color="auto"/>
      </w:divBdr>
    </w:div>
    <w:div w:id="981151612">
      <w:bodyDiv w:val="1"/>
      <w:marLeft w:val="0"/>
      <w:marRight w:val="0"/>
      <w:marTop w:val="0"/>
      <w:marBottom w:val="0"/>
      <w:divBdr>
        <w:top w:val="none" w:sz="0" w:space="0" w:color="auto"/>
        <w:left w:val="none" w:sz="0" w:space="0" w:color="auto"/>
        <w:bottom w:val="none" w:sz="0" w:space="0" w:color="auto"/>
        <w:right w:val="none" w:sz="0" w:space="0" w:color="auto"/>
      </w:divBdr>
    </w:div>
    <w:div w:id="997463670">
      <w:bodyDiv w:val="1"/>
      <w:marLeft w:val="0"/>
      <w:marRight w:val="0"/>
      <w:marTop w:val="0"/>
      <w:marBottom w:val="0"/>
      <w:divBdr>
        <w:top w:val="none" w:sz="0" w:space="0" w:color="auto"/>
        <w:left w:val="none" w:sz="0" w:space="0" w:color="auto"/>
        <w:bottom w:val="none" w:sz="0" w:space="0" w:color="auto"/>
        <w:right w:val="none" w:sz="0" w:space="0" w:color="auto"/>
      </w:divBdr>
    </w:div>
    <w:div w:id="998537108">
      <w:bodyDiv w:val="1"/>
      <w:marLeft w:val="0"/>
      <w:marRight w:val="0"/>
      <w:marTop w:val="0"/>
      <w:marBottom w:val="0"/>
      <w:divBdr>
        <w:top w:val="none" w:sz="0" w:space="0" w:color="auto"/>
        <w:left w:val="none" w:sz="0" w:space="0" w:color="auto"/>
        <w:bottom w:val="none" w:sz="0" w:space="0" w:color="auto"/>
        <w:right w:val="none" w:sz="0" w:space="0" w:color="auto"/>
      </w:divBdr>
    </w:div>
    <w:div w:id="1180050880">
      <w:bodyDiv w:val="1"/>
      <w:marLeft w:val="0"/>
      <w:marRight w:val="0"/>
      <w:marTop w:val="0"/>
      <w:marBottom w:val="0"/>
      <w:divBdr>
        <w:top w:val="none" w:sz="0" w:space="0" w:color="auto"/>
        <w:left w:val="none" w:sz="0" w:space="0" w:color="auto"/>
        <w:bottom w:val="none" w:sz="0" w:space="0" w:color="auto"/>
        <w:right w:val="none" w:sz="0" w:space="0" w:color="auto"/>
      </w:divBdr>
    </w:div>
    <w:div w:id="1224097421">
      <w:bodyDiv w:val="1"/>
      <w:marLeft w:val="0"/>
      <w:marRight w:val="0"/>
      <w:marTop w:val="0"/>
      <w:marBottom w:val="0"/>
      <w:divBdr>
        <w:top w:val="none" w:sz="0" w:space="0" w:color="auto"/>
        <w:left w:val="none" w:sz="0" w:space="0" w:color="auto"/>
        <w:bottom w:val="none" w:sz="0" w:space="0" w:color="auto"/>
        <w:right w:val="none" w:sz="0" w:space="0" w:color="auto"/>
      </w:divBdr>
    </w:div>
    <w:div w:id="1227842942">
      <w:bodyDiv w:val="1"/>
      <w:marLeft w:val="0"/>
      <w:marRight w:val="0"/>
      <w:marTop w:val="0"/>
      <w:marBottom w:val="0"/>
      <w:divBdr>
        <w:top w:val="none" w:sz="0" w:space="0" w:color="auto"/>
        <w:left w:val="none" w:sz="0" w:space="0" w:color="auto"/>
        <w:bottom w:val="none" w:sz="0" w:space="0" w:color="auto"/>
        <w:right w:val="none" w:sz="0" w:space="0" w:color="auto"/>
      </w:divBdr>
    </w:div>
    <w:div w:id="1232035678">
      <w:bodyDiv w:val="1"/>
      <w:marLeft w:val="0"/>
      <w:marRight w:val="0"/>
      <w:marTop w:val="0"/>
      <w:marBottom w:val="0"/>
      <w:divBdr>
        <w:top w:val="none" w:sz="0" w:space="0" w:color="auto"/>
        <w:left w:val="none" w:sz="0" w:space="0" w:color="auto"/>
        <w:bottom w:val="none" w:sz="0" w:space="0" w:color="auto"/>
        <w:right w:val="none" w:sz="0" w:space="0" w:color="auto"/>
      </w:divBdr>
      <w:divsChild>
        <w:div w:id="1302687050">
          <w:marLeft w:val="0"/>
          <w:marRight w:val="0"/>
          <w:marTop w:val="0"/>
          <w:marBottom w:val="0"/>
          <w:divBdr>
            <w:top w:val="none" w:sz="0" w:space="0" w:color="auto"/>
            <w:left w:val="none" w:sz="0" w:space="0" w:color="auto"/>
            <w:bottom w:val="none" w:sz="0" w:space="0" w:color="auto"/>
            <w:right w:val="none" w:sz="0" w:space="0" w:color="auto"/>
          </w:divBdr>
          <w:divsChild>
            <w:div w:id="490678093">
              <w:marLeft w:val="0"/>
              <w:marRight w:val="0"/>
              <w:marTop w:val="0"/>
              <w:marBottom w:val="0"/>
              <w:divBdr>
                <w:top w:val="none" w:sz="0" w:space="0" w:color="auto"/>
                <w:left w:val="none" w:sz="0" w:space="0" w:color="auto"/>
                <w:bottom w:val="none" w:sz="0" w:space="0" w:color="auto"/>
                <w:right w:val="none" w:sz="0" w:space="0" w:color="auto"/>
              </w:divBdr>
              <w:divsChild>
                <w:div w:id="1686204551">
                  <w:marLeft w:val="0"/>
                  <w:marRight w:val="0"/>
                  <w:marTop w:val="0"/>
                  <w:marBottom w:val="0"/>
                  <w:divBdr>
                    <w:top w:val="none" w:sz="0" w:space="0" w:color="auto"/>
                    <w:left w:val="none" w:sz="0" w:space="0" w:color="auto"/>
                    <w:bottom w:val="none" w:sz="0" w:space="0" w:color="auto"/>
                    <w:right w:val="none" w:sz="0" w:space="0" w:color="auto"/>
                  </w:divBdr>
                  <w:divsChild>
                    <w:div w:id="819541782">
                      <w:marLeft w:val="0"/>
                      <w:marRight w:val="0"/>
                      <w:marTop w:val="0"/>
                      <w:marBottom w:val="0"/>
                      <w:divBdr>
                        <w:top w:val="none" w:sz="0" w:space="0" w:color="auto"/>
                        <w:left w:val="none" w:sz="0" w:space="0" w:color="auto"/>
                        <w:bottom w:val="none" w:sz="0" w:space="0" w:color="auto"/>
                        <w:right w:val="none" w:sz="0" w:space="0" w:color="auto"/>
                      </w:divBdr>
                      <w:divsChild>
                        <w:div w:id="99376372">
                          <w:marLeft w:val="0"/>
                          <w:marRight w:val="0"/>
                          <w:marTop w:val="0"/>
                          <w:marBottom w:val="0"/>
                          <w:divBdr>
                            <w:top w:val="none" w:sz="0" w:space="0" w:color="auto"/>
                            <w:left w:val="none" w:sz="0" w:space="0" w:color="auto"/>
                            <w:bottom w:val="none" w:sz="0" w:space="0" w:color="auto"/>
                            <w:right w:val="none" w:sz="0" w:space="0" w:color="auto"/>
                          </w:divBdr>
                          <w:divsChild>
                            <w:div w:id="1748065230">
                              <w:marLeft w:val="0"/>
                              <w:marRight w:val="0"/>
                              <w:marTop w:val="0"/>
                              <w:marBottom w:val="0"/>
                              <w:divBdr>
                                <w:top w:val="none" w:sz="0" w:space="0" w:color="auto"/>
                                <w:left w:val="none" w:sz="0" w:space="0" w:color="auto"/>
                                <w:bottom w:val="none" w:sz="0" w:space="0" w:color="auto"/>
                                <w:right w:val="none" w:sz="0" w:space="0" w:color="auto"/>
                              </w:divBdr>
                              <w:divsChild>
                                <w:div w:id="484736245">
                                  <w:marLeft w:val="0"/>
                                  <w:marRight w:val="0"/>
                                  <w:marTop w:val="0"/>
                                  <w:marBottom w:val="0"/>
                                  <w:divBdr>
                                    <w:top w:val="none" w:sz="0" w:space="0" w:color="auto"/>
                                    <w:left w:val="none" w:sz="0" w:space="0" w:color="auto"/>
                                    <w:bottom w:val="none" w:sz="0" w:space="0" w:color="auto"/>
                                    <w:right w:val="none" w:sz="0" w:space="0" w:color="auto"/>
                                  </w:divBdr>
                                  <w:divsChild>
                                    <w:div w:id="693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601338">
      <w:bodyDiv w:val="1"/>
      <w:marLeft w:val="0"/>
      <w:marRight w:val="0"/>
      <w:marTop w:val="0"/>
      <w:marBottom w:val="0"/>
      <w:divBdr>
        <w:top w:val="none" w:sz="0" w:space="0" w:color="auto"/>
        <w:left w:val="none" w:sz="0" w:space="0" w:color="auto"/>
        <w:bottom w:val="none" w:sz="0" w:space="0" w:color="auto"/>
        <w:right w:val="none" w:sz="0" w:space="0" w:color="auto"/>
      </w:divBdr>
      <w:divsChild>
        <w:div w:id="1526482200">
          <w:marLeft w:val="0"/>
          <w:marRight w:val="0"/>
          <w:marTop w:val="0"/>
          <w:marBottom w:val="0"/>
          <w:divBdr>
            <w:top w:val="none" w:sz="0" w:space="0" w:color="auto"/>
            <w:left w:val="none" w:sz="0" w:space="0" w:color="auto"/>
            <w:bottom w:val="none" w:sz="0" w:space="0" w:color="auto"/>
            <w:right w:val="none" w:sz="0" w:space="0" w:color="auto"/>
          </w:divBdr>
          <w:divsChild>
            <w:div w:id="280764267">
              <w:marLeft w:val="0"/>
              <w:marRight w:val="0"/>
              <w:marTop w:val="0"/>
              <w:marBottom w:val="0"/>
              <w:divBdr>
                <w:top w:val="none" w:sz="0" w:space="0" w:color="auto"/>
                <w:left w:val="none" w:sz="0" w:space="0" w:color="auto"/>
                <w:bottom w:val="none" w:sz="0" w:space="0" w:color="auto"/>
                <w:right w:val="none" w:sz="0" w:space="0" w:color="auto"/>
              </w:divBdr>
              <w:divsChild>
                <w:div w:id="2137137511">
                  <w:marLeft w:val="0"/>
                  <w:marRight w:val="0"/>
                  <w:marTop w:val="0"/>
                  <w:marBottom w:val="0"/>
                  <w:divBdr>
                    <w:top w:val="none" w:sz="0" w:space="0" w:color="auto"/>
                    <w:left w:val="none" w:sz="0" w:space="0" w:color="auto"/>
                    <w:bottom w:val="none" w:sz="0" w:space="0" w:color="auto"/>
                    <w:right w:val="none" w:sz="0" w:space="0" w:color="auto"/>
                  </w:divBdr>
                  <w:divsChild>
                    <w:div w:id="1925872598">
                      <w:marLeft w:val="0"/>
                      <w:marRight w:val="0"/>
                      <w:marTop w:val="0"/>
                      <w:marBottom w:val="0"/>
                      <w:divBdr>
                        <w:top w:val="none" w:sz="0" w:space="0" w:color="auto"/>
                        <w:left w:val="none" w:sz="0" w:space="0" w:color="auto"/>
                        <w:bottom w:val="none" w:sz="0" w:space="0" w:color="auto"/>
                        <w:right w:val="none" w:sz="0" w:space="0" w:color="auto"/>
                      </w:divBdr>
                      <w:divsChild>
                        <w:div w:id="167211339">
                          <w:marLeft w:val="0"/>
                          <w:marRight w:val="0"/>
                          <w:marTop w:val="0"/>
                          <w:marBottom w:val="0"/>
                          <w:divBdr>
                            <w:top w:val="none" w:sz="0" w:space="0" w:color="auto"/>
                            <w:left w:val="none" w:sz="0" w:space="0" w:color="auto"/>
                            <w:bottom w:val="none" w:sz="0" w:space="0" w:color="auto"/>
                            <w:right w:val="none" w:sz="0" w:space="0" w:color="auto"/>
                          </w:divBdr>
                          <w:divsChild>
                            <w:div w:id="1698651236">
                              <w:marLeft w:val="0"/>
                              <w:marRight w:val="0"/>
                              <w:marTop w:val="0"/>
                              <w:marBottom w:val="0"/>
                              <w:divBdr>
                                <w:top w:val="none" w:sz="0" w:space="0" w:color="auto"/>
                                <w:left w:val="none" w:sz="0" w:space="0" w:color="auto"/>
                                <w:bottom w:val="none" w:sz="0" w:space="0" w:color="auto"/>
                                <w:right w:val="none" w:sz="0" w:space="0" w:color="auto"/>
                              </w:divBdr>
                              <w:divsChild>
                                <w:div w:id="371880063">
                                  <w:marLeft w:val="0"/>
                                  <w:marRight w:val="0"/>
                                  <w:marTop w:val="0"/>
                                  <w:marBottom w:val="0"/>
                                  <w:divBdr>
                                    <w:top w:val="none" w:sz="0" w:space="0" w:color="auto"/>
                                    <w:left w:val="none" w:sz="0" w:space="0" w:color="auto"/>
                                    <w:bottom w:val="none" w:sz="0" w:space="0" w:color="auto"/>
                                    <w:right w:val="none" w:sz="0" w:space="0" w:color="auto"/>
                                  </w:divBdr>
                                  <w:divsChild>
                                    <w:div w:id="7224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971287">
      <w:bodyDiv w:val="1"/>
      <w:marLeft w:val="0"/>
      <w:marRight w:val="0"/>
      <w:marTop w:val="0"/>
      <w:marBottom w:val="0"/>
      <w:divBdr>
        <w:top w:val="none" w:sz="0" w:space="0" w:color="auto"/>
        <w:left w:val="none" w:sz="0" w:space="0" w:color="auto"/>
        <w:bottom w:val="none" w:sz="0" w:space="0" w:color="auto"/>
        <w:right w:val="none" w:sz="0" w:space="0" w:color="auto"/>
      </w:divBdr>
    </w:div>
    <w:div w:id="1429227947">
      <w:bodyDiv w:val="1"/>
      <w:marLeft w:val="0"/>
      <w:marRight w:val="0"/>
      <w:marTop w:val="0"/>
      <w:marBottom w:val="0"/>
      <w:divBdr>
        <w:top w:val="none" w:sz="0" w:space="0" w:color="auto"/>
        <w:left w:val="none" w:sz="0" w:space="0" w:color="auto"/>
        <w:bottom w:val="none" w:sz="0" w:space="0" w:color="auto"/>
        <w:right w:val="none" w:sz="0" w:space="0" w:color="auto"/>
      </w:divBdr>
    </w:div>
    <w:div w:id="1437676280">
      <w:bodyDiv w:val="1"/>
      <w:marLeft w:val="0"/>
      <w:marRight w:val="0"/>
      <w:marTop w:val="0"/>
      <w:marBottom w:val="0"/>
      <w:divBdr>
        <w:top w:val="none" w:sz="0" w:space="0" w:color="auto"/>
        <w:left w:val="none" w:sz="0" w:space="0" w:color="auto"/>
        <w:bottom w:val="none" w:sz="0" w:space="0" w:color="auto"/>
        <w:right w:val="none" w:sz="0" w:space="0" w:color="auto"/>
      </w:divBdr>
    </w:div>
    <w:div w:id="1642884750">
      <w:bodyDiv w:val="1"/>
      <w:marLeft w:val="0"/>
      <w:marRight w:val="0"/>
      <w:marTop w:val="0"/>
      <w:marBottom w:val="0"/>
      <w:divBdr>
        <w:top w:val="none" w:sz="0" w:space="0" w:color="auto"/>
        <w:left w:val="none" w:sz="0" w:space="0" w:color="auto"/>
        <w:bottom w:val="none" w:sz="0" w:space="0" w:color="auto"/>
        <w:right w:val="none" w:sz="0" w:space="0" w:color="auto"/>
      </w:divBdr>
    </w:div>
    <w:div w:id="1747336548">
      <w:bodyDiv w:val="1"/>
      <w:marLeft w:val="0"/>
      <w:marRight w:val="0"/>
      <w:marTop w:val="0"/>
      <w:marBottom w:val="0"/>
      <w:divBdr>
        <w:top w:val="none" w:sz="0" w:space="0" w:color="auto"/>
        <w:left w:val="none" w:sz="0" w:space="0" w:color="auto"/>
        <w:bottom w:val="none" w:sz="0" w:space="0" w:color="auto"/>
        <w:right w:val="none" w:sz="0" w:space="0" w:color="auto"/>
      </w:divBdr>
    </w:div>
    <w:div w:id="1761830927">
      <w:bodyDiv w:val="1"/>
      <w:marLeft w:val="0"/>
      <w:marRight w:val="0"/>
      <w:marTop w:val="0"/>
      <w:marBottom w:val="0"/>
      <w:divBdr>
        <w:top w:val="none" w:sz="0" w:space="0" w:color="auto"/>
        <w:left w:val="none" w:sz="0" w:space="0" w:color="auto"/>
        <w:bottom w:val="none" w:sz="0" w:space="0" w:color="auto"/>
        <w:right w:val="none" w:sz="0" w:space="0" w:color="auto"/>
      </w:divBdr>
    </w:div>
    <w:div w:id="1765613906">
      <w:bodyDiv w:val="1"/>
      <w:marLeft w:val="0"/>
      <w:marRight w:val="0"/>
      <w:marTop w:val="0"/>
      <w:marBottom w:val="0"/>
      <w:divBdr>
        <w:top w:val="none" w:sz="0" w:space="0" w:color="auto"/>
        <w:left w:val="none" w:sz="0" w:space="0" w:color="auto"/>
        <w:bottom w:val="none" w:sz="0" w:space="0" w:color="auto"/>
        <w:right w:val="none" w:sz="0" w:space="0" w:color="auto"/>
      </w:divBdr>
    </w:div>
    <w:div w:id="1791127865">
      <w:bodyDiv w:val="1"/>
      <w:marLeft w:val="0"/>
      <w:marRight w:val="0"/>
      <w:marTop w:val="0"/>
      <w:marBottom w:val="0"/>
      <w:divBdr>
        <w:top w:val="none" w:sz="0" w:space="0" w:color="auto"/>
        <w:left w:val="none" w:sz="0" w:space="0" w:color="auto"/>
        <w:bottom w:val="none" w:sz="0" w:space="0" w:color="auto"/>
        <w:right w:val="none" w:sz="0" w:space="0" w:color="auto"/>
      </w:divBdr>
    </w:div>
    <w:div w:id="1853952528">
      <w:bodyDiv w:val="1"/>
      <w:marLeft w:val="0"/>
      <w:marRight w:val="0"/>
      <w:marTop w:val="0"/>
      <w:marBottom w:val="0"/>
      <w:divBdr>
        <w:top w:val="none" w:sz="0" w:space="0" w:color="auto"/>
        <w:left w:val="none" w:sz="0" w:space="0" w:color="auto"/>
        <w:bottom w:val="none" w:sz="0" w:space="0" w:color="auto"/>
        <w:right w:val="none" w:sz="0" w:space="0" w:color="auto"/>
      </w:divBdr>
    </w:div>
    <w:div w:id="1881866914">
      <w:bodyDiv w:val="1"/>
      <w:marLeft w:val="0"/>
      <w:marRight w:val="0"/>
      <w:marTop w:val="0"/>
      <w:marBottom w:val="0"/>
      <w:divBdr>
        <w:top w:val="none" w:sz="0" w:space="0" w:color="auto"/>
        <w:left w:val="none" w:sz="0" w:space="0" w:color="auto"/>
        <w:bottom w:val="none" w:sz="0" w:space="0" w:color="auto"/>
        <w:right w:val="none" w:sz="0" w:space="0" w:color="auto"/>
      </w:divBdr>
    </w:div>
    <w:div w:id="1919439298">
      <w:bodyDiv w:val="1"/>
      <w:marLeft w:val="0"/>
      <w:marRight w:val="0"/>
      <w:marTop w:val="0"/>
      <w:marBottom w:val="0"/>
      <w:divBdr>
        <w:top w:val="none" w:sz="0" w:space="0" w:color="auto"/>
        <w:left w:val="none" w:sz="0" w:space="0" w:color="auto"/>
        <w:bottom w:val="none" w:sz="0" w:space="0" w:color="auto"/>
        <w:right w:val="none" w:sz="0" w:space="0" w:color="auto"/>
      </w:divBdr>
    </w:div>
    <w:div w:id="2078817013">
      <w:bodyDiv w:val="1"/>
      <w:marLeft w:val="0"/>
      <w:marRight w:val="0"/>
      <w:marTop w:val="0"/>
      <w:marBottom w:val="0"/>
      <w:divBdr>
        <w:top w:val="none" w:sz="0" w:space="0" w:color="auto"/>
        <w:left w:val="none" w:sz="0" w:space="0" w:color="auto"/>
        <w:bottom w:val="none" w:sz="0" w:space="0" w:color="auto"/>
        <w:right w:val="none" w:sz="0" w:space="0" w:color="auto"/>
      </w:divBdr>
    </w:div>
    <w:div w:id="20924612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bioinformaticamente.com/2025/03/11/exploring-principal-component-analysis-pca/" TargetMode="External"/><Relationship Id="rId39" Type="http://schemas.openxmlformats.org/officeDocument/2006/relationships/theme" Target="theme/theme1.xml"/><Relationship Id="rId21" Type="http://schemas.openxmlformats.org/officeDocument/2006/relationships/hyperlink" Target="https://arxiv.org/html/2504.08386" TargetMode="External"/><Relationship Id="rId34" Type="http://schemas.openxmlformats.org/officeDocument/2006/relationships/hyperlink" Target="https://pmc.ncbi.nlm.nih.gov/articles/PMC1168476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numberanalytics.com/blog/pca-biotech-data-insights?utm_source=chatgpt.com" TargetMode="External"/><Relationship Id="rId33" Type="http://schemas.openxmlformats.org/officeDocument/2006/relationships/hyperlink" Target="https://www.numberanalytics.com/blog/pca-biotech-data-insight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link.springer.com/article/10.1007/s10479-024-06428-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ciencedirect.com/science/article/pii/S2666521224000590" TargetMode="External"/><Relationship Id="rId32" Type="http://schemas.openxmlformats.org/officeDocument/2006/relationships/hyperlink" Target="https://www.nature.com/articles/s41598-025-90738-1" TargetMode="External"/><Relationship Id="rId37" Type="http://schemas.openxmlformats.org/officeDocument/2006/relationships/hyperlink" Target="https://github.com/anhnd3/PC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link.springer.com/article/10.1007/s42979-024-02844-y" TargetMode="External"/><Relationship Id="rId28" Type="http://schemas.openxmlformats.org/officeDocument/2006/relationships/hyperlink" Target="https://afropolitanjournals.com/index.php/ajastr/article/view/691" TargetMode="External"/><Relationship Id="rId36" Type="http://schemas.openxmlformats.org/officeDocument/2006/relationships/hyperlink" Target="https://www.techtarget.com/searchcio/tip/Top-edge-computing-trends-to-watch-in-202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link.springer.com/article/10.1007/s42979-024-02844-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ciencedirect.com/science/article/abs/pii/S2542660523001750" TargetMode="External"/><Relationship Id="rId27" Type="http://schemas.openxmlformats.org/officeDocument/2006/relationships/hyperlink" Target="https://pmc.ncbi.nlm.nih.gov/articles/PMC11684764/" TargetMode="External"/><Relationship Id="rId30" Type="http://schemas.openxmlformats.org/officeDocument/2006/relationships/hyperlink" Target="https://www.frontiersin.org/journals/genetics/articles/10.3389/fgene.2025.1532651/full" TargetMode="External"/><Relationship Id="rId35" Type="http://schemas.openxmlformats.org/officeDocument/2006/relationships/hyperlink" Target="https://www.mdpi.com/1999-4893/18/3/129"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13</Pages>
  <Words>2192</Words>
  <Characters>12498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14661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Aiden Nguyen</cp:lastModifiedBy>
  <cp:revision>48</cp:revision>
  <dcterms:created xsi:type="dcterms:W3CDTF">2013-12-23T23:15:00Z</dcterms:created>
  <dcterms:modified xsi:type="dcterms:W3CDTF">2025-05-13T14:09:00Z</dcterms:modified>
  <cp:category/>
</cp:coreProperties>
</file>