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1E0" w:firstRow="1" w:lastRow="1" w:firstColumn="1" w:lastColumn="1" w:noHBand="0" w:noVBand="0"/>
      </w:tblPr>
      <w:tblGrid>
        <w:gridCol w:w="3474"/>
        <w:gridCol w:w="5813"/>
      </w:tblGrid>
      <w:tr w:rsidR="00191EFD" w:rsidRPr="00C052C1" w14:paraId="30995A58" w14:textId="77777777" w:rsidTr="00E74B05">
        <w:trPr>
          <w:jc w:val="center"/>
        </w:trPr>
        <w:tc>
          <w:tcPr>
            <w:tcW w:w="3474" w:type="dxa"/>
          </w:tcPr>
          <w:p w14:paraId="1D1922F4" w14:textId="77777777" w:rsidR="00191EFD" w:rsidRPr="00C052C1" w:rsidRDefault="00191EFD" w:rsidP="00E733DC">
            <w:pPr>
              <w:jc w:val="center"/>
              <w:rPr>
                <w:sz w:val="24"/>
                <w:szCs w:val="24"/>
              </w:rPr>
            </w:pPr>
            <w:r w:rsidRPr="00C052C1">
              <w:rPr>
                <w:bCs/>
                <w:sz w:val="24"/>
                <w:szCs w:val="24"/>
              </w:rPr>
              <w:t>BỘ GIÁO DỤC VÀ ĐÀO TẠO</w:t>
            </w:r>
          </w:p>
          <w:p w14:paraId="685EBCD6" w14:textId="77777777" w:rsidR="00191EFD" w:rsidRPr="00C052C1" w:rsidRDefault="00191EFD" w:rsidP="00E733DC">
            <w:pPr>
              <w:jc w:val="center"/>
              <w:rPr>
                <w:sz w:val="24"/>
                <w:szCs w:val="24"/>
              </w:rPr>
            </w:pPr>
            <w:r w:rsidRPr="00C052C1">
              <w:rPr>
                <w:b/>
                <w:bCs/>
                <w:sz w:val="24"/>
                <w:szCs w:val="24"/>
              </w:rPr>
              <w:t>TRƯỜNG ĐẠI HỌC VINH</w:t>
            </w:r>
          </w:p>
          <w:p w14:paraId="157F418D" w14:textId="77777777" w:rsidR="00191EFD" w:rsidRPr="00C052C1" w:rsidRDefault="00191EFD" w:rsidP="00E733DC">
            <w:pPr>
              <w:jc w:val="center"/>
              <w:rPr>
                <w:sz w:val="24"/>
                <w:szCs w:val="24"/>
              </w:rPr>
            </w:pPr>
            <w:r w:rsidRPr="00C052C1">
              <w:rPr>
                <w:sz w:val="24"/>
                <w:szCs w:val="24"/>
              </w:rPr>
              <w:t>¯¯¯¯¯¯¯¯¯¯¯¯¯¯¯</w:t>
            </w:r>
          </w:p>
          <w:p w14:paraId="4E026F9A" w14:textId="77777777" w:rsidR="00191EFD" w:rsidRPr="00C052C1" w:rsidRDefault="00191EFD" w:rsidP="00E733DC">
            <w:pPr>
              <w:jc w:val="center"/>
            </w:pPr>
            <w:r w:rsidRPr="00C052C1">
              <w:t>Số:         /BC-ĐHV</w:t>
            </w:r>
          </w:p>
        </w:tc>
        <w:tc>
          <w:tcPr>
            <w:tcW w:w="5813" w:type="dxa"/>
          </w:tcPr>
          <w:p w14:paraId="4E803552" w14:textId="77777777" w:rsidR="00191EFD" w:rsidRPr="00C052C1" w:rsidRDefault="00191EFD" w:rsidP="00E733DC">
            <w:pPr>
              <w:jc w:val="center"/>
              <w:rPr>
                <w:b/>
                <w:bCs/>
                <w:sz w:val="24"/>
                <w:szCs w:val="24"/>
              </w:rPr>
            </w:pPr>
            <w:r w:rsidRPr="00C052C1">
              <w:rPr>
                <w:b/>
                <w:bCs/>
                <w:sz w:val="24"/>
                <w:szCs w:val="24"/>
              </w:rPr>
              <w:t>CỘNG HOÀ XÃ HỘI CHỦ NGHĨA VIỆT NAM</w:t>
            </w:r>
          </w:p>
          <w:p w14:paraId="278A647B" w14:textId="77777777" w:rsidR="00191EFD" w:rsidRPr="00C052C1" w:rsidRDefault="00191EFD" w:rsidP="00E733DC">
            <w:pPr>
              <w:jc w:val="center"/>
            </w:pPr>
            <w:r w:rsidRPr="00C052C1">
              <w:rPr>
                <w:b/>
                <w:bCs/>
              </w:rPr>
              <w:t>Độc lập - Tự do - Hạnh phúc</w:t>
            </w:r>
          </w:p>
          <w:p w14:paraId="033D866C" w14:textId="77777777" w:rsidR="00191EFD" w:rsidRPr="00C052C1" w:rsidRDefault="00191EFD" w:rsidP="00E733DC">
            <w:pPr>
              <w:jc w:val="center"/>
              <w:rPr>
                <w:sz w:val="24"/>
                <w:szCs w:val="24"/>
              </w:rPr>
            </w:pPr>
            <w:r w:rsidRPr="00C052C1">
              <w:rPr>
                <w:sz w:val="24"/>
                <w:szCs w:val="24"/>
              </w:rPr>
              <w:t>¯¯¯¯¯¯¯¯¯¯¯¯¯¯¯¯¯¯¯¯¯¯¯¯</w:t>
            </w:r>
          </w:p>
          <w:p w14:paraId="6A5A9880" w14:textId="0D3E6311" w:rsidR="00191EFD" w:rsidRPr="00C052C1" w:rsidRDefault="00191EFD" w:rsidP="00E733DC">
            <w:pPr>
              <w:jc w:val="center"/>
            </w:pPr>
            <w:r w:rsidRPr="00C052C1">
              <w:rPr>
                <w:i/>
                <w:iCs/>
              </w:rPr>
              <w:t xml:space="preserve">Nghệ </w:t>
            </w:r>
            <w:r w:rsidR="00A00A52" w:rsidRPr="00C052C1">
              <w:rPr>
                <w:i/>
                <w:iCs/>
              </w:rPr>
              <w:t xml:space="preserve">An, ngày        tháng </w:t>
            </w:r>
            <w:r w:rsidR="00D75427">
              <w:rPr>
                <w:i/>
                <w:iCs/>
              </w:rPr>
              <w:t>12</w:t>
            </w:r>
            <w:r w:rsidR="00A00A52" w:rsidRPr="00C052C1">
              <w:rPr>
                <w:i/>
                <w:iCs/>
              </w:rPr>
              <w:t xml:space="preserve"> năm 202</w:t>
            </w:r>
            <w:r w:rsidR="00C33D1D">
              <w:rPr>
                <w:i/>
                <w:iCs/>
              </w:rPr>
              <w:t>2</w:t>
            </w:r>
          </w:p>
        </w:tc>
      </w:tr>
    </w:tbl>
    <w:p w14:paraId="062BA568" w14:textId="77777777" w:rsidR="00191EFD" w:rsidRPr="00C052C1" w:rsidRDefault="00191EFD" w:rsidP="00E733DC">
      <w:pPr>
        <w:jc w:val="center"/>
      </w:pPr>
    </w:p>
    <w:p w14:paraId="6EF486B5" w14:textId="0A89E37A" w:rsidR="00EA483B" w:rsidRPr="00456EB2" w:rsidRDefault="00EA483B" w:rsidP="00EA483B">
      <w:pPr>
        <w:pStyle w:val="ThnVnban"/>
        <w:spacing w:after="0"/>
        <w:jc w:val="center"/>
        <w:rPr>
          <w:rFonts w:ascii="Times New Roman" w:hAnsi="Times New Roman"/>
          <w:b/>
          <w:sz w:val="28"/>
          <w:szCs w:val="26"/>
          <w:shd w:val="clear" w:color="auto" w:fill="FFFFFF"/>
          <w:lang w:val="de-DE"/>
        </w:rPr>
      </w:pPr>
      <w:r>
        <w:rPr>
          <w:rFonts w:ascii="Times New Roman" w:hAnsi="Times New Roman"/>
          <w:b/>
          <w:sz w:val="28"/>
          <w:szCs w:val="26"/>
          <w:shd w:val="clear" w:color="auto" w:fill="FFFFFF"/>
          <w:lang w:val="de-DE"/>
        </w:rPr>
        <w:t>BÁO CÁO CỦA HIỆU TRƯỞNG</w:t>
      </w:r>
    </w:p>
    <w:p w14:paraId="453CF204" w14:textId="7A8A6552" w:rsidR="00191EFD" w:rsidRPr="00EA483B" w:rsidRDefault="00EA483B" w:rsidP="00EA483B">
      <w:pPr>
        <w:pStyle w:val="ThnVnban"/>
        <w:spacing w:after="0"/>
        <w:jc w:val="center"/>
        <w:rPr>
          <w:rFonts w:ascii="Times New Roman" w:hAnsi="Times New Roman"/>
          <w:b/>
          <w:sz w:val="28"/>
          <w:szCs w:val="26"/>
          <w:shd w:val="clear" w:color="auto" w:fill="FFFFFF"/>
          <w:lang w:val="de-DE"/>
        </w:rPr>
      </w:pPr>
      <w:r>
        <w:rPr>
          <w:rFonts w:ascii="Times New Roman" w:hAnsi="Times New Roman"/>
          <w:b/>
          <w:sz w:val="28"/>
          <w:szCs w:val="26"/>
          <w:shd w:val="clear" w:color="auto" w:fill="FFFFFF"/>
          <w:lang w:val="de-DE"/>
        </w:rPr>
        <w:t xml:space="preserve">Tại </w:t>
      </w:r>
      <w:r w:rsidRPr="00456EB2">
        <w:rPr>
          <w:rFonts w:ascii="Times New Roman" w:hAnsi="Times New Roman"/>
          <w:b/>
          <w:sz w:val="28"/>
          <w:szCs w:val="26"/>
          <w:shd w:val="clear" w:color="auto" w:fill="FFFFFF"/>
          <w:lang w:val="de-DE"/>
        </w:rPr>
        <w:t>Hội nghị</w:t>
      </w:r>
      <w:r w:rsidR="00E546DE">
        <w:rPr>
          <w:rFonts w:ascii="Times New Roman" w:hAnsi="Times New Roman"/>
          <w:b/>
          <w:sz w:val="28"/>
          <w:szCs w:val="26"/>
          <w:shd w:val="clear" w:color="auto" w:fill="FFFFFF"/>
          <w:lang w:val="de-DE"/>
        </w:rPr>
        <w:t xml:space="preserve"> viên chức, người lao động</w:t>
      </w:r>
      <w:r>
        <w:rPr>
          <w:rFonts w:ascii="Times New Roman" w:hAnsi="Times New Roman"/>
          <w:b/>
          <w:sz w:val="28"/>
          <w:szCs w:val="26"/>
          <w:shd w:val="clear" w:color="auto" w:fill="FFFFFF"/>
          <w:lang w:val="de-DE"/>
        </w:rPr>
        <w:t xml:space="preserve"> năm 202</w:t>
      </w:r>
      <w:r w:rsidR="00C33D1D">
        <w:rPr>
          <w:rFonts w:ascii="Times New Roman" w:hAnsi="Times New Roman"/>
          <w:b/>
          <w:sz w:val="28"/>
          <w:szCs w:val="26"/>
          <w:shd w:val="clear" w:color="auto" w:fill="FFFFFF"/>
          <w:lang w:val="de-DE"/>
        </w:rPr>
        <w:t>2</w:t>
      </w:r>
    </w:p>
    <w:p w14:paraId="4E1D605D" w14:textId="77777777" w:rsidR="00191EFD" w:rsidRPr="00C052C1" w:rsidRDefault="00191EFD" w:rsidP="00E733DC">
      <w:pPr>
        <w:jc w:val="center"/>
      </w:pPr>
      <w:r w:rsidRPr="00C052C1">
        <w:t>¯¯¯¯¯¯¯¯¯¯¯¯¯</w:t>
      </w:r>
    </w:p>
    <w:p w14:paraId="5806B29D" w14:textId="77777777" w:rsidR="00191EFD" w:rsidRPr="00C052C1" w:rsidRDefault="00191EFD" w:rsidP="00E733DC">
      <w:pPr>
        <w:jc w:val="center"/>
        <w:rPr>
          <w:sz w:val="20"/>
        </w:rPr>
      </w:pPr>
    </w:p>
    <w:p w14:paraId="79876021" w14:textId="77777777" w:rsidR="00453B7D" w:rsidRPr="00456EB2" w:rsidRDefault="00453B7D" w:rsidP="00453B7D">
      <w:pPr>
        <w:jc w:val="center"/>
        <w:rPr>
          <w:lang w:val="de-DE"/>
        </w:rPr>
      </w:pPr>
      <w:r w:rsidRPr="00456EB2">
        <w:rPr>
          <w:b/>
          <w:bCs/>
          <w:lang w:val="de-DE"/>
        </w:rPr>
        <w:t>Phần thứ nhất</w:t>
      </w:r>
    </w:p>
    <w:p w14:paraId="6673A092" w14:textId="77777777" w:rsidR="001E5854" w:rsidRDefault="001E5854" w:rsidP="00E733DC">
      <w:pPr>
        <w:jc w:val="center"/>
        <w:rPr>
          <w:b/>
        </w:rPr>
      </w:pPr>
      <w:r>
        <w:rPr>
          <w:b/>
        </w:rPr>
        <w:t>ĐÁNH GIÁ VIỆC THỰC HIỆN NGHỊ QUYẾT HỘI NGHỊ</w:t>
      </w:r>
    </w:p>
    <w:p w14:paraId="06E511E2" w14:textId="2008C30C" w:rsidR="00453B7D" w:rsidRPr="00453B7D" w:rsidRDefault="001E5854" w:rsidP="00E733DC">
      <w:pPr>
        <w:jc w:val="center"/>
        <w:rPr>
          <w:b/>
          <w:bCs/>
        </w:rPr>
      </w:pPr>
      <w:r>
        <w:rPr>
          <w:b/>
        </w:rPr>
        <w:t>VIÊN CHỨC, NGƯỜI LAO ĐỘNG NĂM 202</w:t>
      </w:r>
      <w:r w:rsidR="00C33D1D">
        <w:rPr>
          <w:b/>
        </w:rPr>
        <w:t>2</w:t>
      </w:r>
    </w:p>
    <w:p w14:paraId="1D79240F" w14:textId="77777777" w:rsidR="00191EFD" w:rsidRPr="00C052C1" w:rsidRDefault="00191EFD" w:rsidP="00E733DC">
      <w:pPr>
        <w:jc w:val="center"/>
        <w:rPr>
          <w:b/>
          <w:bCs/>
        </w:rPr>
      </w:pPr>
    </w:p>
    <w:p w14:paraId="1AC7DAE8" w14:textId="064EF7D9" w:rsidR="00191EFD" w:rsidRPr="000F2E03" w:rsidRDefault="00FF088F" w:rsidP="00E733DC">
      <w:pPr>
        <w:pStyle w:val="ThnVnban"/>
        <w:spacing w:after="0"/>
        <w:ind w:firstLine="709"/>
        <w:jc w:val="both"/>
        <w:rPr>
          <w:rFonts w:ascii="Times New Roman" w:hAnsi="Times New Roman"/>
          <w:spacing w:val="-2"/>
          <w:sz w:val="26"/>
          <w:szCs w:val="26"/>
          <w:shd w:val="clear" w:color="auto" w:fill="FFFFFF"/>
          <w:lang w:val="nl-NL"/>
        </w:rPr>
      </w:pPr>
      <w:r>
        <w:rPr>
          <w:rFonts w:ascii="Times New Roman" w:hAnsi="Times New Roman"/>
          <w:sz w:val="26"/>
          <w:szCs w:val="26"/>
          <w:lang w:val="de-DE"/>
        </w:rPr>
        <w:t xml:space="preserve">Năm 2022, </w:t>
      </w:r>
      <w:r w:rsidR="000E1B6F" w:rsidRPr="00F207FF">
        <w:rPr>
          <w:rFonts w:ascii="Times New Roman" w:hAnsi="Times New Roman"/>
          <w:sz w:val="26"/>
          <w:szCs w:val="26"/>
          <w:lang w:val="de-DE"/>
        </w:rPr>
        <w:t xml:space="preserve">Trường Đại học Vinh tiếp tục triển khai thực hiện Nghị quyết Đại hội Đảng các cấp và Nghị quyết Đại hội đại biểu Đảng bộ Trường lần thứ XXXII nhiệm kỳ 2020 - 2025; Chỉ thị số 05-CT/TW của Bộ Chính trị về đẩy mạnh học tập và làm theo tư tưởng, đạo đức và phong cách Hồ Chí Minh; Kết luận số 01-KL/TW của Bộ Chính trị khóa XIII về tiếp tục thực hiện Chỉ thị số 05-CT/TW; Nghị quyết số 29-NQ/TW về đổi mới căn bản, toàn diện giáo dục và đào tạo; Nghị quyết số 20-NQ/TW về phát triển khoa học và công nghệ; </w:t>
      </w:r>
      <w:r w:rsidR="000E1B6F" w:rsidRPr="00F207FF">
        <w:rPr>
          <w:rFonts w:ascii="Times New Roman" w:hAnsi="Times New Roman"/>
          <w:sz w:val="26"/>
          <w:szCs w:val="28"/>
          <w:lang w:val="nl-NL"/>
        </w:rPr>
        <w:t xml:space="preserve">Quyết định số 749/QĐ-TTg ngày 3/6/2020 của Thủ tướng Chính phủ phê duyệt </w:t>
      </w:r>
      <w:r w:rsidR="000E1B6F" w:rsidRPr="00F207FF">
        <w:rPr>
          <w:rFonts w:ascii="Times New Roman" w:hAnsi="Times New Roman"/>
          <w:i/>
          <w:sz w:val="26"/>
          <w:szCs w:val="28"/>
          <w:lang w:val="nl-NL"/>
        </w:rPr>
        <w:t>"</w:t>
      </w:r>
      <w:r w:rsidR="000E1B6F" w:rsidRPr="00F207FF">
        <w:rPr>
          <w:rFonts w:ascii="Times New Roman" w:hAnsi="Times New Roman"/>
          <w:i/>
          <w:iCs/>
          <w:sz w:val="26"/>
          <w:szCs w:val="28"/>
          <w:lang w:val="nl-NL"/>
        </w:rPr>
        <w:t>Chương trình chuyển đổi số quốc gia đến năm 2025, định hướng đến năm 2030</w:t>
      </w:r>
      <w:r w:rsidR="000E1B6F" w:rsidRPr="00F207FF">
        <w:rPr>
          <w:rFonts w:ascii="Times New Roman" w:hAnsi="Times New Roman"/>
          <w:i/>
          <w:sz w:val="26"/>
          <w:szCs w:val="28"/>
          <w:lang w:val="nl-NL"/>
        </w:rPr>
        <w:t>"</w:t>
      </w:r>
      <w:r w:rsidR="000E1B6F" w:rsidRPr="00F207FF">
        <w:rPr>
          <w:rFonts w:ascii="Times New Roman" w:hAnsi="Times New Roman"/>
          <w:sz w:val="26"/>
          <w:szCs w:val="28"/>
          <w:lang w:val="nl-NL"/>
        </w:rPr>
        <w:t xml:space="preserve">; </w:t>
      </w:r>
      <w:r w:rsidR="000E1B6F" w:rsidRPr="00F207FF">
        <w:rPr>
          <w:rFonts w:ascii="Times New Roman" w:hAnsi="Times New Roman"/>
          <w:sz w:val="26"/>
          <w:szCs w:val="26"/>
          <w:shd w:val="clear" w:color="auto" w:fill="FFFFFF"/>
          <w:lang w:val="de-DE"/>
        </w:rPr>
        <w:t xml:space="preserve">Kế hoạch chiến lược phát triển Trường; Kế hoạch chiến lược phát triển khoa học và công nghệ; Kế hoạch đánh giá cơ sở giáo dục và đánh giá các chương trình đào tạo... </w:t>
      </w:r>
      <w:r w:rsidR="000E1B6F" w:rsidRPr="00F207FF">
        <w:rPr>
          <w:rFonts w:ascii="Times New Roman" w:hAnsi="Times New Roman"/>
          <w:sz w:val="26"/>
          <w:szCs w:val="26"/>
          <w:lang w:val="de-DE"/>
        </w:rPr>
        <w:t>v</w:t>
      </w:r>
      <w:r w:rsidR="000E1B6F" w:rsidRPr="00F207FF">
        <w:rPr>
          <w:rFonts w:ascii="Times New Roman" w:hAnsi="Times New Roman"/>
          <w:sz w:val="26"/>
          <w:szCs w:val="26"/>
          <w:shd w:val="clear" w:color="auto" w:fill="FFFFFF"/>
          <w:lang w:val="de-DE"/>
        </w:rPr>
        <w:t xml:space="preserve">ới mục tiêu </w:t>
      </w:r>
      <w:r w:rsidR="000E1B6F" w:rsidRPr="00F207FF">
        <w:rPr>
          <w:rFonts w:ascii="Times New Roman" w:hAnsi="Times New Roman"/>
          <w:sz w:val="26"/>
          <w:szCs w:val="26"/>
        </w:rPr>
        <w:t xml:space="preserve">phát triển Trường Đại học Vinh thành Đại </w:t>
      </w:r>
      <w:r w:rsidR="000E1B6F" w:rsidRPr="00F207FF">
        <w:rPr>
          <w:rFonts w:ascii="Times New Roman" w:hAnsi="Times New Roman"/>
          <w:sz w:val="26"/>
          <w:szCs w:val="26"/>
          <w:shd w:val="clear" w:color="auto" w:fill="FFFFFF"/>
          <w:lang w:val="de-DE"/>
        </w:rPr>
        <w:t>học Vinh - đại học thông minh, xếp hạng tốp 500 đại học hàng đầu châu Á vào năm 2030, xếp hạng tốp 1.000 đại học hàng đầu thế giới vào năm 2045.</w:t>
      </w:r>
    </w:p>
    <w:p w14:paraId="7850B53E" w14:textId="3D489F3B" w:rsidR="00A14FBF" w:rsidRPr="00C052C1" w:rsidRDefault="00A14FBF" w:rsidP="00A14FBF">
      <w:pPr>
        <w:pStyle w:val="ThnVnban"/>
        <w:spacing w:after="0"/>
        <w:ind w:firstLine="709"/>
        <w:jc w:val="both"/>
        <w:rPr>
          <w:rFonts w:ascii="Times New Roman" w:hAnsi="Times New Roman"/>
          <w:sz w:val="26"/>
          <w:szCs w:val="26"/>
          <w:shd w:val="clear" w:color="auto" w:fill="FFFFFF"/>
          <w:lang w:val="nl-NL"/>
        </w:rPr>
      </w:pPr>
      <w:r w:rsidRPr="00C052C1">
        <w:rPr>
          <w:rFonts w:ascii="Times New Roman" w:hAnsi="Times New Roman"/>
          <w:sz w:val="26"/>
          <w:szCs w:val="26"/>
          <w:shd w:val="clear" w:color="auto" w:fill="FFFFFF"/>
          <w:lang w:val="nl-NL"/>
        </w:rPr>
        <w:t xml:space="preserve">Trong bối cảnh đó, việc </w:t>
      </w:r>
      <w:r w:rsidR="00A94E39">
        <w:rPr>
          <w:rFonts w:ascii="Times New Roman" w:hAnsi="Times New Roman"/>
          <w:sz w:val="26"/>
          <w:szCs w:val="26"/>
          <w:shd w:val="clear" w:color="auto" w:fill="FFFFFF"/>
          <w:lang w:val="nl-NL"/>
        </w:rPr>
        <w:t xml:space="preserve">triển khai </w:t>
      </w:r>
      <w:r w:rsidRPr="00C052C1">
        <w:rPr>
          <w:rFonts w:ascii="Times New Roman" w:hAnsi="Times New Roman"/>
          <w:sz w:val="26"/>
          <w:szCs w:val="26"/>
          <w:shd w:val="clear" w:color="auto" w:fill="FFFFFF"/>
          <w:lang w:val="nl-NL"/>
        </w:rPr>
        <w:t xml:space="preserve">thực hiện </w:t>
      </w:r>
      <w:r w:rsidR="00A94E39" w:rsidRPr="00A94E39">
        <w:rPr>
          <w:rFonts w:ascii="Times New Roman" w:hAnsi="Times New Roman"/>
          <w:sz w:val="26"/>
          <w:szCs w:val="26"/>
          <w:shd w:val="clear" w:color="auto" w:fill="FFFFFF"/>
          <w:lang w:val="nl-NL"/>
        </w:rPr>
        <w:t>Nghị quyết Hội nghị</w:t>
      </w:r>
      <w:r w:rsidR="00384EC6">
        <w:rPr>
          <w:rFonts w:ascii="Times New Roman" w:hAnsi="Times New Roman"/>
          <w:sz w:val="26"/>
          <w:szCs w:val="26"/>
          <w:shd w:val="clear" w:color="auto" w:fill="FFFFFF"/>
          <w:lang w:val="nl-NL"/>
        </w:rPr>
        <w:t xml:space="preserve"> đại biểu</w:t>
      </w:r>
      <w:r w:rsidR="00E546DE">
        <w:rPr>
          <w:rFonts w:ascii="Times New Roman" w:hAnsi="Times New Roman"/>
          <w:sz w:val="26"/>
          <w:szCs w:val="26"/>
          <w:shd w:val="clear" w:color="auto" w:fill="FFFFFF"/>
          <w:lang w:val="nl-NL"/>
        </w:rPr>
        <w:t xml:space="preserve"> viên chức, người lao động</w:t>
      </w:r>
      <w:r w:rsidR="00A94E39">
        <w:rPr>
          <w:rFonts w:ascii="Times New Roman" w:hAnsi="Times New Roman"/>
          <w:sz w:val="26"/>
          <w:szCs w:val="26"/>
          <w:shd w:val="clear" w:color="auto" w:fill="FFFFFF"/>
          <w:lang w:val="nl-NL"/>
        </w:rPr>
        <w:t xml:space="preserve"> </w:t>
      </w:r>
      <w:r w:rsidR="00A94E39" w:rsidRPr="00A94E39">
        <w:rPr>
          <w:rFonts w:ascii="Times New Roman" w:hAnsi="Times New Roman"/>
          <w:sz w:val="26"/>
          <w:szCs w:val="26"/>
          <w:shd w:val="clear" w:color="auto" w:fill="FFFFFF"/>
          <w:lang w:val="nl-NL"/>
        </w:rPr>
        <w:t xml:space="preserve">năm </w:t>
      </w:r>
      <w:r w:rsidR="000E1B6F">
        <w:rPr>
          <w:rFonts w:ascii="Times New Roman" w:hAnsi="Times New Roman"/>
          <w:sz w:val="26"/>
          <w:szCs w:val="26"/>
          <w:shd w:val="clear" w:color="auto" w:fill="FFFFFF"/>
          <w:lang w:val="nl-NL"/>
        </w:rPr>
        <w:t>2022</w:t>
      </w:r>
      <w:r w:rsidR="00A94E39">
        <w:rPr>
          <w:rFonts w:ascii="Times New Roman" w:hAnsi="Times New Roman"/>
          <w:sz w:val="26"/>
          <w:szCs w:val="26"/>
          <w:shd w:val="clear" w:color="auto" w:fill="FFFFFF"/>
          <w:lang w:val="nl-NL"/>
        </w:rPr>
        <w:t xml:space="preserve"> </w:t>
      </w:r>
      <w:r w:rsidRPr="00C052C1">
        <w:rPr>
          <w:rFonts w:ascii="Times New Roman" w:hAnsi="Times New Roman"/>
          <w:sz w:val="26"/>
          <w:szCs w:val="26"/>
          <w:shd w:val="clear" w:color="auto" w:fill="FFFFFF"/>
          <w:lang w:val="nl-NL"/>
        </w:rPr>
        <w:t>có những thuận lợi và khó khăn sau đây:</w:t>
      </w:r>
    </w:p>
    <w:p w14:paraId="5FE466B5" w14:textId="77777777" w:rsidR="005D77D1" w:rsidRPr="00C052C1" w:rsidRDefault="005D77D1" w:rsidP="005D77D1">
      <w:pPr>
        <w:pStyle w:val="ThnVnban"/>
        <w:spacing w:after="0"/>
        <w:ind w:firstLine="709"/>
        <w:jc w:val="both"/>
        <w:rPr>
          <w:rFonts w:ascii="Times New Roman" w:hAnsi="Times New Roman"/>
          <w:b/>
          <w:sz w:val="26"/>
          <w:szCs w:val="26"/>
          <w:shd w:val="clear" w:color="auto" w:fill="FFFFFF"/>
          <w:lang w:val="nl-NL"/>
        </w:rPr>
      </w:pPr>
      <w:r w:rsidRPr="00C052C1">
        <w:rPr>
          <w:rFonts w:ascii="Times New Roman" w:hAnsi="Times New Roman"/>
          <w:b/>
          <w:sz w:val="26"/>
          <w:szCs w:val="26"/>
          <w:shd w:val="clear" w:color="auto" w:fill="FFFFFF"/>
          <w:lang w:val="nl-NL"/>
        </w:rPr>
        <w:t>1. Thuận lợi</w:t>
      </w:r>
    </w:p>
    <w:p w14:paraId="182F3C51" w14:textId="77777777" w:rsidR="00FF088F" w:rsidRPr="00C052C1" w:rsidRDefault="00FF088F" w:rsidP="00FF088F">
      <w:pPr>
        <w:pStyle w:val="ThnVnban"/>
        <w:spacing w:after="0"/>
        <w:ind w:firstLine="709"/>
        <w:jc w:val="both"/>
        <w:rPr>
          <w:rFonts w:ascii="Times New Roman" w:hAnsi="Times New Roman"/>
          <w:sz w:val="26"/>
          <w:szCs w:val="26"/>
          <w:shd w:val="clear" w:color="auto" w:fill="FFFFFF"/>
          <w:lang w:val="nl-NL"/>
        </w:rPr>
      </w:pPr>
      <w:r w:rsidRPr="00C052C1">
        <w:rPr>
          <w:rFonts w:ascii="Times New Roman" w:hAnsi="Times New Roman"/>
          <w:sz w:val="26"/>
          <w:szCs w:val="26"/>
          <w:shd w:val="clear" w:color="auto" w:fill="FFFFFF"/>
          <w:lang w:val="nl-NL"/>
        </w:rPr>
        <w:t>- Các chủ trương, chính sách của Đảng và Nhà nước về giáo dục và đào tạo</w:t>
      </w:r>
      <w:r>
        <w:rPr>
          <w:rFonts w:ascii="Times New Roman" w:hAnsi="Times New Roman"/>
          <w:sz w:val="26"/>
          <w:szCs w:val="26"/>
          <w:shd w:val="clear" w:color="auto" w:fill="FFFFFF"/>
          <w:lang w:val="nl-NL"/>
        </w:rPr>
        <w:t xml:space="preserve">, đặc biệt là </w:t>
      </w:r>
      <w:r w:rsidRPr="0012603E">
        <w:rPr>
          <w:rFonts w:ascii="Times New Roman" w:hAnsi="Times New Roman"/>
          <w:sz w:val="26"/>
          <w:szCs w:val="26"/>
          <w:shd w:val="clear" w:color="auto" w:fill="FFFFFF"/>
          <w:lang w:val="nl-NL"/>
        </w:rPr>
        <w:t>Luật sửa đổi, bổ sung một số điều của Luật Giáo dục đại học, Nghị định số 99/NĐ-CP của Chính phủ hướng dẫn thi hành Luật sửa đổi, bổ sung một số điều của Luật Giáo dục đại học</w:t>
      </w:r>
      <w:r w:rsidRPr="00C052C1">
        <w:rPr>
          <w:rFonts w:ascii="Times New Roman" w:hAnsi="Times New Roman"/>
          <w:sz w:val="26"/>
          <w:szCs w:val="26"/>
          <w:shd w:val="clear" w:color="auto" w:fill="FFFFFF"/>
          <w:lang w:val="nl-NL"/>
        </w:rPr>
        <w:t xml:space="preserve"> đã tạo điều kiện thuận lợi để Nhà trường tiếp tục đổi mới toàn diện các hoạt động, đưa Nhà trường từng bước nâng cao chất lượng đào tạo và nghiên cứu, hội nhập với giáo dục đại học khu vực và thế giới.</w:t>
      </w:r>
    </w:p>
    <w:p w14:paraId="584507E4" w14:textId="15659135" w:rsidR="005D77D1" w:rsidRPr="00C052C1" w:rsidRDefault="005D77D1" w:rsidP="005D77D1">
      <w:pPr>
        <w:pStyle w:val="ThnVnban"/>
        <w:spacing w:after="0"/>
        <w:ind w:firstLine="709"/>
        <w:jc w:val="both"/>
        <w:rPr>
          <w:rFonts w:ascii="Times New Roman" w:hAnsi="Times New Roman"/>
          <w:sz w:val="26"/>
          <w:szCs w:val="26"/>
          <w:shd w:val="clear" w:color="auto" w:fill="FFFFFF"/>
          <w:lang w:val="nl-NL"/>
        </w:rPr>
      </w:pPr>
      <w:r w:rsidRPr="00C052C1">
        <w:rPr>
          <w:rFonts w:ascii="Times New Roman" w:hAnsi="Times New Roman"/>
          <w:sz w:val="26"/>
          <w:szCs w:val="26"/>
          <w:shd w:val="clear" w:color="auto" w:fill="FFFFFF"/>
          <w:lang w:val="nl-NL"/>
        </w:rPr>
        <w:t>- Nhà trường tiếp tục nhận được sự quan tâm, chỉ đạo của lãnh đạo Bộ Giáo dục và Đào tạo, sự giúp đỡ, ủng hộ của các bộ, ngành Trung ương, của tỉnh Nghệ An và nhiều địa phương, đơn vị trong cả nước.</w:t>
      </w:r>
    </w:p>
    <w:p w14:paraId="762462C7" w14:textId="5670A0CC" w:rsidR="005D77D1" w:rsidRDefault="005D77D1" w:rsidP="005D77D1">
      <w:pPr>
        <w:pStyle w:val="ThnVnban"/>
        <w:spacing w:after="0"/>
        <w:ind w:firstLine="709"/>
        <w:jc w:val="both"/>
        <w:rPr>
          <w:rFonts w:ascii="Times New Roman" w:hAnsi="Times New Roman"/>
          <w:sz w:val="26"/>
          <w:szCs w:val="26"/>
          <w:lang w:val="nl-NL"/>
        </w:rPr>
      </w:pPr>
      <w:r w:rsidRPr="00C052C1">
        <w:rPr>
          <w:rFonts w:ascii="Times New Roman" w:hAnsi="Times New Roman"/>
          <w:sz w:val="26"/>
          <w:szCs w:val="26"/>
          <w:lang w:val="nl-NL"/>
        </w:rPr>
        <w:t>- Các mặt hoạt động của Nhà trường được Đảng ủy, Hội đồng trường</w:t>
      </w:r>
      <w:r w:rsidR="00DA17A7">
        <w:rPr>
          <w:rFonts w:ascii="Times New Roman" w:hAnsi="Times New Roman"/>
          <w:sz w:val="26"/>
          <w:szCs w:val="26"/>
          <w:lang w:val="nl-NL"/>
        </w:rPr>
        <w:t>,</w:t>
      </w:r>
      <w:r w:rsidRPr="00C052C1">
        <w:rPr>
          <w:rFonts w:ascii="Times New Roman" w:hAnsi="Times New Roman"/>
          <w:sz w:val="26"/>
          <w:szCs w:val="26"/>
          <w:lang w:val="nl-NL"/>
        </w:rPr>
        <w:t xml:space="preserve"> </w:t>
      </w:r>
      <w:r w:rsidR="00DA17A7" w:rsidRPr="00C052C1">
        <w:rPr>
          <w:rFonts w:ascii="Times New Roman" w:hAnsi="Times New Roman"/>
          <w:sz w:val="26"/>
          <w:szCs w:val="26"/>
          <w:lang w:val="nl-NL"/>
        </w:rPr>
        <w:t xml:space="preserve">Ban Giám hiệu </w:t>
      </w:r>
      <w:r w:rsidRPr="00C052C1">
        <w:rPr>
          <w:rFonts w:ascii="Times New Roman" w:hAnsi="Times New Roman"/>
          <w:sz w:val="26"/>
          <w:szCs w:val="26"/>
          <w:lang w:val="nl-NL"/>
        </w:rPr>
        <w:t xml:space="preserve">quan tâm chỉ đạo, tổ chức triển khai có hiệu quả, kịp thời đáp ứng yêu cầu phát triển của Nhà trường trong giai đoạn mới, hướng tới tự chủ. </w:t>
      </w:r>
      <w:r w:rsidR="00912989">
        <w:rPr>
          <w:rFonts w:ascii="Times New Roman" w:hAnsi="Times New Roman"/>
          <w:sz w:val="26"/>
          <w:szCs w:val="26"/>
          <w:lang w:val="nl-NL"/>
        </w:rPr>
        <w:t>V</w:t>
      </w:r>
      <w:r w:rsidRPr="00C052C1">
        <w:rPr>
          <w:rFonts w:ascii="Times New Roman" w:hAnsi="Times New Roman"/>
          <w:sz w:val="26"/>
          <w:szCs w:val="26"/>
          <w:lang w:val="nl-NL"/>
        </w:rPr>
        <w:t>iên chức</w:t>
      </w:r>
      <w:r w:rsidR="00E546DE">
        <w:rPr>
          <w:rFonts w:ascii="Times New Roman" w:hAnsi="Times New Roman"/>
          <w:sz w:val="26"/>
          <w:szCs w:val="26"/>
          <w:lang w:val="nl-NL"/>
        </w:rPr>
        <w:t>, người lao động</w:t>
      </w:r>
      <w:r w:rsidRPr="00C052C1">
        <w:rPr>
          <w:rFonts w:ascii="Times New Roman" w:hAnsi="Times New Roman"/>
          <w:sz w:val="26"/>
          <w:szCs w:val="26"/>
          <w:lang w:val="nl-NL"/>
        </w:rPr>
        <w:t xml:space="preserve"> đoàn kết, nhất trí quyết tâm xây dựng Nhà trường vững mạnh toàn diện.</w:t>
      </w:r>
    </w:p>
    <w:p w14:paraId="1043E737" w14:textId="77777777" w:rsidR="005D77D1" w:rsidRPr="00C052C1" w:rsidRDefault="005D77D1" w:rsidP="005D77D1">
      <w:pPr>
        <w:pStyle w:val="ThnVnban"/>
        <w:spacing w:after="0"/>
        <w:ind w:firstLine="709"/>
        <w:jc w:val="both"/>
        <w:rPr>
          <w:rFonts w:ascii="Times New Roman" w:hAnsi="Times New Roman"/>
          <w:b/>
          <w:sz w:val="26"/>
          <w:szCs w:val="26"/>
          <w:lang w:val="nl-NL"/>
        </w:rPr>
      </w:pPr>
      <w:r w:rsidRPr="00C052C1">
        <w:rPr>
          <w:rFonts w:ascii="Times New Roman" w:hAnsi="Times New Roman"/>
          <w:b/>
          <w:sz w:val="26"/>
          <w:szCs w:val="26"/>
          <w:lang w:val="nl-NL"/>
        </w:rPr>
        <w:t>2. Khó khăn</w:t>
      </w:r>
    </w:p>
    <w:p w14:paraId="6FCBCBC7" w14:textId="51D8F65E" w:rsidR="00FF088F" w:rsidRDefault="00FF088F" w:rsidP="0045783E">
      <w:pPr>
        <w:pStyle w:val="ThnVnban"/>
        <w:spacing w:after="0"/>
        <w:ind w:firstLine="709"/>
        <w:jc w:val="both"/>
        <w:rPr>
          <w:rFonts w:ascii="Times New Roman" w:hAnsi="Times New Roman"/>
          <w:sz w:val="26"/>
          <w:szCs w:val="26"/>
          <w:lang w:val="nl-NL"/>
        </w:rPr>
      </w:pPr>
      <w:r>
        <w:rPr>
          <w:rFonts w:ascii="Times New Roman" w:hAnsi="Times New Roman"/>
          <w:sz w:val="26"/>
          <w:szCs w:val="26"/>
          <w:lang w:val="nl-NL"/>
        </w:rPr>
        <w:t xml:space="preserve">- </w:t>
      </w:r>
      <w:r w:rsidR="00E11B19">
        <w:rPr>
          <w:rFonts w:ascii="Times New Roman" w:hAnsi="Times New Roman"/>
          <w:sz w:val="26"/>
          <w:szCs w:val="26"/>
          <w:lang w:val="nl-NL"/>
        </w:rPr>
        <w:t>Nửa đầu năm 2022</w:t>
      </w:r>
      <w:r>
        <w:rPr>
          <w:rFonts w:ascii="Times New Roman" w:hAnsi="Times New Roman"/>
          <w:sz w:val="26"/>
          <w:szCs w:val="26"/>
          <w:lang w:val="nl-NL"/>
        </w:rPr>
        <w:t>,</w:t>
      </w:r>
      <w:r w:rsidR="00E11B19">
        <w:rPr>
          <w:rFonts w:ascii="Times New Roman" w:hAnsi="Times New Roman"/>
          <w:sz w:val="26"/>
          <w:szCs w:val="26"/>
          <w:lang w:val="nl-NL"/>
        </w:rPr>
        <w:t xml:space="preserve"> dịch </w:t>
      </w:r>
      <w:r w:rsidR="00F63446">
        <w:rPr>
          <w:rFonts w:ascii="Times New Roman" w:hAnsi="Times New Roman"/>
          <w:sz w:val="26"/>
          <w:szCs w:val="26"/>
          <w:lang w:val="nl-NL"/>
        </w:rPr>
        <w:t>C</w:t>
      </w:r>
      <w:r>
        <w:rPr>
          <w:rFonts w:ascii="Times New Roman" w:hAnsi="Times New Roman"/>
          <w:sz w:val="26"/>
          <w:szCs w:val="26"/>
          <w:lang w:val="nl-NL"/>
        </w:rPr>
        <w:t>ovid</w:t>
      </w:r>
      <w:r w:rsidR="00E11B19">
        <w:rPr>
          <w:rFonts w:ascii="Times New Roman" w:hAnsi="Times New Roman"/>
          <w:sz w:val="26"/>
          <w:szCs w:val="26"/>
          <w:lang w:val="nl-NL"/>
        </w:rPr>
        <w:t>-19</w:t>
      </w:r>
      <w:r w:rsidR="005D77D1" w:rsidRPr="00C052C1">
        <w:rPr>
          <w:rFonts w:ascii="Times New Roman" w:hAnsi="Times New Roman"/>
          <w:sz w:val="26"/>
          <w:szCs w:val="26"/>
          <w:lang w:val="nl-NL"/>
        </w:rPr>
        <w:t xml:space="preserve"> </w:t>
      </w:r>
      <w:r>
        <w:rPr>
          <w:rFonts w:ascii="Times New Roman" w:hAnsi="Times New Roman"/>
          <w:sz w:val="26"/>
          <w:szCs w:val="26"/>
          <w:lang w:val="nl-NL"/>
        </w:rPr>
        <w:t>vẫn còn</w:t>
      </w:r>
      <w:r w:rsidR="005D77D1" w:rsidRPr="00C052C1">
        <w:rPr>
          <w:rFonts w:ascii="Times New Roman" w:hAnsi="Times New Roman"/>
          <w:sz w:val="26"/>
          <w:szCs w:val="26"/>
          <w:lang w:val="nl-NL"/>
        </w:rPr>
        <w:t xml:space="preserve"> diễn biến phức tạp</w:t>
      </w:r>
      <w:r>
        <w:rPr>
          <w:rFonts w:ascii="Times New Roman" w:hAnsi="Times New Roman"/>
          <w:sz w:val="26"/>
          <w:szCs w:val="26"/>
          <w:lang w:val="nl-NL"/>
        </w:rPr>
        <w:t xml:space="preserve">, gây ảnh hưởng đến chất lượng của công tác dạy học cũng như các hoạt động khác. </w:t>
      </w:r>
      <w:r w:rsidRPr="00C052C1">
        <w:rPr>
          <w:rFonts w:ascii="Times New Roman" w:hAnsi="Times New Roman"/>
          <w:sz w:val="26"/>
          <w:szCs w:val="26"/>
          <w:lang w:val="nl-NL"/>
        </w:rPr>
        <w:t>Trường Đại học Vinh đã chủ động có nhiều giải pháp để triển khai hoàn thành các nhiệm vụ, chương trình công tác đã đề ra, song một số chương trình công tác diễn ra không đúng tiến độ, chất lượng chưa đạt như mong muốn.</w:t>
      </w:r>
    </w:p>
    <w:p w14:paraId="20C75BFA" w14:textId="6E02595D" w:rsidR="00FF088F" w:rsidRPr="00C87C98" w:rsidRDefault="00FF088F" w:rsidP="00FF088F">
      <w:pPr>
        <w:pStyle w:val="ThnVnban"/>
        <w:spacing w:after="0"/>
        <w:ind w:firstLine="709"/>
        <w:jc w:val="both"/>
        <w:rPr>
          <w:rFonts w:ascii="Times New Roman" w:hAnsi="Times New Roman"/>
          <w:sz w:val="26"/>
          <w:szCs w:val="26"/>
          <w:lang w:val="de-DE"/>
        </w:rPr>
      </w:pPr>
      <w:r>
        <w:rPr>
          <w:rFonts w:ascii="Times New Roman" w:hAnsi="Times New Roman"/>
          <w:sz w:val="26"/>
          <w:szCs w:val="26"/>
          <w:lang w:val="de-DE"/>
        </w:rPr>
        <w:lastRenderedPageBreak/>
        <w:t xml:space="preserve">- </w:t>
      </w:r>
      <w:r w:rsidRPr="00C87C98">
        <w:rPr>
          <w:rFonts w:ascii="Times New Roman" w:hAnsi="Times New Roman"/>
          <w:sz w:val="26"/>
          <w:szCs w:val="26"/>
          <w:lang w:val="de-DE"/>
        </w:rPr>
        <w:t>Tình hình trong nước và quốc tế có nhiều diễn biến phức tạp, đặc biệt là xung đột giữa Nga và Ukraina kéo theo nhiều hệ quả về kinh tế, xã hội làm cho nhiều lĩnh vực hoạt động đứng trước nhiều khó khăn, thách thức trong đó có ngành Giáo dục và Đào tạo.</w:t>
      </w:r>
    </w:p>
    <w:p w14:paraId="2D63FA08" w14:textId="75CBD209" w:rsidR="005D77D1" w:rsidRDefault="00FF088F" w:rsidP="005D77D1">
      <w:pPr>
        <w:pStyle w:val="ThnVnban"/>
        <w:spacing w:after="0"/>
        <w:ind w:firstLine="709"/>
        <w:jc w:val="both"/>
        <w:rPr>
          <w:rFonts w:ascii="Times New Roman" w:hAnsi="Times New Roman"/>
          <w:sz w:val="26"/>
          <w:szCs w:val="26"/>
          <w:lang w:val="nl-NL"/>
        </w:rPr>
      </w:pPr>
      <w:r>
        <w:rPr>
          <w:rFonts w:ascii="Times New Roman" w:hAnsi="Times New Roman"/>
          <w:sz w:val="26"/>
          <w:szCs w:val="26"/>
          <w:lang w:val="nl-NL"/>
        </w:rPr>
        <w:t>-</w:t>
      </w:r>
      <w:r w:rsidR="005D77D1" w:rsidRPr="00C052C1">
        <w:rPr>
          <w:rFonts w:ascii="Times New Roman" w:hAnsi="Times New Roman"/>
          <w:sz w:val="26"/>
          <w:szCs w:val="26"/>
          <w:lang w:val="nl-NL"/>
        </w:rPr>
        <w:t xml:space="preserve"> Sự mất cân đối về quy mô giữa các ngành đào tạo ảnh hưởng đến việc phân phối lao động, chất lượng dạy học, hoạt động nghiên cứu khoa học (NCKH), điều kiện đảm bảo về chất lượng.</w:t>
      </w:r>
    </w:p>
    <w:p w14:paraId="581463EC" w14:textId="5B27B993" w:rsidR="00753FE0" w:rsidRPr="00C052C1" w:rsidRDefault="00753FE0" w:rsidP="00753FE0">
      <w:pPr>
        <w:ind w:firstLine="709"/>
        <w:jc w:val="both"/>
        <w:rPr>
          <w:lang w:val="nl-NL"/>
        </w:rPr>
      </w:pPr>
      <w:r w:rsidRPr="00C052C1">
        <w:rPr>
          <w:lang w:val="vi-VN"/>
        </w:rPr>
        <w:t xml:space="preserve">Phát huy các yếu tố thuận lợi, vượt qua những khó khăn, thách thức, toàn trường đã </w:t>
      </w:r>
      <w:r w:rsidRPr="00C052C1">
        <w:rPr>
          <w:lang w:val="nl-NL"/>
        </w:rPr>
        <w:t>cơ bản</w:t>
      </w:r>
      <w:r w:rsidR="00137BC4">
        <w:rPr>
          <w:lang w:val="nl-NL"/>
        </w:rPr>
        <w:t xml:space="preserve"> hoàn thành các chỉ tiêu, kế hoạch được đề ra</w:t>
      </w:r>
      <w:r w:rsidRPr="00C052C1">
        <w:rPr>
          <w:lang w:val="vi-VN"/>
        </w:rPr>
        <w:t>.</w:t>
      </w:r>
    </w:p>
    <w:p w14:paraId="0025AB69" w14:textId="4C89CD0F" w:rsidR="00191EFD" w:rsidRPr="00C052C1" w:rsidRDefault="00191EFD" w:rsidP="00E733DC">
      <w:pPr>
        <w:ind w:firstLine="709"/>
        <w:jc w:val="both"/>
        <w:rPr>
          <w:lang w:val="nl-NL"/>
        </w:rPr>
      </w:pPr>
      <w:r w:rsidRPr="00C052C1">
        <w:rPr>
          <w:rFonts w:ascii="Times New Roman Bold" w:hAnsi="Times New Roman Bold"/>
          <w:b/>
          <w:bCs/>
          <w:lang w:val="vi-VN"/>
        </w:rPr>
        <w:t>I. CÔNG TÁC CHÍNH TRỊ TƯ TƯỞNG, TRUYỀN THÔNG</w:t>
      </w:r>
      <w:r w:rsidR="00B2546C">
        <w:rPr>
          <w:rFonts w:ascii="Times New Roman Bold" w:hAnsi="Times New Roman Bold"/>
          <w:b/>
          <w:bCs/>
        </w:rPr>
        <w:t>, CHUYỂN ĐỔI SỐ</w:t>
      </w:r>
      <w:r w:rsidRPr="00C052C1">
        <w:rPr>
          <w:rFonts w:ascii="Times New Roman Bold" w:hAnsi="Times New Roman Bold"/>
          <w:b/>
          <w:bCs/>
          <w:lang w:val="vi-VN"/>
        </w:rPr>
        <w:t xml:space="preserve"> VÀ CẢI CÁCH HÀNH CHÍNH</w:t>
      </w:r>
    </w:p>
    <w:p w14:paraId="383A3C5A" w14:textId="6C425F97" w:rsidR="00522348" w:rsidRPr="00F207FF" w:rsidRDefault="00522348" w:rsidP="00522348">
      <w:pPr>
        <w:pStyle w:val="ThnVnban"/>
        <w:spacing w:after="0"/>
        <w:ind w:firstLine="709"/>
        <w:jc w:val="both"/>
        <w:rPr>
          <w:rFonts w:ascii="Times New Roman" w:hAnsi="Times New Roman"/>
          <w:sz w:val="26"/>
          <w:szCs w:val="30"/>
          <w:lang w:val="vi-VN"/>
        </w:rPr>
      </w:pPr>
      <w:r w:rsidRPr="00F207FF">
        <w:rPr>
          <w:rFonts w:ascii="Times New Roman" w:hAnsi="Times New Roman"/>
          <w:iCs/>
          <w:sz w:val="26"/>
          <w:szCs w:val="30"/>
          <w:lang w:val="vi-VN"/>
        </w:rPr>
        <w:t xml:space="preserve">Tiếp tục thực hiện </w:t>
      </w:r>
      <w:r w:rsidR="00FF088F" w:rsidRPr="00053DDC">
        <w:rPr>
          <w:rFonts w:ascii="Times New Roman" w:hAnsi="Times New Roman"/>
          <w:iCs/>
          <w:sz w:val="26"/>
          <w:szCs w:val="26"/>
          <w:lang w:val="vi-VN"/>
        </w:rPr>
        <w:t xml:space="preserve">Kết luận số 01-KL/TW của Bộ Chính trị khóa XIII về tiếp tục thực hiện Chỉ thị số 05-CT/TW và học tập chuyên đề năm 2022; ban hành kế hoạch triển khai sâu rộng trong học sinh, sinh viên Cuộc thi trực tuyến </w:t>
      </w:r>
      <w:r w:rsidR="00FF088F" w:rsidRPr="00053DDC">
        <w:rPr>
          <w:rFonts w:ascii="Times New Roman" w:hAnsi="Times New Roman"/>
          <w:i/>
          <w:sz w:val="26"/>
          <w:szCs w:val="26"/>
          <w:lang w:val="vi-VN"/>
        </w:rPr>
        <w:t>"Tuổi trẻ học tập và làm theo tư tưởng, đạo đức, phong cách Hồ Chí Minh"</w:t>
      </w:r>
      <w:r w:rsidR="00FF088F" w:rsidRPr="00053DDC">
        <w:rPr>
          <w:rFonts w:ascii="Times New Roman" w:hAnsi="Times New Roman"/>
          <w:iCs/>
          <w:sz w:val="26"/>
          <w:szCs w:val="26"/>
          <w:lang w:val="vi-VN"/>
        </w:rPr>
        <w:t xml:space="preserve"> năm 2022; </w:t>
      </w:r>
      <w:r w:rsidR="00FF088F" w:rsidRPr="00053DDC">
        <w:rPr>
          <w:rFonts w:ascii="Times New Roman" w:hAnsi="Times New Roman"/>
          <w:iCs/>
          <w:sz w:val="26"/>
          <w:szCs w:val="26"/>
        </w:rPr>
        <w:t xml:space="preserve">tiếp tục thực hiện </w:t>
      </w:r>
      <w:r w:rsidR="00FF088F" w:rsidRPr="00053DDC">
        <w:rPr>
          <w:rFonts w:ascii="Times New Roman" w:hAnsi="Times New Roman"/>
          <w:sz w:val="26"/>
          <w:szCs w:val="26"/>
          <w:lang w:val="vi-VN"/>
        </w:rPr>
        <w:t xml:space="preserve">Nghị quyết Trung ương 4 (khóa XI) </w:t>
      </w:r>
      <w:r w:rsidR="00FF088F" w:rsidRPr="005F5EDD">
        <w:rPr>
          <w:rFonts w:ascii="Times New Roman" w:hAnsi="Times New Roman"/>
          <w:i/>
          <w:sz w:val="26"/>
          <w:szCs w:val="26"/>
          <w:lang w:val="vi-VN"/>
        </w:rPr>
        <w:t>"Một số vấn đề cấp bách về xây dựng Đảng hiện nay"</w:t>
      </w:r>
      <w:r w:rsidR="00FF088F" w:rsidRPr="00053DDC">
        <w:rPr>
          <w:rFonts w:ascii="Times New Roman" w:hAnsi="Times New Roman"/>
          <w:sz w:val="26"/>
          <w:szCs w:val="26"/>
          <w:lang w:val="vi-VN"/>
        </w:rPr>
        <w:t xml:space="preserve">, Nghị quyết Trung ương 4 (khóa XII) về tăng cường xây dựng, chỉnh đốn Đảng; ngăn chặn, đẩy lùi sự suy thoái về tư tưởng chính trị, đạo đức, lối sống, những biểu hiện </w:t>
      </w:r>
      <w:r w:rsidR="00FF088F" w:rsidRPr="005F5EDD">
        <w:rPr>
          <w:rFonts w:ascii="Times New Roman" w:hAnsi="Times New Roman"/>
          <w:i/>
          <w:iCs/>
          <w:sz w:val="26"/>
          <w:szCs w:val="26"/>
          <w:lang w:val="vi-VN"/>
        </w:rPr>
        <w:t>"tự diễn biến", "tự chuyển hóa"</w:t>
      </w:r>
      <w:r w:rsidR="00FF088F" w:rsidRPr="00053DDC">
        <w:rPr>
          <w:rFonts w:ascii="Times New Roman" w:hAnsi="Times New Roman"/>
          <w:sz w:val="26"/>
          <w:szCs w:val="26"/>
          <w:lang w:val="vi-VN"/>
        </w:rPr>
        <w:t xml:space="preserve"> trong nội bộ;</w:t>
      </w:r>
      <w:r w:rsidR="00FF088F" w:rsidRPr="00053DDC">
        <w:rPr>
          <w:rFonts w:ascii="Times New Roman" w:hAnsi="Times New Roman"/>
          <w:sz w:val="26"/>
          <w:szCs w:val="26"/>
        </w:rPr>
        <w:t xml:space="preserve"> </w:t>
      </w:r>
      <w:r w:rsidR="00FF088F" w:rsidRPr="00053DDC">
        <w:rPr>
          <w:rFonts w:ascii="Times New Roman" w:hAnsi="Times New Roman"/>
          <w:sz w:val="26"/>
          <w:szCs w:val="26"/>
          <w:lang w:val="vi-VN"/>
        </w:rPr>
        <w:t xml:space="preserve">Đề án số 07-ĐA/TU của Ban Thường vụ Tỉnh uỷ về </w:t>
      </w:r>
      <w:r w:rsidR="00FF088F" w:rsidRPr="00053DDC">
        <w:rPr>
          <w:rFonts w:ascii="Times New Roman" w:hAnsi="Times New Roman"/>
          <w:iCs/>
          <w:sz w:val="26"/>
          <w:szCs w:val="26"/>
          <w:lang w:val="vi-VN"/>
        </w:rPr>
        <w:t>"Nâng cao tính gương mẫu, chống tư tưởng bảo thủ, trông chờ, ỷ lại trong cán bộ, đảng viên"</w:t>
      </w:r>
      <w:r w:rsidR="00FF088F" w:rsidRPr="00053DDC">
        <w:rPr>
          <w:rFonts w:ascii="Times New Roman" w:hAnsi="Times New Roman"/>
          <w:i/>
          <w:sz w:val="26"/>
          <w:szCs w:val="26"/>
          <w:lang w:val="vi-VN"/>
        </w:rPr>
        <w:t xml:space="preserve"> </w:t>
      </w:r>
      <w:r w:rsidR="00FF088F" w:rsidRPr="00053DDC">
        <w:rPr>
          <w:rFonts w:ascii="Times New Roman" w:hAnsi="Times New Roman"/>
          <w:sz w:val="26"/>
          <w:szCs w:val="26"/>
          <w:lang w:val="vi-VN"/>
        </w:rPr>
        <w:t>và Chỉ thị số 1</w:t>
      </w:r>
      <w:r w:rsidR="00FF088F" w:rsidRPr="00053DDC">
        <w:rPr>
          <w:rFonts w:ascii="Times New Roman" w:hAnsi="Times New Roman"/>
          <w:sz w:val="26"/>
          <w:szCs w:val="26"/>
          <w:lang w:val="da-DK"/>
        </w:rPr>
        <w:t>7</w:t>
      </w:r>
      <w:r w:rsidR="00FF088F" w:rsidRPr="00053DDC">
        <w:rPr>
          <w:rFonts w:ascii="Times New Roman" w:hAnsi="Times New Roman"/>
          <w:sz w:val="26"/>
          <w:szCs w:val="26"/>
          <w:lang w:val="vi-VN"/>
        </w:rPr>
        <w:t>-CT/</w:t>
      </w:r>
      <w:r w:rsidR="00FF088F" w:rsidRPr="00053DDC">
        <w:rPr>
          <w:rFonts w:ascii="Times New Roman" w:hAnsi="Times New Roman"/>
          <w:sz w:val="26"/>
          <w:szCs w:val="26"/>
          <w:lang w:val="da-DK"/>
        </w:rPr>
        <w:t>TU</w:t>
      </w:r>
      <w:r w:rsidR="00FF088F" w:rsidRPr="00053DDC">
        <w:rPr>
          <w:rFonts w:ascii="Times New Roman" w:hAnsi="Times New Roman"/>
          <w:sz w:val="26"/>
          <w:szCs w:val="26"/>
          <w:lang w:val="vi-VN"/>
        </w:rPr>
        <w:t xml:space="preserve"> </w:t>
      </w:r>
      <w:r w:rsidR="00FF088F" w:rsidRPr="00053DDC">
        <w:rPr>
          <w:rFonts w:ascii="Times New Roman" w:hAnsi="Times New Roman"/>
          <w:sz w:val="26"/>
          <w:szCs w:val="26"/>
          <w:lang w:val="nb-NO"/>
        </w:rPr>
        <w:t xml:space="preserve">ngày 03/12/2013 </w:t>
      </w:r>
      <w:r w:rsidR="00FF088F" w:rsidRPr="00053DDC">
        <w:rPr>
          <w:rFonts w:ascii="Times New Roman" w:hAnsi="Times New Roman"/>
          <w:sz w:val="26"/>
          <w:szCs w:val="26"/>
          <w:lang w:val="vi-VN"/>
        </w:rPr>
        <w:t xml:space="preserve">của Ban Thường vụ </w:t>
      </w:r>
      <w:r w:rsidR="00FF088F" w:rsidRPr="00053DDC">
        <w:rPr>
          <w:rFonts w:ascii="Times New Roman" w:hAnsi="Times New Roman"/>
          <w:sz w:val="26"/>
          <w:szCs w:val="26"/>
          <w:lang w:val="da-DK"/>
        </w:rPr>
        <w:t>Tỉnh ủy</w:t>
      </w:r>
      <w:r w:rsidR="00FF088F" w:rsidRPr="00053DDC">
        <w:rPr>
          <w:rFonts w:ascii="Times New Roman" w:hAnsi="Times New Roman"/>
          <w:sz w:val="26"/>
          <w:szCs w:val="26"/>
          <w:lang w:val="vi-VN"/>
        </w:rPr>
        <w:t xml:space="preserve"> về tăng cư</w:t>
      </w:r>
      <w:r w:rsidR="00FF088F" w:rsidRPr="00053DDC">
        <w:rPr>
          <w:rFonts w:ascii="Times New Roman" w:hAnsi="Times New Roman"/>
          <w:sz w:val="26"/>
          <w:szCs w:val="26"/>
          <w:lang w:val="nb-NO"/>
        </w:rPr>
        <w:t>ờ</w:t>
      </w:r>
      <w:r w:rsidR="00FF088F" w:rsidRPr="00053DDC">
        <w:rPr>
          <w:rFonts w:ascii="Times New Roman" w:hAnsi="Times New Roman"/>
          <w:sz w:val="26"/>
          <w:szCs w:val="26"/>
          <w:lang w:val="vi-VN"/>
        </w:rPr>
        <w:t>ng kỷ luật, kỷ cương hành chính trong các tổ chức đảng,</w:t>
      </w:r>
      <w:r w:rsidR="00FF088F" w:rsidRPr="00053DDC">
        <w:rPr>
          <w:rFonts w:ascii="Times New Roman" w:hAnsi="Times New Roman"/>
          <w:sz w:val="26"/>
          <w:szCs w:val="26"/>
          <w:lang w:val="da-DK"/>
        </w:rPr>
        <w:t xml:space="preserve"> cơ quan,</w:t>
      </w:r>
      <w:r w:rsidR="00FF088F" w:rsidRPr="00053DDC">
        <w:rPr>
          <w:rFonts w:ascii="Times New Roman" w:hAnsi="Times New Roman"/>
          <w:sz w:val="26"/>
          <w:szCs w:val="26"/>
          <w:lang w:val="vi-VN"/>
        </w:rPr>
        <w:t xml:space="preserve"> đơn vị</w:t>
      </w:r>
      <w:r w:rsidR="00FF088F" w:rsidRPr="00053DDC">
        <w:rPr>
          <w:rFonts w:ascii="Times New Roman" w:hAnsi="Times New Roman"/>
          <w:sz w:val="26"/>
          <w:szCs w:val="26"/>
        </w:rPr>
        <w:t>; góp phần</w:t>
      </w:r>
      <w:r w:rsidR="00FF088F" w:rsidRPr="00053DDC">
        <w:rPr>
          <w:rFonts w:ascii="Times New Roman" w:hAnsi="Times New Roman"/>
          <w:sz w:val="26"/>
          <w:szCs w:val="26"/>
          <w:lang w:val="vi-VN"/>
        </w:rPr>
        <w:t xml:space="preserve"> nâng cao nhận thức, củng cố niềm tin của cán bộ, đảng viên và các tầng lớp nhân dân vào sự lãnh đạo của Đảng, góp phần tạo sự thống nhất ý chí và hành động trong Đảng, sự đồng thuận trong cán bộ, học sinh, sinh viên, học viên toàn Trường.</w:t>
      </w:r>
    </w:p>
    <w:p w14:paraId="2D2A22B0" w14:textId="16E4A76D" w:rsidR="00522348" w:rsidRPr="00F207FF" w:rsidRDefault="00522348" w:rsidP="00522348">
      <w:pPr>
        <w:ind w:firstLine="709"/>
        <w:jc w:val="both"/>
      </w:pPr>
      <w:r w:rsidRPr="00F207FF">
        <w:rPr>
          <w:szCs w:val="28"/>
          <w:lang w:val="vi-VN"/>
        </w:rPr>
        <w:t xml:space="preserve">Tiếp tục tổ chức thực hiện </w:t>
      </w:r>
      <w:r w:rsidR="00FF088F" w:rsidRPr="00F207FF">
        <w:rPr>
          <w:szCs w:val="28"/>
          <w:lang w:val="vi-VN"/>
        </w:rPr>
        <w:t>Nghị quyết số 29-NQ/TW của Ban Chấp hành Trung ương Đảng (khoá XI) về đổi mới căn bản, toàn diện giáo dục và đào tạo; Kết luận số 51-KL/TW ngày 30/5/2019 của Ban Bí th</w:t>
      </w:r>
      <w:r w:rsidR="00FF088F" w:rsidRPr="00F207FF">
        <w:rPr>
          <w:rFonts w:hint="eastAsia"/>
          <w:szCs w:val="28"/>
          <w:lang w:val="vi-VN"/>
        </w:rPr>
        <w:t>ư</w:t>
      </w:r>
      <w:r w:rsidR="00FF088F" w:rsidRPr="00F207FF">
        <w:rPr>
          <w:szCs w:val="28"/>
          <w:lang w:val="vi-VN"/>
        </w:rPr>
        <w:t xml:space="preserve"> Trung </w:t>
      </w:r>
      <w:r w:rsidR="00FF088F" w:rsidRPr="00F207FF">
        <w:rPr>
          <w:rFonts w:hint="eastAsia"/>
          <w:szCs w:val="28"/>
          <w:lang w:val="vi-VN"/>
        </w:rPr>
        <w:t>ươ</w:t>
      </w:r>
      <w:r w:rsidR="00FF088F" w:rsidRPr="00F207FF">
        <w:rPr>
          <w:szCs w:val="28"/>
          <w:lang w:val="vi-VN"/>
        </w:rPr>
        <w:t xml:space="preserve">ng </w:t>
      </w:r>
      <w:r w:rsidR="00FF088F" w:rsidRPr="00F207FF">
        <w:rPr>
          <w:rFonts w:hint="eastAsia"/>
          <w:szCs w:val="28"/>
          <w:lang w:val="vi-VN"/>
        </w:rPr>
        <w:t>Đ</w:t>
      </w:r>
      <w:r w:rsidR="00FF088F" w:rsidRPr="00F207FF">
        <w:rPr>
          <w:szCs w:val="28"/>
          <w:lang w:val="vi-VN"/>
        </w:rPr>
        <w:t xml:space="preserve">ảng về tiếp tục thực hiện nghị quyết Hội nghị Trung </w:t>
      </w:r>
      <w:r w:rsidR="00FF088F" w:rsidRPr="00F207FF">
        <w:rPr>
          <w:rFonts w:hint="eastAsia"/>
          <w:szCs w:val="28"/>
          <w:lang w:val="vi-VN"/>
        </w:rPr>
        <w:t>ươ</w:t>
      </w:r>
      <w:r w:rsidR="00FF088F" w:rsidRPr="00F207FF">
        <w:rPr>
          <w:szCs w:val="28"/>
          <w:lang w:val="vi-VN"/>
        </w:rPr>
        <w:t xml:space="preserve">ng 8 khóa XI về </w:t>
      </w:r>
      <w:r w:rsidR="00FF088F" w:rsidRPr="00F207FF">
        <w:rPr>
          <w:rFonts w:hint="eastAsia"/>
          <w:szCs w:val="28"/>
          <w:lang w:val="vi-VN"/>
        </w:rPr>
        <w:t>đ</w:t>
      </w:r>
      <w:r w:rsidR="00FF088F" w:rsidRPr="00F207FF">
        <w:rPr>
          <w:szCs w:val="28"/>
          <w:lang w:val="vi-VN"/>
        </w:rPr>
        <w:t>ổi mới c</w:t>
      </w:r>
      <w:r w:rsidR="00FF088F" w:rsidRPr="00F207FF">
        <w:rPr>
          <w:rFonts w:hint="eastAsia"/>
          <w:szCs w:val="28"/>
          <w:lang w:val="vi-VN"/>
        </w:rPr>
        <w:t>ă</w:t>
      </w:r>
      <w:r w:rsidR="00FF088F" w:rsidRPr="00F207FF">
        <w:rPr>
          <w:szCs w:val="28"/>
          <w:lang w:val="vi-VN"/>
        </w:rPr>
        <w:t xml:space="preserve">n bản, toàn diện giáo dục và </w:t>
      </w:r>
      <w:r w:rsidR="00FF088F" w:rsidRPr="00F207FF">
        <w:rPr>
          <w:rFonts w:hint="eastAsia"/>
          <w:szCs w:val="28"/>
          <w:lang w:val="vi-VN"/>
        </w:rPr>
        <w:t>đà</w:t>
      </w:r>
      <w:r w:rsidR="00FF088F" w:rsidRPr="00F207FF">
        <w:rPr>
          <w:szCs w:val="28"/>
          <w:lang w:val="vi-VN"/>
        </w:rPr>
        <w:t xml:space="preserve">o tạo </w:t>
      </w:r>
      <w:r w:rsidR="00FF088F" w:rsidRPr="00F207FF">
        <w:rPr>
          <w:rFonts w:hint="eastAsia"/>
          <w:szCs w:val="28"/>
          <w:lang w:val="vi-VN"/>
        </w:rPr>
        <w:t>đá</w:t>
      </w:r>
      <w:r w:rsidR="00FF088F" w:rsidRPr="00F207FF">
        <w:rPr>
          <w:szCs w:val="28"/>
          <w:lang w:val="vi-VN"/>
        </w:rPr>
        <w:t xml:space="preserve">p ứng yêu cầu công nghiệp hóa, hiện </w:t>
      </w:r>
      <w:r w:rsidR="00FF088F" w:rsidRPr="00F207FF">
        <w:rPr>
          <w:rFonts w:hint="eastAsia"/>
          <w:szCs w:val="28"/>
          <w:lang w:val="vi-VN"/>
        </w:rPr>
        <w:t>đ</w:t>
      </w:r>
      <w:r w:rsidR="00FF088F" w:rsidRPr="00F207FF">
        <w:rPr>
          <w:szCs w:val="28"/>
          <w:lang w:val="vi-VN"/>
        </w:rPr>
        <w:t xml:space="preserve">ại hóa trong </w:t>
      </w:r>
      <w:r w:rsidR="00FF088F" w:rsidRPr="00F207FF">
        <w:rPr>
          <w:rFonts w:hint="eastAsia"/>
          <w:szCs w:val="28"/>
          <w:lang w:val="vi-VN"/>
        </w:rPr>
        <w:t>đ</w:t>
      </w:r>
      <w:r w:rsidR="00FF088F" w:rsidRPr="00F207FF">
        <w:rPr>
          <w:szCs w:val="28"/>
          <w:lang w:val="vi-VN"/>
        </w:rPr>
        <w:t>iều kiện kinh tế thị tr</w:t>
      </w:r>
      <w:r w:rsidR="00FF088F" w:rsidRPr="00F207FF">
        <w:rPr>
          <w:rFonts w:hint="eastAsia"/>
          <w:szCs w:val="28"/>
          <w:lang w:val="vi-VN"/>
        </w:rPr>
        <w:t>ư</w:t>
      </w:r>
      <w:r w:rsidR="00FF088F" w:rsidRPr="00F207FF">
        <w:rPr>
          <w:szCs w:val="28"/>
          <w:lang w:val="vi-VN"/>
        </w:rPr>
        <w:t xml:space="preserve">ờng </w:t>
      </w:r>
      <w:r w:rsidR="00FF088F" w:rsidRPr="00F207FF">
        <w:rPr>
          <w:rFonts w:hint="eastAsia"/>
          <w:szCs w:val="28"/>
          <w:lang w:val="vi-VN"/>
        </w:rPr>
        <w:t>đ</w:t>
      </w:r>
      <w:r w:rsidR="00FF088F" w:rsidRPr="00F207FF">
        <w:rPr>
          <w:szCs w:val="28"/>
          <w:lang w:val="vi-VN"/>
        </w:rPr>
        <w:t>ịnh h</w:t>
      </w:r>
      <w:r w:rsidR="00FF088F" w:rsidRPr="00F207FF">
        <w:rPr>
          <w:rFonts w:hint="eastAsia"/>
          <w:szCs w:val="28"/>
          <w:lang w:val="vi-VN"/>
        </w:rPr>
        <w:t>ư</w:t>
      </w:r>
      <w:r w:rsidR="00FF088F" w:rsidRPr="00F207FF">
        <w:rPr>
          <w:szCs w:val="28"/>
          <w:lang w:val="vi-VN"/>
        </w:rPr>
        <w:t xml:space="preserve">ớng xã hội chủ nghĩa và hội nhập quốc tế; Thông báo số 55-TB/TW ngày 20/4/2019 của Bộ Chính trị về sơ kết 5 năm thực hiện Nghị quyết số 26-NQ/TW của Bộ Chính trị khóa XI về phương hướng, nhiệm vụ phát triển tỉnh Nghệ An đến năm 2020; Nghị quyết số 19-NQ/TW ngày 25/10/2017 của Ban Chấp hành Trung </w:t>
      </w:r>
      <w:r w:rsidR="00FF088F" w:rsidRPr="00F207FF">
        <w:rPr>
          <w:rFonts w:hint="eastAsia"/>
          <w:szCs w:val="28"/>
          <w:lang w:val="vi-VN"/>
        </w:rPr>
        <w:t>ươ</w:t>
      </w:r>
      <w:r w:rsidR="00FF088F" w:rsidRPr="00F207FF">
        <w:rPr>
          <w:szCs w:val="28"/>
          <w:lang w:val="vi-VN"/>
        </w:rPr>
        <w:t xml:space="preserve">ng </w:t>
      </w:r>
      <w:r w:rsidR="00FF088F" w:rsidRPr="00F207FF">
        <w:rPr>
          <w:rFonts w:hint="eastAsia"/>
          <w:szCs w:val="28"/>
          <w:lang w:val="vi-VN"/>
        </w:rPr>
        <w:t>Đ</w:t>
      </w:r>
      <w:r w:rsidR="00FF088F" w:rsidRPr="00F207FF">
        <w:rPr>
          <w:szCs w:val="28"/>
          <w:lang w:val="vi-VN"/>
        </w:rPr>
        <w:t xml:space="preserve">ảng về tiếp tục </w:t>
      </w:r>
      <w:r w:rsidR="00FF088F" w:rsidRPr="00F207FF">
        <w:rPr>
          <w:rFonts w:hint="eastAsia"/>
          <w:szCs w:val="28"/>
          <w:lang w:val="vi-VN"/>
        </w:rPr>
        <w:t>đ</w:t>
      </w:r>
      <w:r w:rsidR="00FF088F" w:rsidRPr="00F207FF">
        <w:rPr>
          <w:szCs w:val="28"/>
          <w:lang w:val="vi-VN"/>
        </w:rPr>
        <w:t>ổi mới hệ thống tổ chức và quản lý, nâng cao chất l</w:t>
      </w:r>
      <w:r w:rsidR="00FF088F" w:rsidRPr="00F207FF">
        <w:rPr>
          <w:rFonts w:hint="eastAsia"/>
          <w:szCs w:val="28"/>
          <w:lang w:val="vi-VN"/>
        </w:rPr>
        <w:t>ư</w:t>
      </w:r>
      <w:r w:rsidR="00FF088F" w:rsidRPr="00F207FF">
        <w:rPr>
          <w:szCs w:val="28"/>
          <w:lang w:val="vi-VN"/>
        </w:rPr>
        <w:t xml:space="preserve">ợng và hiệu quả hoạt </w:t>
      </w:r>
      <w:r w:rsidR="00FF088F" w:rsidRPr="00F207FF">
        <w:rPr>
          <w:rFonts w:hint="eastAsia"/>
          <w:szCs w:val="28"/>
          <w:lang w:val="vi-VN"/>
        </w:rPr>
        <w:t>đ</w:t>
      </w:r>
      <w:r w:rsidR="00FF088F" w:rsidRPr="00F207FF">
        <w:rPr>
          <w:szCs w:val="28"/>
          <w:lang w:val="vi-VN"/>
        </w:rPr>
        <w:t xml:space="preserve">ộng của các </w:t>
      </w:r>
      <w:r w:rsidR="00FF088F" w:rsidRPr="00F207FF">
        <w:rPr>
          <w:rFonts w:hint="eastAsia"/>
          <w:szCs w:val="28"/>
          <w:lang w:val="vi-VN"/>
        </w:rPr>
        <w:t>đơ</w:t>
      </w:r>
      <w:r w:rsidR="00FF088F" w:rsidRPr="00F207FF">
        <w:rPr>
          <w:szCs w:val="28"/>
          <w:lang w:val="vi-VN"/>
        </w:rPr>
        <w:t>n vị sự nghiệp công lập</w:t>
      </w:r>
      <w:r w:rsidR="00FF088F" w:rsidRPr="00F207FF">
        <w:rPr>
          <w:szCs w:val="28"/>
        </w:rPr>
        <w:t>.</w:t>
      </w:r>
    </w:p>
    <w:p w14:paraId="2E34F8FD" w14:textId="22308AFC" w:rsidR="00FF088F" w:rsidRDefault="00522348" w:rsidP="00522348">
      <w:pPr>
        <w:pStyle w:val="ThnVnban"/>
        <w:spacing w:after="0"/>
        <w:ind w:firstLine="709"/>
        <w:jc w:val="both"/>
        <w:rPr>
          <w:rFonts w:ascii="Times New Roman" w:hAnsi="Times New Roman"/>
          <w:sz w:val="26"/>
          <w:szCs w:val="26"/>
          <w:lang w:val="vi-VN"/>
        </w:rPr>
      </w:pPr>
      <w:r w:rsidRPr="00F207FF">
        <w:rPr>
          <w:rFonts w:ascii="Times New Roman" w:hAnsi="Times New Roman"/>
          <w:sz w:val="26"/>
          <w:szCs w:val="26"/>
          <w:lang w:val="vi-VN"/>
        </w:rPr>
        <w:t xml:space="preserve">Trong năm </w:t>
      </w:r>
      <w:r w:rsidR="00183402">
        <w:rPr>
          <w:rFonts w:ascii="Times New Roman" w:hAnsi="Times New Roman"/>
          <w:sz w:val="26"/>
          <w:szCs w:val="26"/>
        </w:rPr>
        <w:t>2022</w:t>
      </w:r>
      <w:r w:rsidRPr="00F207FF">
        <w:rPr>
          <w:rFonts w:ascii="Times New Roman" w:hAnsi="Times New Roman"/>
          <w:sz w:val="26"/>
          <w:szCs w:val="26"/>
          <w:lang w:val="vi-VN"/>
        </w:rPr>
        <w:t xml:space="preserve">, </w:t>
      </w:r>
      <w:r w:rsidR="00FF088F" w:rsidRPr="00F207FF">
        <w:rPr>
          <w:rFonts w:ascii="Times New Roman" w:hAnsi="Times New Roman"/>
          <w:sz w:val="26"/>
          <w:szCs w:val="26"/>
          <w:lang w:val="vi-VN"/>
        </w:rPr>
        <w:t>Nhà trường đã ký</w:t>
      </w:r>
      <w:r w:rsidR="00FF088F">
        <w:rPr>
          <w:rFonts w:ascii="Times New Roman" w:hAnsi="Times New Roman"/>
          <w:sz w:val="26"/>
          <w:szCs w:val="26"/>
        </w:rPr>
        <w:t xml:space="preserve"> kết</w:t>
      </w:r>
      <w:r w:rsidR="00FF088F" w:rsidRPr="00F207FF">
        <w:rPr>
          <w:rFonts w:ascii="Times New Roman" w:hAnsi="Times New Roman"/>
          <w:sz w:val="26"/>
          <w:szCs w:val="26"/>
          <w:lang w:val="vi-VN"/>
        </w:rPr>
        <w:t xml:space="preserve"> chương trình phối hợp toàn diện với Cục</w:t>
      </w:r>
      <w:r w:rsidR="00FF088F" w:rsidRPr="00F207FF">
        <w:rPr>
          <w:rFonts w:ascii="Times New Roman" w:hAnsi="Times New Roman"/>
          <w:sz w:val="26"/>
          <w:szCs w:val="30"/>
          <w:lang w:val="vi-VN"/>
        </w:rPr>
        <w:t xml:space="preserve"> Chính trị Quân khu 4 giai đoạn 2022 - 2025 và những năm tiếp theo để tăng cường các nội dung và giải pháp triển khai công tác tuyên truyền, công tác giáo dục chính trị tư tưởng trong cán bộ, đảng viên, học sinh, sinh viên; </w:t>
      </w:r>
      <w:r w:rsidR="00FF088F">
        <w:rPr>
          <w:rFonts w:ascii="Times New Roman" w:hAnsi="Times New Roman"/>
          <w:sz w:val="26"/>
          <w:szCs w:val="30"/>
        </w:rPr>
        <w:t xml:space="preserve">chỉ đạo </w:t>
      </w:r>
      <w:r w:rsidR="00FF088F" w:rsidRPr="00F207FF">
        <w:rPr>
          <w:rFonts w:ascii="Times New Roman" w:hAnsi="Times New Roman"/>
          <w:sz w:val="26"/>
          <w:szCs w:val="30"/>
          <w:lang w:val="vi-VN"/>
        </w:rPr>
        <w:t xml:space="preserve">phối hợp với Cục Chính trị Quân khu 4 tổ chức các hoạt động chào mừng Ngày Sách và Văn hóa đọc Việt Nam lần thứ </w:t>
      </w:r>
      <w:r w:rsidR="00FF088F" w:rsidRPr="00F207FF">
        <w:rPr>
          <w:rFonts w:ascii="Times New Roman" w:hAnsi="Times New Roman"/>
          <w:sz w:val="26"/>
          <w:szCs w:val="26"/>
          <w:lang w:val="vi-VN"/>
        </w:rPr>
        <w:t>nhất</w:t>
      </w:r>
      <w:r w:rsidR="00FF088F">
        <w:rPr>
          <w:rFonts w:ascii="Times New Roman" w:hAnsi="Times New Roman"/>
          <w:sz w:val="26"/>
          <w:szCs w:val="26"/>
        </w:rPr>
        <w:t>, báo cáo tình hình thời sự</w:t>
      </w:r>
      <w:r w:rsidR="008E0472">
        <w:rPr>
          <w:rFonts w:ascii="Times New Roman" w:hAnsi="Times New Roman"/>
          <w:sz w:val="26"/>
          <w:szCs w:val="26"/>
        </w:rPr>
        <w:t xml:space="preserve"> cho </w:t>
      </w:r>
      <w:r w:rsidR="008E0472" w:rsidRPr="00F207FF">
        <w:rPr>
          <w:rFonts w:ascii="Times New Roman" w:hAnsi="Times New Roman"/>
          <w:sz w:val="26"/>
          <w:szCs w:val="30"/>
          <w:lang w:val="vi-VN"/>
        </w:rPr>
        <w:t>cán bộ, đảng viên, học sinh, sinh viên</w:t>
      </w:r>
      <w:r w:rsidR="00FF088F">
        <w:rPr>
          <w:rFonts w:ascii="Times New Roman" w:hAnsi="Times New Roman"/>
          <w:sz w:val="26"/>
          <w:szCs w:val="26"/>
        </w:rPr>
        <w:t>...</w:t>
      </w:r>
      <w:r w:rsidR="00FF088F" w:rsidRPr="00F207FF">
        <w:rPr>
          <w:rFonts w:ascii="Times New Roman" w:hAnsi="Times New Roman"/>
          <w:sz w:val="26"/>
          <w:szCs w:val="26"/>
        </w:rPr>
        <w:t xml:space="preserve">; </w:t>
      </w:r>
      <w:r w:rsidR="00FF088F" w:rsidRPr="00F207FF">
        <w:rPr>
          <w:rFonts w:ascii="Times New Roman" w:hAnsi="Times New Roman"/>
          <w:sz w:val="26"/>
          <w:szCs w:val="26"/>
          <w:lang w:val="vi-VN"/>
        </w:rPr>
        <w:t xml:space="preserve">triển khai thực hiện phong trào thi đua đặc biệt </w:t>
      </w:r>
      <w:r w:rsidR="00FF088F" w:rsidRPr="00F207FF">
        <w:rPr>
          <w:rFonts w:ascii="Times New Roman" w:hAnsi="Times New Roman"/>
          <w:i/>
          <w:iCs/>
          <w:sz w:val="26"/>
          <w:szCs w:val="26"/>
          <w:lang w:val="vi-VN"/>
        </w:rPr>
        <w:t>"Toàn ngành Giáo dục đoàn kết, chung sức, đồng lòng thi đua phòng, chống và chiến thắng đại dịch Covid-19, thực hiện thắng lợi nhiệm vụ năm học"</w:t>
      </w:r>
      <w:r w:rsidR="00FF088F" w:rsidRPr="00F207FF">
        <w:rPr>
          <w:rFonts w:ascii="Times New Roman" w:hAnsi="Times New Roman"/>
          <w:sz w:val="26"/>
          <w:szCs w:val="26"/>
          <w:lang w:val="vi-VN"/>
        </w:rPr>
        <w:t xml:space="preserve"> do Bộ Giáo dục và Đào tạo phát động; triển khai thực hiện các chủ trương của Nhà nước về hoạt động của cơ sở giáo dục đại học và đơn vị sự nghiệp công lập. Nhà trường đã xây dựng </w:t>
      </w:r>
      <w:r w:rsidR="00FF088F" w:rsidRPr="00F207FF">
        <w:rPr>
          <w:rFonts w:ascii="Times New Roman" w:hAnsi="Times New Roman"/>
          <w:sz w:val="26"/>
          <w:szCs w:val="26"/>
          <w:lang w:val="de-DE"/>
        </w:rPr>
        <w:t xml:space="preserve">nhiều quy chế, quy định phục </w:t>
      </w:r>
      <w:r w:rsidR="00FF088F" w:rsidRPr="00F207FF">
        <w:rPr>
          <w:rFonts w:ascii="Times New Roman" w:hAnsi="Times New Roman"/>
          <w:sz w:val="26"/>
          <w:szCs w:val="26"/>
          <w:lang w:val="de-DE"/>
        </w:rPr>
        <w:lastRenderedPageBreak/>
        <w:t>vụ công tác quản trị, quản lý Nhà trường</w:t>
      </w:r>
      <w:r w:rsidR="00FF088F" w:rsidRPr="00F207FF">
        <w:rPr>
          <w:rStyle w:val="ThamchiuCcchu"/>
          <w:rFonts w:ascii="Times New Roman" w:hAnsi="Times New Roman"/>
          <w:sz w:val="26"/>
          <w:szCs w:val="26"/>
          <w:lang w:val="de-DE"/>
        </w:rPr>
        <w:footnoteReference w:id="1"/>
      </w:r>
      <w:r w:rsidR="00FF088F" w:rsidRPr="00F207FF">
        <w:rPr>
          <w:rFonts w:ascii="Times New Roman" w:hAnsi="Times New Roman"/>
          <w:sz w:val="26"/>
          <w:szCs w:val="26"/>
          <w:lang w:val="de-DE"/>
        </w:rPr>
        <w:t>;</w:t>
      </w:r>
      <w:r w:rsidR="00FF088F">
        <w:rPr>
          <w:rFonts w:ascii="Times New Roman" w:hAnsi="Times New Roman"/>
          <w:sz w:val="26"/>
          <w:szCs w:val="26"/>
          <w:lang w:val="de-DE"/>
        </w:rPr>
        <w:t xml:space="preserve"> </w:t>
      </w:r>
      <w:r w:rsidR="00FF088F">
        <w:rPr>
          <w:rFonts w:ascii="Times New Roman" w:hAnsi="Times New Roman"/>
          <w:sz w:val="26"/>
          <w:szCs w:val="26"/>
        </w:rPr>
        <w:t xml:space="preserve">tiếp tục </w:t>
      </w:r>
      <w:r w:rsidR="00FF088F" w:rsidRPr="00F207FF">
        <w:rPr>
          <w:rFonts w:ascii="Times New Roman" w:hAnsi="Times New Roman"/>
          <w:iCs/>
          <w:sz w:val="26"/>
          <w:szCs w:val="26"/>
          <w:lang w:val="vi-VN"/>
        </w:rPr>
        <w:t>x</w:t>
      </w:r>
      <w:r w:rsidR="00FF088F" w:rsidRPr="00F207FF">
        <w:rPr>
          <w:rFonts w:ascii="Times New Roman" w:hAnsi="Times New Roman"/>
          <w:sz w:val="26"/>
          <w:szCs w:val="26"/>
          <w:lang w:val="vi-VN"/>
        </w:rPr>
        <w:t>ây dựng Đề án chuyển Trường Đại học Vinh thành Đại học Vinh, Đề án xây dựng Trường Đại học Vinh (Cơ sở II) thành Trung tâm Nghiên cứu - Đổi mới sáng tạo khu vực Bắc Trung Bộ</w:t>
      </w:r>
      <w:r w:rsidR="00FF088F">
        <w:rPr>
          <w:rFonts w:ascii="Times New Roman" w:hAnsi="Times New Roman"/>
          <w:sz w:val="26"/>
          <w:szCs w:val="26"/>
        </w:rPr>
        <w:t>,</w:t>
      </w:r>
      <w:r w:rsidR="00FF088F" w:rsidRPr="00F207FF">
        <w:rPr>
          <w:rFonts w:ascii="Times New Roman" w:hAnsi="Times New Roman"/>
          <w:sz w:val="26"/>
          <w:szCs w:val="26"/>
          <w:lang w:val="vi-VN"/>
        </w:rPr>
        <w:t xml:space="preserve"> Quy chế tài chính</w:t>
      </w:r>
      <w:r w:rsidR="00FF088F">
        <w:rPr>
          <w:rFonts w:ascii="Times New Roman" w:hAnsi="Times New Roman"/>
          <w:sz w:val="26"/>
          <w:szCs w:val="26"/>
        </w:rPr>
        <w:t>; ban hành</w:t>
      </w:r>
      <w:r w:rsidR="00FF088F" w:rsidRPr="00F207FF">
        <w:rPr>
          <w:rFonts w:ascii="Times New Roman" w:hAnsi="Times New Roman"/>
          <w:sz w:val="26"/>
          <w:szCs w:val="26"/>
          <w:lang w:val="vi-VN"/>
        </w:rPr>
        <w:t xml:space="preserve"> Kế hoạch chiến lược phát triển Trường Đại học Vinh giai đoạn 20</w:t>
      </w:r>
      <w:r w:rsidR="00D81F64">
        <w:rPr>
          <w:rFonts w:ascii="Times New Roman" w:hAnsi="Times New Roman"/>
          <w:sz w:val="26"/>
          <w:szCs w:val="26"/>
        </w:rPr>
        <w:t>22</w:t>
      </w:r>
      <w:r w:rsidR="00FF088F" w:rsidRPr="00F207FF">
        <w:rPr>
          <w:rFonts w:ascii="Times New Roman" w:hAnsi="Times New Roman"/>
          <w:sz w:val="26"/>
          <w:szCs w:val="26"/>
          <w:lang w:val="vi-VN"/>
        </w:rPr>
        <w:t xml:space="preserve"> - 20</w:t>
      </w:r>
      <w:r w:rsidR="00D81F64">
        <w:rPr>
          <w:rFonts w:ascii="Times New Roman" w:hAnsi="Times New Roman"/>
          <w:sz w:val="26"/>
          <w:szCs w:val="26"/>
        </w:rPr>
        <w:t>30</w:t>
      </w:r>
      <w:r w:rsidR="00FF088F" w:rsidRPr="00F207FF">
        <w:rPr>
          <w:rFonts w:ascii="Times New Roman" w:hAnsi="Times New Roman"/>
          <w:sz w:val="26"/>
          <w:szCs w:val="26"/>
          <w:lang w:val="vi-VN"/>
        </w:rPr>
        <w:t>, tầm nhìn 20</w:t>
      </w:r>
      <w:r w:rsidR="00D81F64">
        <w:rPr>
          <w:rFonts w:ascii="Times New Roman" w:hAnsi="Times New Roman"/>
          <w:sz w:val="26"/>
          <w:szCs w:val="26"/>
        </w:rPr>
        <w:t>45</w:t>
      </w:r>
      <w:r w:rsidR="00FF088F" w:rsidRPr="00F207FF">
        <w:rPr>
          <w:rFonts w:ascii="Times New Roman" w:hAnsi="Times New Roman"/>
          <w:sz w:val="26"/>
          <w:szCs w:val="26"/>
          <w:lang w:val="vi-VN"/>
        </w:rPr>
        <w:t>.</w:t>
      </w:r>
    </w:p>
    <w:p w14:paraId="520E9A3F" w14:textId="5900D194" w:rsidR="00D958AB" w:rsidRDefault="00D958AB" w:rsidP="00522348">
      <w:pPr>
        <w:ind w:firstLine="709"/>
        <w:jc w:val="both"/>
        <w:rPr>
          <w:lang w:val="de-DE"/>
        </w:rPr>
      </w:pPr>
      <w:r>
        <w:rPr>
          <w:lang w:val="de-DE"/>
        </w:rPr>
        <w:t xml:space="preserve">Nhiều hoạt động lớn đã được tổ chức thành công: Các hoạt động chào mừng kỷ niệm 40 năm Ngày Nhà giáo Việt Nam (20/11/1982 - 20/11/2022); Nhà trường đăng cai tổ chức Hội thao Người giáo viên Nhân dân toàn quốc năm 2022; tổ chức </w:t>
      </w:r>
      <w:r w:rsidRPr="00D958AB">
        <w:rPr>
          <w:lang w:val="de-DE"/>
        </w:rPr>
        <w:t>Hội nghị, tập huấn bảo đảm an ninh, trật tự và công tác học sinh, sinh viên năm học 2022 - 2023 toàn quốc</w:t>
      </w:r>
      <w:r>
        <w:rPr>
          <w:lang w:val="de-DE"/>
        </w:rPr>
        <w:t xml:space="preserve">, </w:t>
      </w:r>
      <w:r w:rsidRPr="00912D29">
        <w:rPr>
          <w:szCs w:val="26"/>
        </w:rPr>
        <w:t>Hội nghị bồi dưỡng, tập huấn chính trị cho giảng viên giảng dạy các môn lý luận chính trị của đại học, học viện, trường đại học, trường cao đẳng sư phạm năm 2022</w:t>
      </w:r>
      <w:r>
        <w:rPr>
          <w:szCs w:val="26"/>
        </w:rPr>
        <w:t>.</w:t>
      </w:r>
      <w:r w:rsidR="00B37849">
        <w:rPr>
          <w:szCs w:val="26"/>
        </w:rPr>
        <w:t>..</w:t>
      </w:r>
    </w:p>
    <w:p w14:paraId="5BE20E86" w14:textId="74894AFC" w:rsidR="000D4CC9" w:rsidRDefault="000D4CC9" w:rsidP="00522348">
      <w:pPr>
        <w:ind w:firstLine="709"/>
        <w:jc w:val="both"/>
        <w:rPr>
          <w:lang w:val="de-DE"/>
        </w:rPr>
      </w:pPr>
      <w:r w:rsidRPr="00F207FF">
        <w:rPr>
          <w:lang w:val="de-DE"/>
        </w:rPr>
        <w:t xml:space="preserve">Thực hiện </w:t>
      </w:r>
      <w:r w:rsidRPr="00F207FF">
        <w:rPr>
          <w:szCs w:val="26"/>
          <w:lang w:val="nl-NL"/>
        </w:rPr>
        <w:t xml:space="preserve">Quyết định số 749/QĐ-TTg ngày 3/6/2020 của Thủ tướng Chính phủ phê duyệt </w:t>
      </w:r>
      <w:r w:rsidRPr="00F207FF">
        <w:rPr>
          <w:i/>
          <w:szCs w:val="26"/>
          <w:lang w:val="nl-NL"/>
        </w:rPr>
        <w:t>"</w:t>
      </w:r>
      <w:r w:rsidRPr="00F207FF">
        <w:rPr>
          <w:i/>
          <w:iCs/>
          <w:szCs w:val="26"/>
          <w:lang w:val="nl-NL"/>
        </w:rPr>
        <w:t>Chương trình chuyển đổi số quốc gia đến năm 2025, định hướng đến năm 2030</w:t>
      </w:r>
      <w:r w:rsidRPr="00F207FF">
        <w:rPr>
          <w:i/>
          <w:szCs w:val="26"/>
          <w:lang w:val="nl-NL"/>
        </w:rPr>
        <w:t>"</w:t>
      </w:r>
      <w:r w:rsidRPr="00F207FF">
        <w:rPr>
          <w:iCs/>
          <w:szCs w:val="26"/>
          <w:lang w:val="nl-NL"/>
        </w:rPr>
        <w:t>, Nhà trường</w:t>
      </w:r>
      <w:r>
        <w:rPr>
          <w:iCs/>
          <w:szCs w:val="26"/>
          <w:lang w:val="nl-NL"/>
        </w:rPr>
        <w:t xml:space="preserve"> đã</w:t>
      </w:r>
      <w:r w:rsidRPr="00F207FF">
        <w:rPr>
          <w:iCs/>
          <w:szCs w:val="26"/>
          <w:lang w:val="nl-NL"/>
        </w:rPr>
        <w:t xml:space="preserve"> triển khai </w:t>
      </w:r>
      <w:r w:rsidRPr="00F207FF">
        <w:rPr>
          <w:lang w:val="de-DE"/>
        </w:rPr>
        <w:t xml:space="preserve">nhiều hoạt động đổi mới công tác điều hành, quản lý như: Ban hành </w:t>
      </w:r>
      <w:r w:rsidRPr="000D4CC9">
        <w:rPr>
          <w:lang w:val="de-DE"/>
        </w:rPr>
        <w:t>Quy định về định danh và xác nhận điện tử trên Cổng thông tin cán bộ;</w:t>
      </w:r>
      <w:r>
        <w:rPr>
          <w:lang w:val="de-DE"/>
        </w:rPr>
        <w:t xml:space="preserve"> </w:t>
      </w:r>
      <w:r w:rsidRPr="000D4CC9">
        <w:rPr>
          <w:lang w:val="de-DE"/>
        </w:rPr>
        <w:t>Quy định về quản lý, quản trị và sử dụng phần mềm Quản lý xuất bản Tạp chí khoa học;</w:t>
      </w:r>
      <w:r w:rsidR="00D64061">
        <w:rPr>
          <w:lang w:val="de-DE"/>
        </w:rPr>
        <w:t xml:space="preserve"> thực hiện </w:t>
      </w:r>
      <w:r w:rsidR="00D64061" w:rsidRPr="00F207FF">
        <w:rPr>
          <w:lang w:val="de-DE"/>
        </w:rPr>
        <w:t>kê khai, thẩm định khối lượng lao động hằng năm của giảng viên</w:t>
      </w:r>
      <w:r w:rsidR="008E0472">
        <w:rPr>
          <w:lang w:val="de-DE"/>
        </w:rPr>
        <w:t xml:space="preserve">, </w:t>
      </w:r>
      <w:r w:rsidR="00D64061" w:rsidRPr="00F207FF">
        <w:rPr>
          <w:lang w:val="de-DE"/>
        </w:rPr>
        <w:t>giáo viên</w:t>
      </w:r>
      <w:r w:rsidR="00D64061">
        <w:rPr>
          <w:lang w:val="de-DE"/>
        </w:rPr>
        <w:t xml:space="preserve">, đánh giá chất lượng đơn vị, viên chức và người lao động trên </w:t>
      </w:r>
      <w:r w:rsidR="008E0472">
        <w:rPr>
          <w:lang w:val="de-DE"/>
        </w:rPr>
        <w:t>C</w:t>
      </w:r>
      <w:r w:rsidR="00D64061">
        <w:rPr>
          <w:lang w:val="de-DE"/>
        </w:rPr>
        <w:t>ổng thông tin cán bộ...</w:t>
      </w:r>
    </w:p>
    <w:p w14:paraId="0C7E90AF" w14:textId="6B97E9D1" w:rsidR="00522348" w:rsidRPr="00F207FF" w:rsidRDefault="00522348" w:rsidP="00522348">
      <w:pPr>
        <w:pStyle w:val="ThngthngWeb"/>
        <w:shd w:val="clear" w:color="auto" w:fill="FFFFFF"/>
        <w:spacing w:before="0" w:beforeAutospacing="0" w:after="0" w:afterAutospacing="0"/>
        <w:ind w:firstLine="720"/>
        <w:jc w:val="both"/>
        <w:rPr>
          <w:sz w:val="26"/>
          <w:szCs w:val="26"/>
          <w:lang w:val="nl-NL"/>
        </w:rPr>
      </w:pPr>
      <w:r w:rsidRPr="00F207FF">
        <w:rPr>
          <w:sz w:val="26"/>
          <w:szCs w:val="26"/>
          <w:lang w:val="nl-NL"/>
        </w:rPr>
        <w:t>Công tác cải cách hành chính tiếp tục có chuyển biến và đạt hiệu quả tốt. Nhà trường đã số hóa nhiều quy trình, quy định để thực hiện nhanh gọn các thủ tục hành chính, tạo điều kiện thuận lợi cho viên chức, người lao động, học sinh, sinh viên, học viên và khách đến làm việc tại Trường.</w:t>
      </w:r>
    </w:p>
    <w:p w14:paraId="1BE2A987" w14:textId="25DF76A5" w:rsidR="00D64061" w:rsidRPr="00F207FF" w:rsidRDefault="00D64061" w:rsidP="00D64061">
      <w:pPr>
        <w:ind w:firstLine="709"/>
        <w:jc w:val="both"/>
        <w:rPr>
          <w:szCs w:val="26"/>
          <w:lang w:val="nl-NL"/>
        </w:rPr>
      </w:pPr>
      <w:r w:rsidRPr="00F207FF">
        <w:rPr>
          <w:lang w:val="nl-NL"/>
        </w:rPr>
        <w:t xml:space="preserve">Trong công tác truyền thông, </w:t>
      </w:r>
      <w:r>
        <w:rPr>
          <w:lang w:val="nl-NL"/>
        </w:rPr>
        <w:t xml:space="preserve">Bộ phận truyền thông và các đơn vị </w:t>
      </w:r>
      <w:r w:rsidR="008E0472">
        <w:rPr>
          <w:lang w:val="nl-NL"/>
        </w:rPr>
        <w:t xml:space="preserve">đã </w:t>
      </w:r>
      <w:r w:rsidRPr="00F207FF">
        <w:rPr>
          <w:szCs w:val="26"/>
          <w:lang w:val="nl-NL"/>
        </w:rPr>
        <w:t>tích cực làm tốt công tác thông tin, truyền thông trên website và các mạng xã hội; đưa vào sử dụng giao diện website mới; t</w:t>
      </w:r>
      <w:r w:rsidRPr="00F207FF">
        <w:rPr>
          <w:shd w:val="clear" w:color="auto" w:fill="FFFFFF"/>
          <w:lang w:val="nl-NL"/>
        </w:rPr>
        <w:t>riển khai sử dụng có hiệu quả hệ thống Văn phòng điện tử iOffice; l</w:t>
      </w:r>
      <w:r w:rsidRPr="00F207FF">
        <w:rPr>
          <w:szCs w:val="26"/>
          <w:lang w:val="nl-NL"/>
        </w:rPr>
        <w:t>àm tốt công tác tuyên truyền trên mạng xã hội; quảng bá các bài viết, hình ảnh về các hoạt động của Trường; đăng nhiều hình ảnh, video clip, infographic, các gương học sinh, sinh viên, cựu sinh viên tiêu biểu...; tuyên truyền nhiều chủ trương, chính sách của Nhà trường.</w:t>
      </w:r>
    </w:p>
    <w:p w14:paraId="618E59BC" w14:textId="67D89DC6" w:rsidR="00D64061" w:rsidRPr="00F207FF" w:rsidRDefault="00D64061" w:rsidP="00D64061">
      <w:pPr>
        <w:ind w:firstLine="709"/>
        <w:jc w:val="both"/>
        <w:rPr>
          <w:shd w:val="clear" w:color="auto" w:fill="FFFFFF"/>
          <w:lang w:val="nl-NL"/>
        </w:rPr>
      </w:pPr>
      <w:r w:rsidRPr="00F207FF">
        <w:rPr>
          <w:shd w:val="clear" w:color="auto" w:fill="FFFFFF"/>
          <w:lang w:val="nl-NL"/>
        </w:rPr>
        <w:t xml:space="preserve">Trong công tác thi đua, khen thưởng, </w:t>
      </w:r>
      <w:r>
        <w:rPr>
          <w:shd w:val="clear" w:color="auto" w:fill="FFFFFF"/>
          <w:lang w:val="nl-NL"/>
        </w:rPr>
        <w:t xml:space="preserve">Nhà trường được Bộ Giáo dục và Đào tạo xếp loại Hoàn thành tốt nhiệm vụ và công nhận danh hiệu Tập thể Lao động tiên tiến năm học 2021 - 2022. </w:t>
      </w:r>
      <w:r w:rsidRPr="00F207FF">
        <w:rPr>
          <w:shd w:val="clear" w:color="auto" w:fill="FFFFFF"/>
          <w:lang w:val="nl-NL"/>
        </w:rPr>
        <w:t>Nhà trường cũng đã tham gia tích cực và có hiệu quả vào hoạt động của Khối thi đua các trường đại học</w:t>
      </w:r>
      <w:r>
        <w:rPr>
          <w:shd w:val="clear" w:color="auto" w:fill="FFFFFF"/>
          <w:lang w:val="nl-NL"/>
        </w:rPr>
        <w:t>,</w:t>
      </w:r>
      <w:r w:rsidRPr="00F207FF">
        <w:rPr>
          <w:shd w:val="clear" w:color="auto" w:fill="FFFFFF"/>
          <w:lang w:val="nl-NL"/>
        </w:rPr>
        <w:t xml:space="preserve"> cao đẳng trên địa bàn tỉnh Nghệ An và Cụm thi đua số 5 - Bộ Giáo dục và Đào tạo.</w:t>
      </w:r>
    </w:p>
    <w:p w14:paraId="3A59C08E" w14:textId="290EF137" w:rsidR="00191EFD" w:rsidRPr="00C052C1" w:rsidRDefault="005528B2" w:rsidP="00E733DC">
      <w:pPr>
        <w:ind w:firstLine="709"/>
        <w:jc w:val="both"/>
        <w:rPr>
          <w:lang w:val="nl-NL"/>
        </w:rPr>
      </w:pPr>
      <w:r w:rsidRPr="005528B2">
        <w:rPr>
          <w:lang w:val="pt-BR"/>
        </w:rPr>
        <w:t>Năm 2022</w:t>
      </w:r>
      <w:r w:rsidR="00D64061">
        <w:rPr>
          <w:lang w:val="pt-BR"/>
        </w:rPr>
        <w:t>,</w:t>
      </w:r>
      <w:r w:rsidRPr="005528B2">
        <w:rPr>
          <w:lang w:val="pt-BR"/>
        </w:rPr>
        <w:t xml:space="preserve"> toàn Đảng bộ kết nạp mới 101 đảng viên </w:t>
      </w:r>
      <w:r w:rsidRPr="00432F09">
        <w:rPr>
          <w:i/>
          <w:iCs/>
          <w:lang w:val="pt-BR"/>
        </w:rPr>
        <w:t>(trong đó có 6 cán bộ, 84 sinh viên, học viên, 11 học sinh</w:t>
      </w:r>
      <w:r w:rsidR="008E0472" w:rsidRPr="00432F09">
        <w:rPr>
          <w:i/>
          <w:iCs/>
          <w:lang w:val="pt-BR"/>
        </w:rPr>
        <w:t>)</w:t>
      </w:r>
      <w:r w:rsidR="00D64061">
        <w:rPr>
          <w:lang w:val="pt-BR"/>
        </w:rPr>
        <w:t>; c</w:t>
      </w:r>
      <w:r w:rsidRPr="005528B2">
        <w:rPr>
          <w:lang w:val="pt-BR"/>
        </w:rPr>
        <w:t xml:space="preserve">huyển </w:t>
      </w:r>
      <w:r w:rsidR="00D64061">
        <w:rPr>
          <w:lang w:val="pt-BR"/>
        </w:rPr>
        <w:t xml:space="preserve">Đảng </w:t>
      </w:r>
      <w:r w:rsidRPr="005528B2">
        <w:rPr>
          <w:lang w:val="pt-BR"/>
        </w:rPr>
        <w:t>chính thức cho 141 đảng viên dự bị</w:t>
      </w:r>
      <w:r w:rsidR="00D64061">
        <w:rPr>
          <w:lang w:val="pt-BR"/>
        </w:rPr>
        <w:t xml:space="preserve">; </w:t>
      </w:r>
      <w:r w:rsidRPr="005528B2">
        <w:rPr>
          <w:lang w:val="pt-BR"/>
        </w:rPr>
        <w:t>đề nghị phát thẻ đảng viên cho 191 đồng chí, cấp lại thẻ đảng viên bị hỏng cho 17</w:t>
      </w:r>
      <w:r w:rsidR="00D64061" w:rsidRPr="00D64061">
        <w:rPr>
          <w:lang w:val="pt-BR"/>
        </w:rPr>
        <w:t xml:space="preserve"> </w:t>
      </w:r>
      <w:r w:rsidR="00D64061" w:rsidRPr="005528B2">
        <w:rPr>
          <w:lang w:val="pt-BR"/>
        </w:rPr>
        <w:t xml:space="preserve">đồng </w:t>
      </w:r>
      <w:r w:rsidR="00D64061" w:rsidRPr="005528B2">
        <w:rPr>
          <w:lang w:val="pt-BR"/>
        </w:rPr>
        <w:lastRenderedPageBreak/>
        <w:t>chí</w:t>
      </w:r>
      <w:r w:rsidRPr="005528B2">
        <w:rPr>
          <w:lang w:val="pt-BR"/>
        </w:rPr>
        <w:t>, cấp lại thẻ đảng viên bị mất cho 44 đồng chí</w:t>
      </w:r>
      <w:r w:rsidR="00D64061">
        <w:rPr>
          <w:lang w:val="pt-BR"/>
        </w:rPr>
        <w:t>; m</w:t>
      </w:r>
      <w:r w:rsidRPr="005528B2">
        <w:rPr>
          <w:lang w:val="pt-BR"/>
        </w:rPr>
        <w:t>ở 2 lớp bồi dưỡng tìm hiểu về Đảng cho 840 quần chúng</w:t>
      </w:r>
      <w:r w:rsidR="00D64061">
        <w:rPr>
          <w:lang w:val="pt-BR"/>
        </w:rPr>
        <w:t>, m</w:t>
      </w:r>
      <w:r w:rsidRPr="005528B2">
        <w:rPr>
          <w:lang w:val="pt-BR"/>
        </w:rPr>
        <w:t>ở 1 lớp bồi dưỡng lý luận chính trị dành cho đảng viên mới cho 119 đảng viên dự bị</w:t>
      </w:r>
      <w:r w:rsidR="00D64061">
        <w:rPr>
          <w:lang w:val="pt-BR"/>
        </w:rPr>
        <w:t>; l</w:t>
      </w:r>
      <w:r w:rsidRPr="005528B2">
        <w:rPr>
          <w:lang w:val="pt-BR"/>
        </w:rPr>
        <w:t>àm thủ tục chuyển sinh hoạt Đảng chính thức đến cho 157 đảng viên, chuyển sinh hoạt Đảng chính thức đi cho 200 đảng viên</w:t>
      </w:r>
      <w:r w:rsidR="00D64061">
        <w:rPr>
          <w:lang w:val="pt-BR"/>
        </w:rPr>
        <w:t>; t</w:t>
      </w:r>
      <w:r w:rsidRPr="005528B2">
        <w:rPr>
          <w:lang w:val="pt-BR"/>
        </w:rPr>
        <w:t>rao tặng Huy hiệu 30 năm tuổi Đảng cho 3 đảng viên.</w:t>
      </w:r>
    </w:p>
    <w:p w14:paraId="3BD8DF36" w14:textId="77777777" w:rsidR="00BF678C" w:rsidRPr="00C052C1" w:rsidRDefault="00BF678C" w:rsidP="00BF678C">
      <w:pPr>
        <w:ind w:firstLine="709"/>
        <w:jc w:val="both"/>
        <w:rPr>
          <w:lang w:val="nl-NL"/>
        </w:rPr>
      </w:pPr>
      <w:r w:rsidRPr="00C052C1">
        <w:rPr>
          <w:b/>
          <w:lang w:val="nl-NL"/>
        </w:rPr>
        <w:t>Tồn tại:</w:t>
      </w:r>
    </w:p>
    <w:p w14:paraId="78EC2798" w14:textId="1ED01354" w:rsidR="00BF678C" w:rsidRDefault="00BF678C" w:rsidP="001C5133">
      <w:pPr>
        <w:ind w:firstLine="709"/>
        <w:jc w:val="both"/>
      </w:pPr>
      <w:r w:rsidRPr="00C052C1">
        <w:rPr>
          <w:lang w:val="nl-NL"/>
        </w:rPr>
        <w:t>Vẫn còn một số</w:t>
      </w:r>
      <w:r w:rsidR="00E546DE">
        <w:rPr>
          <w:lang w:val="nl-NL"/>
        </w:rPr>
        <w:t xml:space="preserve"> viên chức, người lao động</w:t>
      </w:r>
      <w:r w:rsidRPr="00C052C1">
        <w:rPr>
          <w:lang w:val="nl-NL"/>
        </w:rPr>
        <w:t xml:space="preserve"> thiếu tinh thần trách nhiệm, thiếu ý thức trong việc tuân thủ pháp luật, các quy chế, quy định dẫn đến kết quả công tác chưa cao</w:t>
      </w:r>
      <w:r w:rsidR="007550F4">
        <w:rPr>
          <w:lang w:val="nl-NL"/>
        </w:rPr>
        <w:t>; v</w:t>
      </w:r>
      <w:r w:rsidRPr="00C052C1">
        <w:rPr>
          <w:lang w:val="nl-NL"/>
        </w:rPr>
        <w:t>ẫn còn</w:t>
      </w:r>
      <w:r w:rsidR="00E546DE">
        <w:rPr>
          <w:lang w:val="nl-NL"/>
        </w:rPr>
        <w:t xml:space="preserve"> viên chức, người lao động</w:t>
      </w:r>
      <w:r w:rsidRPr="00C052C1">
        <w:rPr>
          <w:lang w:val="nl-NL"/>
        </w:rPr>
        <w:t xml:space="preserve"> vi phạm chính sách Dân số - Kế hoạch hóa gia đình</w:t>
      </w:r>
      <w:r w:rsidR="007550F4">
        <w:rPr>
          <w:lang w:val="nl-NL"/>
        </w:rPr>
        <w:t>; m</w:t>
      </w:r>
      <w:r w:rsidRPr="00C052C1">
        <w:rPr>
          <w:lang w:val="nl-NL"/>
        </w:rPr>
        <w:t>ột số</w:t>
      </w:r>
      <w:r w:rsidR="00E546DE">
        <w:rPr>
          <w:lang w:val="nl-NL"/>
        </w:rPr>
        <w:t xml:space="preserve"> viên chức, người lao động</w:t>
      </w:r>
      <w:r w:rsidRPr="00C052C1">
        <w:rPr>
          <w:lang w:val="nl-NL"/>
        </w:rPr>
        <w:t xml:space="preserve"> </w:t>
      </w:r>
      <w:r w:rsidRPr="00C052C1">
        <w:t>chấp hành kỷ luật</w:t>
      </w:r>
      <w:r w:rsidR="00711C16">
        <w:t>,</w:t>
      </w:r>
      <w:r w:rsidRPr="00C052C1">
        <w:t xml:space="preserve"> giờ giấc làm việc chưa tốt.</w:t>
      </w:r>
    </w:p>
    <w:p w14:paraId="203CE686" w14:textId="77777777" w:rsidR="00B2507C" w:rsidRPr="00C052C1" w:rsidRDefault="001C5BAC" w:rsidP="00E733DC">
      <w:pPr>
        <w:ind w:firstLine="709"/>
        <w:jc w:val="both"/>
        <w:rPr>
          <w:b/>
          <w:lang w:val="nl-NL"/>
        </w:rPr>
      </w:pPr>
      <w:r w:rsidRPr="00C052C1">
        <w:rPr>
          <w:b/>
          <w:lang w:val="nl-NL"/>
        </w:rPr>
        <w:t>II. CÔNG TÁC TUYỂN SINH, ĐÀO TẠO</w:t>
      </w:r>
    </w:p>
    <w:p w14:paraId="5B645B79" w14:textId="77777777" w:rsidR="00B2507C" w:rsidRPr="00C052C1" w:rsidRDefault="001C5BAC" w:rsidP="00E733DC">
      <w:pPr>
        <w:ind w:firstLine="709"/>
        <w:jc w:val="both"/>
        <w:rPr>
          <w:b/>
          <w:lang w:val="nl-NL"/>
        </w:rPr>
      </w:pPr>
      <w:r w:rsidRPr="00C052C1">
        <w:rPr>
          <w:b/>
          <w:lang w:val="nl-NL"/>
        </w:rPr>
        <w:t>1. Công tác tuyển sinh</w:t>
      </w:r>
    </w:p>
    <w:p w14:paraId="34162506" w14:textId="06B0C359" w:rsidR="00293805" w:rsidRPr="00C052C1" w:rsidRDefault="008F1065" w:rsidP="00E733DC">
      <w:pPr>
        <w:ind w:firstLine="709"/>
        <w:jc w:val="both"/>
        <w:rPr>
          <w:szCs w:val="26"/>
          <w:lang w:val="nl-NL"/>
        </w:rPr>
      </w:pPr>
      <w:r>
        <w:rPr>
          <w:szCs w:val="26"/>
          <w:lang w:val="nl-NL"/>
        </w:rPr>
        <w:t>Năm 202</w:t>
      </w:r>
      <w:r w:rsidR="00367A19">
        <w:rPr>
          <w:szCs w:val="26"/>
          <w:lang w:val="nl-NL"/>
        </w:rPr>
        <w:t>2</w:t>
      </w:r>
      <w:r>
        <w:rPr>
          <w:szCs w:val="26"/>
          <w:lang w:val="nl-NL"/>
        </w:rPr>
        <w:t>,</w:t>
      </w:r>
      <w:r w:rsidR="00E64F21">
        <w:rPr>
          <w:szCs w:val="26"/>
          <w:lang w:val="nl-NL"/>
        </w:rPr>
        <w:t xml:space="preserve"> </w:t>
      </w:r>
      <w:r w:rsidR="00293805" w:rsidRPr="00C052C1">
        <w:rPr>
          <w:szCs w:val="26"/>
          <w:lang w:val="nl-NL"/>
        </w:rPr>
        <w:t>Nhà trường đã xây dựng kế hoạch và tổ chức tư vấn tuyển sinh đại học chính quy bằng hình thức trực tuyến</w:t>
      </w:r>
      <w:r w:rsidR="00C93745">
        <w:rPr>
          <w:szCs w:val="26"/>
          <w:lang w:val="nl-NL"/>
        </w:rPr>
        <w:t>,</w:t>
      </w:r>
      <w:r w:rsidR="00293805" w:rsidRPr="00C052C1">
        <w:rPr>
          <w:szCs w:val="26"/>
          <w:lang w:val="nl-NL"/>
        </w:rPr>
        <w:t xml:space="preserve"> </w:t>
      </w:r>
      <w:r w:rsidR="00367A19">
        <w:rPr>
          <w:szCs w:val="26"/>
          <w:lang w:val="nl-NL"/>
        </w:rPr>
        <w:t xml:space="preserve">kết hợp trực tuyến </w:t>
      </w:r>
      <w:r w:rsidR="00293805" w:rsidRPr="00C052C1">
        <w:rPr>
          <w:szCs w:val="26"/>
          <w:lang w:val="nl-NL"/>
        </w:rPr>
        <w:t>thu hút được hàng chục nghìn lượt theo dõi của đông đảo phụ huynh, học sinh THPT,</w:t>
      </w:r>
      <w:r w:rsidR="00E546DE">
        <w:rPr>
          <w:szCs w:val="26"/>
          <w:lang w:val="nl-NL"/>
        </w:rPr>
        <w:t xml:space="preserve"> viên chức, người lao động</w:t>
      </w:r>
      <w:r w:rsidR="00293805" w:rsidRPr="00C052C1">
        <w:rPr>
          <w:szCs w:val="26"/>
          <w:lang w:val="nl-NL"/>
        </w:rPr>
        <w:t xml:space="preserve">, </w:t>
      </w:r>
      <w:r w:rsidR="007A762E">
        <w:rPr>
          <w:szCs w:val="26"/>
          <w:lang w:val="nl-NL"/>
        </w:rPr>
        <w:t>học sinh, sinh viên, học viên</w:t>
      </w:r>
      <w:r w:rsidR="00293805" w:rsidRPr="00C052C1">
        <w:rPr>
          <w:szCs w:val="26"/>
          <w:lang w:val="nl-NL"/>
        </w:rPr>
        <w:t xml:space="preserve"> của Nhà trường.</w:t>
      </w:r>
    </w:p>
    <w:p w14:paraId="50971884" w14:textId="1876BF7C" w:rsidR="00293805" w:rsidRPr="00C052C1" w:rsidRDefault="00293805" w:rsidP="00E733DC">
      <w:pPr>
        <w:ind w:firstLine="709"/>
        <w:jc w:val="both"/>
        <w:rPr>
          <w:lang w:val="nl-NL"/>
        </w:rPr>
      </w:pPr>
      <w:r w:rsidRPr="00C052C1">
        <w:rPr>
          <w:lang w:val="nl-NL"/>
        </w:rPr>
        <w:t>Kết quả tuyển sinh khóa 6</w:t>
      </w:r>
      <w:r w:rsidR="00C41878">
        <w:rPr>
          <w:lang w:val="nl-NL"/>
        </w:rPr>
        <w:t>3</w:t>
      </w:r>
      <w:r w:rsidRPr="00C052C1">
        <w:rPr>
          <w:lang w:val="nl-NL"/>
        </w:rPr>
        <w:t xml:space="preserve"> và quy mô người học hiện nay:</w:t>
      </w:r>
    </w:p>
    <w:p w14:paraId="4F9468C7" w14:textId="77777777" w:rsidR="00293805" w:rsidRPr="009A354B" w:rsidRDefault="00293805" w:rsidP="00E733DC">
      <w:pPr>
        <w:ind w:firstLine="709"/>
        <w:jc w:val="both"/>
        <w:rPr>
          <w:sz w:val="20"/>
          <w:szCs w:val="16"/>
          <w:lang w:val="nl-NL"/>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2750"/>
        <w:gridCol w:w="1842"/>
        <w:gridCol w:w="1843"/>
        <w:gridCol w:w="2234"/>
      </w:tblGrid>
      <w:tr w:rsidR="007D7D6F" w:rsidRPr="00C052C1" w14:paraId="1E826F3B" w14:textId="77777777" w:rsidTr="007550F4">
        <w:trPr>
          <w:jc w:val="center"/>
        </w:trPr>
        <w:tc>
          <w:tcPr>
            <w:tcW w:w="619" w:type="dxa"/>
            <w:shd w:val="clear" w:color="auto" w:fill="auto"/>
            <w:vAlign w:val="center"/>
          </w:tcPr>
          <w:p w14:paraId="0B84788E" w14:textId="77777777" w:rsidR="007D7D6F" w:rsidRPr="00C052C1" w:rsidRDefault="007D7D6F" w:rsidP="007D7D6F">
            <w:pPr>
              <w:jc w:val="center"/>
              <w:rPr>
                <w:b/>
              </w:rPr>
            </w:pPr>
            <w:bookmarkStart w:id="0" w:name="_Hlk67748889"/>
            <w:r w:rsidRPr="00C052C1">
              <w:rPr>
                <w:b/>
              </w:rPr>
              <w:t>TT</w:t>
            </w:r>
          </w:p>
        </w:tc>
        <w:tc>
          <w:tcPr>
            <w:tcW w:w="2750" w:type="dxa"/>
            <w:shd w:val="clear" w:color="auto" w:fill="auto"/>
            <w:vAlign w:val="center"/>
          </w:tcPr>
          <w:p w14:paraId="0AC8BACE" w14:textId="77777777" w:rsidR="00A31662" w:rsidRDefault="007D7D6F" w:rsidP="007D7D6F">
            <w:pPr>
              <w:jc w:val="center"/>
              <w:rPr>
                <w:b/>
              </w:rPr>
            </w:pPr>
            <w:r w:rsidRPr="00C052C1">
              <w:rPr>
                <w:b/>
              </w:rPr>
              <w:t>Bậc học/</w:t>
            </w:r>
          </w:p>
          <w:p w14:paraId="7411A664" w14:textId="7B4E6D6C" w:rsidR="007D7D6F" w:rsidRPr="00C052C1" w:rsidRDefault="007D7D6F" w:rsidP="007D7D6F">
            <w:pPr>
              <w:jc w:val="center"/>
              <w:rPr>
                <w:b/>
              </w:rPr>
            </w:pPr>
            <w:r w:rsidRPr="00C052C1">
              <w:rPr>
                <w:b/>
              </w:rPr>
              <w:t>loại hình đào tạo</w:t>
            </w:r>
          </w:p>
        </w:tc>
        <w:tc>
          <w:tcPr>
            <w:tcW w:w="1842" w:type="dxa"/>
            <w:shd w:val="clear" w:color="auto" w:fill="auto"/>
            <w:vAlign w:val="center"/>
          </w:tcPr>
          <w:p w14:paraId="73060AC6" w14:textId="77777777" w:rsidR="00A31662" w:rsidRDefault="007D7D6F" w:rsidP="007D7D6F">
            <w:pPr>
              <w:jc w:val="center"/>
              <w:rPr>
                <w:b/>
              </w:rPr>
            </w:pPr>
            <w:r>
              <w:rPr>
                <w:b/>
              </w:rPr>
              <w:t>Chỉ tiêu</w:t>
            </w:r>
          </w:p>
          <w:p w14:paraId="64293D1E" w14:textId="5EF83494" w:rsidR="007D7D6F" w:rsidRPr="00C052C1" w:rsidRDefault="007D7D6F" w:rsidP="007D7D6F">
            <w:pPr>
              <w:jc w:val="center"/>
              <w:rPr>
                <w:b/>
              </w:rPr>
            </w:pPr>
            <w:r>
              <w:rPr>
                <w:b/>
              </w:rPr>
              <w:t>HĐT giao</w:t>
            </w:r>
          </w:p>
        </w:tc>
        <w:tc>
          <w:tcPr>
            <w:tcW w:w="1843" w:type="dxa"/>
            <w:vAlign w:val="center"/>
          </w:tcPr>
          <w:p w14:paraId="7AE9B034" w14:textId="77777777" w:rsidR="007D7D6F" w:rsidRDefault="007D7D6F" w:rsidP="007D7D6F">
            <w:pPr>
              <w:jc w:val="center"/>
              <w:rPr>
                <w:b/>
              </w:rPr>
            </w:pPr>
            <w:r w:rsidRPr="00C052C1">
              <w:rPr>
                <w:b/>
              </w:rPr>
              <w:t>Kết quả</w:t>
            </w:r>
          </w:p>
          <w:p w14:paraId="4FAAB94A" w14:textId="7219C282" w:rsidR="007D7D6F" w:rsidRPr="00C052C1" w:rsidRDefault="007D7D6F" w:rsidP="007D7D6F">
            <w:pPr>
              <w:ind w:hanging="107"/>
              <w:jc w:val="center"/>
              <w:rPr>
                <w:b/>
                <w:szCs w:val="26"/>
              </w:rPr>
            </w:pPr>
            <w:r w:rsidRPr="00C052C1">
              <w:rPr>
                <w:b/>
              </w:rPr>
              <w:t>tuyển sinh</w:t>
            </w:r>
          </w:p>
        </w:tc>
        <w:tc>
          <w:tcPr>
            <w:tcW w:w="2234" w:type="dxa"/>
            <w:shd w:val="clear" w:color="auto" w:fill="auto"/>
            <w:vAlign w:val="center"/>
          </w:tcPr>
          <w:p w14:paraId="1D1A8C3B" w14:textId="09DD2284" w:rsidR="007D7D6F" w:rsidRPr="00C052C1" w:rsidRDefault="007D7D6F" w:rsidP="00555DC9">
            <w:pPr>
              <w:ind w:hanging="107"/>
              <w:jc w:val="center"/>
              <w:rPr>
                <w:b/>
                <w:szCs w:val="26"/>
              </w:rPr>
            </w:pPr>
            <w:r>
              <w:rPr>
                <w:b/>
                <w:szCs w:val="26"/>
              </w:rPr>
              <w:t>Đạt %</w:t>
            </w:r>
            <w:r w:rsidR="00555DC9">
              <w:rPr>
                <w:b/>
                <w:szCs w:val="26"/>
              </w:rPr>
              <w:t xml:space="preserve"> </w:t>
            </w:r>
            <w:r>
              <w:rPr>
                <w:b/>
                <w:szCs w:val="26"/>
              </w:rPr>
              <w:t>chỉ tiêu</w:t>
            </w:r>
          </w:p>
        </w:tc>
      </w:tr>
      <w:tr w:rsidR="008E0472" w:rsidRPr="00C052C1" w14:paraId="5F5D597A" w14:textId="77777777" w:rsidTr="007550F4">
        <w:trPr>
          <w:jc w:val="center"/>
        </w:trPr>
        <w:tc>
          <w:tcPr>
            <w:tcW w:w="619" w:type="dxa"/>
            <w:shd w:val="clear" w:color="auto" w:fill="auto"/>
            <w:vAlign w:val="center"/>
          </w:tcPr>
          <w:p w14:paraId="0CF1DBF7"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bookmarkStart w:id="1" w:name="_Hlk78489771"/>
          </w:p>
        </w:tc>
        <w:tc>
          <w:tcPr>
            <w:tcW w:w="2750" w:type="dxa"/>
            <w:shd w:val="clear" w:color="auto" w:fill="auto"/>
            <w:vAlign w:val="center"/>
          </w:tcPr>
          <w:p w14:paraId="359048AE" w14:textId="5A5FAB0F" w:rsidR="008E0472" w:rsidRPr="00C052C1" w:rsidRDefault="008E0472" w:rsidP="008E0472">
            <w:r w:rsidRPr="00C052C1">
              <w:t>Đại học</w:t>
            </w:r>
          </w:p>
        </w:tc>
        <w:tc>
          <w:tcPr>
            <w:tcW w:w="1842" w:type="dxa"/>
            <w:shd w:val="clear" w:color="auto" w:fill="auto"/>
            <w:vAlign w:val="center"/>
          </w:tcPr>
          <w:p w14:paraId="7B410CA8" w14:textId="09C613BE" w:rsidR="008E0472" w:rsidRPr="00C05484" w:rsidRDefault="008E0472" w:rsidP="008E0472">
            <w:pPr>
              <w:jc w:val="center"/>
              <w:rPr>
                <w:szCs w:val="26"/>
              </w:rPr>
            </w:pPr>
            <w:r>
              <w:rPr>
                <w:szCs w:val="26"/>
              </w:rPr>
              <w:t>11</w:t>
            </w:r>
            <w:r w:rsidR="00555DC9">
              <w:rPr>
                <w:szCs w:val="26"/>
              </w:rPr>
              <w:t>.</w:t>
            </w:r>
            <w:r>
              <w:rPr>
                <w:szCs w:val="26"/>
              </w:rPr>
              <w:t>500</w:t>
            </w:r>
          </w:p>
        </w:tc>
        <w:tc>
          <w:tcPr>
            <w:tcW w:w="1843" w:type="dxa"/>
            <w:vAlign w:val="center"/>
          </w:tcPr>
          <w:p w14:paraId="1DE489D9" w14:textId="451939B1" w:rsidR="008E0472" w:rsidRPr="00C05484" w:rsidRDefault="008E0472" w:rsidP="008E0472">
            <w:pPr>
              <w:jc w:val="center"/>
              <w:rPr>
                <w:rFonts w:eastAsia="Times New Roman"/>
                <w:color w:val="FF0000"/>
                <w:szCs w:val="26"/>
              </w:rPr>
            </w:pPr>
            <w:r w:rsidRPr="00AC3E5B">
              <w:rPr>
                <w:rFonts w:eastAsia="Times New Roman"/>
                <w:bCs/>
                <w:szCs w:val="26"/>
                <w:lang w:val="sv-SE"/>
              </w:rPr>
              <w:t>4.043 (CQ)</w:t>
            </w:r>
          </w:p>
        </w:tc>
        <w:tc>
          <w:tcPr>
            <w:tcW w:w="2234" w:type="dxa"/>
            <w:shd w:val="clear" w:color="auto" w:fill="auto"/>
            <w:vAlign w:val="center"/>
          </w:tcPr>
          <w:p w14:paraId="098F73E2" w14:textId="5532162D" w:rsidR="008E0472" w:rsidRPr="00C05484" w:rsidRDefault="008E0472" w:rsidP="008E0472">
            <w:pPr>
              <w:ind w:right="566"/>
              <w:jc w:val="right"/>
              <w:rPr>
                <w:rFonts w:eastAsia="Times New Roman"/>
                <w:szCs w:val="26"/>
              </w:rPr>
            </w:pPr>
          </w:p>
        </w:tc>
      </w:tr>
      <w:tr w:rsidR="008E0472" w:rsidRPr="00C052C1" w14:paraId="6136C8E5" w14:textId="77777777" w:rsidTr="007550F4">
        <w:trPr>
          <w:jc w:val="center"/>
        </w:trPr>
        <w:tc>
          <w:tcPr>
            <w:tcW w:w="619" w:type="dxa"/>
            <w:shd w:val="clear" w:color="auto" w:fill="auto"/>
            <w:vAlign w:val="center"/>
          </w:tcPr>
          <w:p w14:paraId="1B3E75E3"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463D53C4" w14:textId="77777777" w:rsidR="008E0472" w:rsidRPr="00C052C1" w:rsidRDefault="008E0472" w:rsidP="008E0472">
            <w:r w:rsidRPr="00C052C1">
              <w:t>Cao học thạc sĩ</w:t>
            </w:r>
          </w:p>
        </w:tc>
        <w:tc>
          <w:tcPr>
            <w:tcW w:w="1842" w:type="dxa"/>
            <w:shd w:val="clear" w:color="auto" w:fill="auto"/>
            <w:vAlign w:val="center"/>
          </w:tcPr>
          <w:p w14:paraId="39C358ED" w14:textId="527EE5A0" w:rsidR="008E0472" w:rsidRPr="00C05484" w:rsidRDefault="008E0472" w:rsidP="008E0472">
            <w:pPr>
              <w:jc w:val="center"/>
              <w:rPr>
                <w:szCs w:val="26"/>
              </w:rPr>
            </w:pPr>
            <w:r>
              <w:rPr>
                <w:szCs w:val="26"/>
              </w:rPr>
              <w:t>960</w:t>
            </w:r>
          </w:p>
        </w:tc>
        <w:tc>
          <w:tcPr>
            <w:tcW w:w="1843" w:type="dxa"/>
            <w:vAlign w:val="center"/>
          </w:tcPr>
          <w:p w14:paraId="1CCEAA51" w14:textId="355250F8" w:rsidR="008E0472" w:rsidRPr="00C05484" w:rsidRDefault="008E0472" w:rsidP="008E0472">
            <w:pPr>
              <w:jc w:val="center"/>
              <w:rPr>
                <w:rFonts w:eastAsia="Times New Roman"/>
                <w:szCs w:val="26"/>
              </w:rPr>
            </w:pPr>
            <w:r>
              <w:rPr>
                <w:bCs/>
                <w:szCs w:val="26"/>
                <w:lang w:val="sv-SE"/>
              </w:rPr>
              <w:t>856</w:t>
            </w:r>
          </w:p>
        </w:tc>
        <w:tc>
          <w:tcPr>
            <w:tcW w:w="2234" w:type="dxa"/>
            <w:shd w:val="clear" w:color="auto" w:fill="auto"/>
            <w:vAlign w:val="center"/>
          </w:tcPr>
          <w:p w14:paraId="163743F5" w14:textId="5F5163AE" w:rsidR="008E0472" w:rsidRPr="008E0472" w:rsidRDefault="00555DC9" w:rsidP="008E0472">
            <w:pPr>
              <w:jc w:val="center"/>
              <w:rPr>
                <w:rFonts w:eastAsia="Times New Roman"/>
                <w:bCs/>
                <w:szCs w:val="26"/>
              </w:rPr>
            </w:pPr>
            <w:r>
              <w:rPr>
                <w:rFonts w:eastAsia="Times New Roman"/>
                <w:bCs/>
                <w:szCs w:val="26"/>
              </w:rPr>
              <w:t>89,16%</w:t>
            </w:r>
          </w:p>
        </w:tc>
      </w:tr>
      <w:tr w:rsidR="008E0472" w:rsidRPr="00C052C1" w14:paraId="4F4C277C" w14:textId="77777777" w:rsidTr="007550F4">
        <w:trPr>
          <w:jc w:val="center"/>
        </w:trPr>
        <w:tc>
          <w:tcPr>
            <w:tcW w:w="619" w:type="dxa"/>
            <w:shd w:val="clear" w:color="auto" w:fill="auto"/>
            <w:vAlign w:val="center"/>
          </w:tcPr>
          <w:p w14:paraId="0DC5F08E"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7DAA389F" w14:textId="77777777" w:rsidR="008E0472" w:rsidRPr="00C052C1" w:rsidRDefault="008E0472" w:rsidP="008E0472">
            <w:r w:rsidRPr="00C052C1">
              <w:t>Nghiên cứu sinh</w:t>
            </w:r>
          </w:p>
        </w:tc>
        <w:tc>
          <w:tcPr>
            <w:tcW w:w="1842" w:type="dxa"/>
            <w:shd w:val="clear" w:color="auto" w:fill="auto"/>
            <w:vAlign w:val="center"/>
          </w:tcPr>
          <w:p w14:paraId="064B1F15" w14:textId="3E6F0B37" w:rsidR="008E0472" w:rsidRPr="00C05484" w:rsidRDefault="008E0472" w:rsidP="008E0472">
            <w:pPr>
              <w:jc w:val="center"/>
              <w:rPr>
                <w:szCs w:val="26"/>
              </w:rPr>
            </w:pPr>
            <w:r>
              <w:rPr>
                <w:szCs w:val="26"/>
              </w:rPr>
              <w:t>20</w:t>
            </w:r>
          </w:p>
        </w:tc>
        <w:tc>
          <w:tcPr>
            <w:tcW w:w="1843" w:type="dxa"/>
            <w:vAlign w:val="center"/>
          </w:tcPr>
          <w:p w14:paraId="2DE38361" w14:textId="37A06A07" w:rsidR="008E0472" w:rsidRPr="00C05484" w:rsidRDefault="008E0472" w:rsidP="008E0472">
            <w:pPr>
              <w:jc w:val="center"/>
              <w:rPr>
                <w:rFonts w:eastAsia="Times New Roman"/>
                <w:szCs w:val="26"/>
              </w:rPr>
            </w:pPr>
            <w:r>
              <w:rPr>
                <w:bCs/>
                <w:szCs w:val="26"/>
                <w:lang w:val="sv-SE"/>
              </w:rPr>
              <w:t>11</w:t>
            </w:r>
          </w:p>
        </w:tc>
        <w:tc>
          <w:tcPr>
            <w:tcW w:w="2234" w:type="dxa"/>
            <w:shd w:val="clear" w:color="auto" w:fill="auto"/>
            <w:vAlign w:val="center"/>
          </w:tcPr>
          <w:p w14:paraId="0AF40ABA" w14:textId="10470199" w:rsidR="008E0472" w:rsidRPr="008E0472" w:rsidRDefault="00555DC9" w:rsidP="008E0472">
            <w:pPr>
              <w:jc w:val="center"/>
              <w:rPr>
                <w:rFonts w:eastAsia="Times New Roman"/>
                <w:bCs/>
                <w:szCs w:val="26"/>
              </w:rPr>
            </w:pPr>
            <w:r>
              <w:rPr>
                <w:rFonts w:eastAsia="Times New Roman"/>
                <w:bCs/>
                <w:szCs w:val="26"/>
              </w:rPr>
              <w:t>55%</w:t>
            </w:r>
          </w:p>
        </w:tc>
      </w:tr>
      <w:tr w:rsidR="008E0472" w:rsidRPr="00C052C1" w14:paraId="27B8930D" w14:textId="77777777" w:rsidTr="007550F4">
        <w:trPr>
          <w:jc w:val="center"/>
        </w:trPr>
        <w:tc>
          <w:tcPr>
            <w:tcW w:w="619" w:type="dxa"/>
            <w:shd w:val="clear" w:color="auto" w:fill="auto"/>
            <w:vAlign w:val="center"/>
          </w:tcPr>
          <w:p w14:paraId="37939671"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33FF3116" w14:textId="77777777" w:rsidR="008E0472" w:rsidRPr="00C052C1" w:rsidRDefault="008E0472" w:rsidP="008E0472">
            <w:r w:rsidRPr="00C052C1">
              <w:t>Trẻ mầm non</w:t>
            </w:r>
          </w:p>
        </w:tc>
        <w:tc>
          <w:tcPr>
            <w:tcW w:w="1842" w:type="dxa"/>
            <w:shd w:val="clear" w:color="auto" w:fill="auto"/>
            <w:vAlign w:val="center"/>
          </w:tcPr>
          <w:p w14:paraId="600AF022" w14:textId="15E7F630" w:rsidR="008E0472" w:rsidRPr="00C05484" w:rsidRDefault="008E0472" w:rsidP="008E0472">
            <w:pPr>
              <w:jc w:val="center"/>
              <w:rPr>
                <w:szCs w:val="26"/>
              </w:rPr>
            </w:pPr>
            <w:r>
              <w:rPr>
                <w:szCs w:val="26"/>
              </w:rPr>
              <w:t>150</w:t>
            </w:r>
          </w:p>
        </w:tc>
        <w:tc>
          <w:tcPr>
            <w:tcW w:w="1843" w:type="dxa"/>
            <w:vAlign w:val="center"/>
          </w:tcPr>
          <w:p w14:paraId="408968E3" w14:textId="3A409043" w:rsidR="008E0472" w:rsidRPr="00C05484" w:rsidRDefault="008E0472" w:rsidP="008E0472">
            <w:pPr>
              <w:jc w:val="center"/>
              <w:rPr>
                <w:rFonts w:eastAsia="Times New Roman"/>
                <w:szCs w:val="26"/>
              </w:rPr>
            </w:pPr>
            <w:r>
              <w:rPr>
                <w:bCs/>
                <w:szCs w:val="26"/>
                <w:lang w:val="sv-SE"/>
              </w:rPr>
              <w:t>104</w:t>
            </w:r>
          </w:p>
        </w:tc>
        <w:tc>
          <w:tcPr>
            <w:tcW w:w="2234" w:type="dxa"/>
            <w:shd w:val="clear" w:color="auto" w:fill="auto"/>
            <w:vAlign w:val="center"/>
          </w:tcPr>
          <w:p w14:paraId="1EAB2BB5" w14:textId="053117D8" w:rsidR="008E0472" w:rsidRPr="008E0472" w:rsidRDefault="00555DC9" w:rsidP="008E0472">
            <w:pPr>
              <w:jc w:val="center"/>
              <w:rPr>
                <w:rFonts w:eastAsia="Times New Roman"/>
                <w:bCs/>
                <w:szCs w:val="26"/>
              </w:rPr>
            </w:pPr>
            <w:r>
              <w:rPr>
                <w:rFonts w:eastAsia="Times New Roman"/>
                <w:bCs/>
                <w:szCs w:val="26"/>
              </w:rPr>
              <w:t>69,33%</w:t>
            </w:r>
          </w:p>
        </w:tc>
      </w:tr>
      <w:tr w:rsidR="008E0472" w:rsidRPr="00C052C1" w14:paraId="0357EC8B" w14:textId="77777777" w:rsidTr="007550F4">
        <w:trPr>
          <w:jc w:val="center"/>
        </w:trPr>
        <w:tc>
          <w:tcPr>
            <w:tcW w:w="619" w:type="dxa"/>
            <w:shd w:val="clear" w:color="auto" w:fill="auto"/>
            <w:vAlign w:val="center"/>
          </w:tcPr>
          <w:p w14:paraId="6EEE1A75"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3F79F84F" w14:textId="77777777" w:rsidR="008E0472" w:rsidRPr="00C052C1" w:rsidRDefault="008E0472" w:rsidP="008E0472">
            <w:r w:rsidRPr="00C052C1">
              <w:t>Học sinh tiểu học</w:t>
            </w:r>
          </w:p>
        </w:tc>
        <w:tc>
          <w:tcPr>
            <w:tcW w:w="1842" w:type="dxa"/>
            <w:shd w:val="clear" w:color="auto" w:fill="auto"/>
            <w:vAlign w:val="center"/>
          </w:tcPr>
          <w:p w14:paraId="4537C7A4" w14:textId="5369AAF7" w:rsidR="008E0472" w:rsidRPr="00C05484" w:rsidRDefault="008E0472" w:rsidP="008E0472">
            <w:pPr>
              <w:jc w:val="center"/>
              <w:rPr>
                <w:szCs w:val="26"/>
              </w:rPr>
            </w:pPr>
            <w:r>
              <w:rPr>
                <w:szCs w:val="26"/>
              </w:rPr>
              <w:t>200</w:t>
            </w:r>
          </w:p>
        </w:tc>
        <w:tc>
          <w:tcPr>
            <w:tcW w:w="1843" w:type="dxa"/>
            <w:vAlign w:val="center"/>
          </w:tcPr>
          <w:p w14:paraId="255654AA" w14:textId="57FC3C34" w:rsidR="008E0472" w:rsidRPr="00C05484" w:rsidRDefault="008E0472" w:rsidP="008E0472">
            <w:pPr>
              <w:jc w:val="center"/>
              <w:rPr>
                <w:rFonts w:eastAsia="Times New Roman"/>
                <w:szCs w:val="26"/>
              </w:rPr>
            </w:pPr>
            <w:r>
              <w:rPr>
                <w:bCs/>
                <w:szCs w:val="26"/>
                <w:lang w:val="sv-SE"/>
              </w:rPr>
              <w:t>190</w:t>
            </w:r>
          </w:p>
        </w:tc>
        <w:tc>
          <w:tcPr>
            <w:tcW w:w="2234" w:type="dxa"/>
            <w:shd w:val="clear" w:color="auto" w:fill="auto"/>
            <w:vAlign w:val="center"/>
          </w:tcPr>
          <w:p w14:paraId="029E692A" w14:textId="41B9B5F5" w:rsidR="008E0472" w:rsidRPr="008E0472" w:rsidRDefault="00555DC9" w:rsidP="008E0472">
            <w:pPr>
              <w:jc w:val="center"/>
              <w:rPr>
                <w:rFonts w:eastAsia="Times New Roman"/>
                <w:bCs/>
                <w:szCs w:val="26"/>
              </w:rPr>
            </w:pPr>
            <w:r>
              <w:rPr>
                <w:rFonts w:eastAsia="Times New Roman"/>
                <w:bCs/>
                <w:szCs w:val="26"/>
              </w:rPr>
              <w:t>100%</w:t>
            </w:r>
          </w:p>
          <w:p w14:paraId="07F2A95C" w14:textId="123534AC" w:rsidR="008E0472" w:rsidRPr="008E0472" w:rsidRDefault="008E0472" w:rsidP="008E0472">
            <w:pPr>
              <w:jc w:val="center"/>
              <w:rPr>
                <w:rFonts w:eastAsia="Times New Roman"/>
                <w:bCs/>
                <w:szCs w:val="26"/>
              </w:rPr>
            </w:pPr>
            <w:r w:rsidRPr="008E0472">
              <w:rPr>
                <w:rFonts w:eastAsia="Times New Roman"/>
                <w:bCs/>
                <w:sz w:val="20"/>
                <w:szCs w:val="20"/>
              </w:rPr>
              <w:t>(Phòng GD&amp;ĐT TP. Vinh duyệt chỉ tiêu 190)</w:t>
            </w:r>
          </w:p>
        </w:tc>
      </w:tr>
      <w:tr w:rsidR="008E0472" w:rsidRPr="00C052C1" w14:paraId="18AA1BA7" w14:textId="2F4B681E" w:rsidTr="007550F4">
        <w:trPr>
          <w:jc w:val="center"/>
        </w:trPr>
        <w:tc>
          <w:tcPr>
            <w:tcW w:w="619" w:type="dxa"/>
            <w:shd w:val="clear" w:color="auto" w:fill="auto"/>
            <w:vAlign w:val="center"/>
          </w:tcPr>
          <w:p w14:paraId="5F1A33DC"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0B4474F0" w14:textId="77777777" w:rsidR="008E0472" w:rsidRPr="00C052C1" w:rsidRDefault="008E0472" w:rsidP="008E0472">
            <w:r w:rsidRPr="00C052C1">
              <w:t>Học sinh THCS</w:t>
            </w:r>
          </w:p>
        </w:tc>
        <w:tc>
          <w:tcPr>
            <w:tcW w:w="1842" w:type="dxa"/>
            <w:shd w:val="clear" w:color="auto" w:fill="auto"/>
            <w:vAlign w:val="center"/>
          </w:tcPr>
          <w:p w14:paraId="5C46D1E2" w14:textId="6122FB00" w:rsidR="008E0472" w:rsidRPr="00C05484" w:rsidRDefault="008E0472" w:rsidP="008E0472">
            <w:pPr>
              <w:jc w:val="center"/>
              <w:rPr>
                <w:szCs w:val="26"/>
              </w:rPr>
            </w:pPr>
            <w:r>
              <w:rPr>
                <w:szCs w:val="26"/>
              </w:rPr>
              <w:t>200</w:t>
            </w:r>
          </w:p>
        </w:tc>
        <w:tc>
          <w:tcPr>
            <w:tcW w:w="1843" w:type="dxa"/>
            <w:vAlign w:val="center"/>
          </w:tcPr>
          <w:p w14:paraId="605EE390" w14:textId="0C5CF9C8" w:rsidR="008E0472" w:rsidRPr="00C05484" w:rsidRDefault="008E0472" w:rsidP="008E0472">
            <w:pPr>
              <w:jc w:val="center"/>
              <w:rPr>
                <w:rFonts w:eastAsia="Times New Roman"/>
                <w:szCs w:val="26"/>
              </w:rPr>
            </w:pPr>
            <w:r>
              <w:rPr>
                <w:bCs/>
                <w:szCs w:val="26"/>
                <w:lang w:val="sv-SE"/>
              </w:rPr>
              <w:t>204</w:t>
            </w:r>
          </w:p>
        </w:tc>
        <w:tc>
          <w:tcPr>
            <w:tcW w:w="2234" w:type="dxa"/>
            <w:shd w:val="clear" w:color="auto" w:fill="auto"/>
            <w:vAlign w:val="center"/>
          </w:tcPr>
          <w:p w14:paraId="23EEBBDF" w14:textId="3F95B6DF" w:rsidR="008E0472" w:rsidRPr="008E0472" w:rsidRDefault="00555DC9" w:rsidP="008E0472">
            <w:pPr>
              <w:jc w:val="center"/>
              <w:rPr>
                <w:rFonts w:eastAsia="Times New Roman"/>
                <w:bCs/>
                <w:szCs w:val="26"/>
              </w:rPr>
            </w:pPr>
            <w:r>
              <w:rPr>
                <w:rFonts w:eastAsia="Times New Roman"/>
                <w:bCs/>
                <w:szCs w:val="26"/>
              </w:rPr>
              <w:t>102%</w:t>
            </w:r>
          </w:p>
        </w:tc>
      </w:tr>
      <w:bookmarkEnd w:id="1"/>
      <w:tr w:rsidR="008E0472" w:rsidRPr="00C052C1" w14:paraId="7027A30B" w14:textId="77777777" w:rsidTr="007550F4">
        <w:trPr>
          <w:jc w:val="center"/>
        </w:trPr>
        <w:tc>
          <w:tcPr>
            <w:tcW w:w="619" w:type="dxa"/>
            <w:shd w:val="clear" w:color="auto" w:fill="auto"/>
            <w:vAlign w:val="center"/>
          </w:tcPr>
          <w:p w14:paraId="50F38DA4"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2A8D9A5B" w14:textId="7EC8EBB4" w:rsidR="008E0472" w:rsidRPr="00C052C1" w:rsidRDefault="008E0472" w:rsidP="008E0472">
            <w:r w:rsidRPr="00C052C1">
              <w:t>Học sinh THPT</w:t>
            </w:r>
            <w:r>
              <w:t xml:space="preserve"> Chuyên</w:t>
            </w:r>
          </w:p>
        </w:tc>
        <w:tc>
          <w:tcPr>
            <w:tcW w:w="1842" w:type="dxa"/>
            <w:shd w:val="clear" w:color="auto" w:fill="auto"/>
            <w:vAlign w:val="center"/>
          </w:tcPr>
          <w:p w14:paraId="15675D5E" w14:textId="661B6E1A" w:rsidR="008E0472" w:rsidRPr="00C05484" w:rsidRDefault="008E0472" w:rsidP="008E0472">
            <w:pPr>
              <w:jc w:val="center"/>
              <w:rPr>
                <w:szCs w:val="26"/>
              </w:rPr>
            </w:pPr>
            <w:r>
              <w:rPr>
                <w:szCs w:val="26"/>
              </w:rPr>
              <w:t>350</w:t>
            </w:r>
          </w:p>
        </w:tc>
        <w:tc>
          <w:tcPr>
            <w:tcW w:w="1843" w:type="dxa"/>
            <w:vAlign w:val="center"/>
          </w:tcPr>
          <w:p w14:paraId="2C2D2ABB" w14:textId="235F5929" w:rsidR="008E0472" w:rsidRPr="00C05484" w:rsidRDefault="008E0472" w:rsidP="008E0472">
            <w:pPr>
              <w:jc w:val="center"/>
              <w:rPr>
                <w:rFonts w:eastAsia="Times New Roman"/>
                <w:szCs w:val="26"/>
              </w:rPr>
            </w:pPr>
            <w:r>
              <w:rPr>
                <w:bCs/>
                <w:szCs w:val="26"/>
                <w:lang w:val="sv-SE"/>
              </w:rPr>
              <w:t>385</w:t>
            </w:r>
          </w:p>
        </w:tc>
        <w:tc>
          <w:tcPr>
            <w:tcW w:w="2234" w:type="dxa"/>
            <w:shd w:val="clear" w:color="auto" w:fill="auto"/>
            <w:vAlign w:val="center"/>
          </w:tcPr>
          <w:p w14:paraId="39759D7D" w14:textId="257D5D4A" w:rsidR="008E0472" w:rsidRPr="008E0472" w:rsidRDefault="00555DC9" w:rsidP="008E0472">
            <w:pPr>
              <w:jc w:val="center"/>
              <w:rPr>
                <w:rFonts w:eastAsia="Times New Roman"/>
                <w:bCs/>
                <w:szCs w:val="26"/>
              </w:rPr>
            </w:pPr>
            <w:r>
              <w:rPr>
                <w:rFonts w:eastAsia="Times New Roman"/>
                <w:bCs/>
                <w:szCs w:val="26"/>
              </w:rPr>
              <w:t>110%</w:t>
            </w:r>
          </w:p>
        </w:tc>
      </w:tr>
      <w:tr w:rsidR="008E0472" w:rsidRPr="00C052C1" w14:paraId="0C3EA8FF" w14:textId="77777777" w:rsidTr="007550F4">
        <w:trPr>
          <w:jc w:val="center"/>
        </w:trPr>
        <w:tc>
          <w:tcPr>
            <w:tcW w:w="619" w:type="dxa"/>
            <w:shd w:val="clear" w:color="auto" w:fill="auto"/>
            <w:vAlign w:val="center"/>
          </w:tcPr>
          <w:p w14:paraId="1C24458C" w14:textId="77777777" w:rsidR="008E0472" w:rsidRPr="00C052C1" w:rsidRDefault="008E0472" w:rsidP="008E0472">
            <w:pPr>
              <w:pStyle w:val="oancuaDanhsach"/>
              <w:numPr>
                <w:ilvl w:val="0"/>
                <w:numId w:val="2"/>
              </w:numPr>
              <w:spacing w:after="0" w:line="240" w:lineRule="auto"/>
              <w:ind w:left="414" w:hanging="357"/>
              <w:rPr>
                <w:rFonts w:ascii="Times New Roman" w:hAnsi="Times New Roman"/>
                <w:sz w:val="26"/>
              </w:rPr>
            </w:pPr>
          </w:p>
        </w:tc>
        <w:tc>
          <w:tcPr>
            <w:tcW w:w="2750" w:type="dxa"/>
            <w:shd w:val="clear" w:color="auto" w:fill="auto"/>
            <w:vAlign w:val="center"/>
          </w:tcPr>
          <w:p w14:paraId="368CD105" w14:textId="05171E8A" w:rsidR="008E0472" w:rsidRPr="00C052C1" w:rsidRDefault="008E0472" w:rsidP="008E0472">
            <w:r w:rsidRPr="00C052C1">
              <w:t>Học sinh THPT</w:t>
            </w:r>
            <w:r>
              <w:t xml:space="preserve"> CLC</w:t>
            </w:r>
          </w:p>
        </w:tc>
        <w:tc>
          <w:tcPr>
            <w:tcW w:w="1842" w:type="dxa"/>
            <w:shd w:val="clear" w:color="auto" w:fill="auto"/>
            <w:vAlign w:val="center"/>
          </w:tcPr>
          <w:p w14:paraId="533B7964" w14:textId="48E35E31" w:rsidR="008E0472" w:rsidRPr="00C05484" w:rsidRDefault="008E0472" w:rsidP="008E0472">
            <w:pPr>
              <w:jc w:val="center"/>
              <w:rPr>
                <w:szCs w:val="26"/>
              </w:rPr>
            </w:pPr>
            <w:r>
              <w:rPr>
                <w:szCs w:val="26"/>
              </w:rPr>
              <w:t>120</w:t>
            </w:r>
          </w:p>
        </w:tc>
        <w:tc>
          <w:tcPr>
            <w:tcW w:w="1843" w:type="dxa"/>
            <w:vAlign w:val="center"/>
          </w:tcPr>
          <w:p w14:paraId="2BACE398" w14:textId="72249546" w:rsidR="008E0472" w:rsidRPr="00C05484" w:rsidRDefault="008E0472" w:rsidP="008E0472">
            <w:pPr>
              <w:jc w:val="center"/>
              <w:rPr>
                <w:szCs w:val="26"/>
              </w:rPr>
            </w:pPr>
            <w:r>
              <w:rPr>
                <w:bCs/>
                <w:szCs w:val="26"/>
                <w:lang w:val="sv-SE"/>
              </w:rPr>
              <w:t>140</w:t>
            </w:r>
          </w:p>
        </w:tc>
        <w:tc>
          <w:tcPr>
            <w:tcW w:w="2234" w:type="dxa"/>
            <w:shd w:val="clear" w:color="auto" w:fill="auto"/>
            <w:vAlign w:val="center"/>
          </w:tcPr>
          <w:p w14:paraId="22A41823" w14:textId="79DE97F8" w:rsidR="008E0472" w:rsidRPr="008E0472" w:rsidRDefault="00555DC9" w:rsidP="008E0472">
            <w:pPr>
              <w:jc w:val="center"/>
              <w:rPr>
                <w:rFonts w:eastAsia="Times New Roman"/>
                <w:bCs/>
                <w:szCs w:val="26"/>
              </w:rPr>
            </w:pPr>
            <w:r>
              <w:rPr>
                <w:rFonts w:eastAsia="Times New Roman"/>
                <w:bCs/>
                <w:szCs w:val="26"/>
              </w:rPr>
              <w:t>116%</w:t>
            </w:r>
          </w:p>
        </w:tc>
      </w:tr>
      <w:tr w:rsidR="008E0472" w:rsidRPr="00C052C1" w14:paraId="39E9D0AC" w14:textId="77777777" w:rsidTr="007550F4">
        <w:trPr>
          <w:jc w:val="center"/>
        </w:trPr>
        <w:tc>
          <w:tcPr>
            <w:tcW w:w="619" w:type="dxa"/>
            <w:shd w:val="clear" w:color="auto" w:fill="auto"/>
            <w:vAlign w:val="center"/>
          </w:tcPr>
          <w:p w14:paraId="3BA6C6A5" w14:textId="77777777" w:rsidR="008E0472" w:rsidRPr="00C052C1" w:rsidRDefault="008E0472" w:rsidP="008E0472">
            <w:pPr>
              <w:ind w:left="360"/>
              <w:rPr>
                <w:b/>
              </w:rPr>
            </w:pPr>
          </w:p>
        </w:tc>
        <w:tc>
          <w:tcPr>
            <w:tcW w:w="2750" w:type="dxa"/>
            <w:shd w:val="clear" w:color="auto" w:fill="auto"/>
            <w:vAlign w:val="center"/>
          </w:tcPr>
          <w:p w14:paraId="081F8648" w14:textId="77777777" w:rsidR="008E0472" w:rsidRPr="00C052C1" w:rsidRDefault="008E0472" w:rsidP="008E0472">
            <w:pPr>
              <w:jc w:val="center"/>
              <w:rPr>
                <w:b/>
              </w:rPr>
            </w:pPr>
            <w:r w:rsidRPr="00C052C1">
              <w:rPr>
                <w:b/>
              </w:rPr>
              <w:t>Tổng cộng</w:t>
            </w:r>
          </w:p>
        </w:tc>
        <w:tc>
          <w:tcPr>
            <w:tcW w:w="1842" w:type="dxa"/>
            <w:shd w:val="clear" w:color="auto" w:fill="auto"/>
            <w:vAlign w:val="center"/>
          </w:tcPr>
          <w:p w14:paraId="3C6F1F92" w14:textId="3520E314" w:rsidR="008E0472" w:rsidRPr="00C05484" w:rsidRDefault="008E0472" w:rsidP="008E0472">
            <w:pPr>
              <w:jc w:val="center"/>
              <w:rPr>
                <w:b/>
                <w:szCs w:val="26"/>
              </w:rPr>
            </w:pPr>
            <w:r>
              <w:rPr>
                <w:b/>
                <w:szCs w:val="26"/>
              </w:rPr>
              <w:fldChar w:fldCharType="begin"/>
            </w:r>
            <w:r>
              <w:rPr>
                <w:b/>
                <w:szCs w:val="26"/>
              </w:rPr>
              <w:instrText xml:space="preserve"> =SUM(ABOVE) </w:instrText>
            </w:r>
            <w:r>
              <w:rPr>
                <w:b/>
                <w:szCs w:val="26"/>
              </w:rPr>
              <w:fldChar w:fldCharType="separate"/>
            </w:r>
            <w:r>
              <w:rPr>
                <w:b/>
                <w:noProof/>
                <w:szCs w:val="26"/>
              </w:rPr>
              <w:t>13</w:t>
            </w:r>
            <w:r w:rsidR="00555DC9">
              <w:rPr>
                <w:b/>
                <w:noProof/>
                <w:szCs w:val="26"/>
              </w:rPr>
              <w:t>.</w:t>
            </w:r>
            <w:r>
              <w:rPr>
                <w:b/>
                <w:noProof/>
                <w:szCs w:val="26"/>
              </w:rPr>
              <w:t>500</w:t>
            </w:r>
            <w:r>
              <w:rPr>
                <w:b/>
                <w:szCs w:val="26"/>
              </w:rPr>
              <w:fldChar w:fldCharType="end"/>
            </w:r>
          </w:p>
        </w:tc>
        <w:tc>
          <w:tcPr>
            <w:tcW w:w="1843" w:type="dxa"/>
            <w:vAlign w:val="center"/>
          </w:tcPr>
          <w:p w14:paraId="67BDB8CA" w14:textId="281FD784" w:rsidR="008E0472" w:rsidRPr="00C05484" w:rsidRDefault="008E0472" w:rsidP="008E0472">
            <w:pPr>
              <w:jc w:val="center"/>
              <w:rPr>
                <w:rFonts w:eastAsia="Times New Roman"/>
                <w:b/>
                <w:szCs w:val="26"/>
              </w:rPr>
            </w:pPr>
          </w:p>
        </w:tc>
        <w:tc>
          <w:tcPr>
            <w:tcW w:w="2234" w:type="dxa"/>
            <w:shd w:val="clear" w:color="auto" w:fill="auto"/>
            <w:vAlign w:val="bottom"/>
          </w:tcPr>
          <w:p w14:paraId="0E1AEC59" w14:textId="0C5B5D88" w:rsidR="008E0472" w:rsidRPr="00C05484" w:rsidRDefault="008E0472" w:rsidP="008E0472">
            <w:pPr>
              <w:ind w:right="566"/>
              <w:jc w:val="right"/>
              <w:rPr>
                <w:rFonts w:eastAsia="Times New Roman"/>
                <w:b/>
                <w:bCs/>
                <w:szCs w:val="26"/>
              </w:rPr>
            </w:pPr>
          </w:p>
        </w:tc>
      </w:tr>
      <w:bookmarkEnd w:id="0"/>
    </w:tbl>
    <w:p w14:paraId="27B4D72E" w14:textId="2C459094" w:rsidR="00E64F21" w:rsidRDefault="00E64F21" w:rsidP="00E733DC">
      <w:pPr>
        <w:ind w:firstLine="709"/>
        <w:jc w:val="both"/>
        <w:rPr>
          <w:sz w:val="20"/>
          <w:szCs w:val="16"/>
          <w:lang w:val="vi-VN"/>
        </w:rPr>
      </w:pPr>
    </w:p>
    <w:p w14:paraId="3B07A462" w14:textId="4F696C12" w:rsidR="007550F4" w:rsidRPr="00F207FF" w:rsidRDefault="007550F4" w:rsidP="007550F4">
      <w:pPr>
        <w:ind w:firstLine="709"/>
        <w:jc w:val="both"/>
      </w:pPr>
      <w:r>
        <w:rPr>
          <w:szCs w:val="26"/>
          <w:lang w:val="nl-NL"/>
        </w:rPr>
        <w:t>T</w:t>
      </w:r>
      <w:r w:rsidRPr="00F207FF">
        <w:t xml:space="preserve">rên cơ sở Nghị quyết của Hội đồng trường về chỉ tiêu tuyển sinh năm 2022, Nhà trường </w:t>
      </w:r>
      <w:r>
        <w:t xml:space="preserve">đã có nhiều giải pháp </w:t>
      </w:r>
      <w:r w:rsidRPr="00F207FF">
        <w:t>đ</w:t>
      </w:r>
      <w:r>
        <w:t>ể</w:t>
      </w:r>
      <w:r w:rsidRPr="00F207FF">
        <w:t xml:space="preserve"> hoàn thành công tác tuyển sinh đối với </w:t>
      </w:r>
      <w:r w:rsidR="006E5508">
        <w:t>các bậc học, loại hình đào tạo</w:t>
      </w:r>
      <w:r w:rsidRPr="00F207FF">
        <w:t xml:space="preserve"> theo đúng tiến độ kế hoạch.</w:t>
      </w:r>
    </w:p>
    <w:p w14:paraId="21DEB9CA" w14:textId="77777777" w:rsidR="00327EF2" w:rsidRPr="00C052C1" w:rsidRDefault="00327EF2" w:rsidP="00327EF2">
      <w:pPr>
        <w:ind w:firstLine="709"/>
        <w:jc w:val="both"/>
        <w:rPr>
          <w:b/>
          <w:bCs/>
          <w:lang w:val="nl-NL"/>
        </w:rPr>
      </w:pPr>
      <w:r w:rsidRPr="00C052C1">
        <w:rPr>
          <w:b/>
          <w:bCs/>
          <w:lang w:val="vi-VN"/>
        </w:rPr>
        <w:t>Tồn tại:</w:t>
      </w:r>
    </w:p>
    <w:p w14:paraId="6C7DF1B4" w14:textId="48B243CF" w:rsidR="00327EF2" w:rsidRPr="00C052C1" w:rsidRDefault="00EE6D07" w:rsidP="00EE28FC">
      <w:pPr>
        <w:ind w:firstLine="709"/>
        <w:jc w:val="both"/>
        <w:rPr>
          <w:szCs w:val="28"/>
          <w:lang w:val="pt-BR"/>
        </w:rPr>
      </w:pPr>
      <w:r>
        <w:rPr>
          <w:szCs w:val="28"/>
          <w:lang w:val="pt-BR"/>
        </w:rPr>
        <w:t>Tuyển sinh đại học chính quy</w:t>
      </w:r>
      <w:r w:rsidR="00FF5131">
        <w:rPr>
          <w:szCs w:val="28"/>
          <w:lang w:val="pt-BR"/>
        </w:rPr>
        <w:t>, thạc sĩ vẫn mất cân đối giữa các ngành đào tạo, nhiều ngành không tuyển sinh được. Việc tuyển nghiên cứu sinh gặp nhiều khó khăn</w:t>
      </w:r>
      <w:r w:rsidR="00EE28FC">
        <w:rPr>
          <w:szCs w:val="28"/>
          <w:lang w:val="pt-BR"/>
        </w:rPr>
        <w:t xml:space="preserve">; </w:t>
      </w:r>
      <w:r w:rsidR="003D0091" w:rsidRPr="003D0091">
        <w:rPr>
          <w:szCs w:val="26"/>
        </w:rPr>
        <w:t>tuyển sinh vừa làm vừa học chỉ tập trung vào một số ngành</w:t>
      </w:r>
      <w:r w:rsidR="00327EF2" w:rsidRPr="00C052C1">
        <w:rPr>
          <w:lang w:val="nl-NL"/>
        </w:rPr>
        <w:t>.</w:t>
      </w:r>
    </w:p>
    <w:p w14:paraId="361E3E0C" w14:textId="77777777" w:rsidR="00293805" w:rsidRPr="00C052C1" w:rsidRDefault="00293805" w:rsidP="00E733DC">
      <w:pPr>
        <w:ind w:firstLine="709"/>
        <w:jc w:val="both"/>
        <w:rPr>
          <w:b/>
          <w:bCs/>
          <w:lang w:val="vi-VN"/>
        </w:rPr>
      </w:pPr>
      <w:r w:rsidRPr="00C052C1">
        <w:rPr>
          <w:b/>
          <w:lang w:val="vi-VN"/>
        </w:rPr>
        <w:t xml:space="preserve">2. </w:t>
      </w:r>
      <w:r w:rsidRPr="00C052C1">
        <w:rPr>
          <w:b/>
          <w:bCs/>
          <w:lang w:val="vi-VN"/>
        </w:rPr>
        <w:t>Công tác đào tạo</w:t>
      </w:r>
    </w:p>
    <w:p w14:paraId="413F1246" w14:textId="77777777" w:rsidR="00293805" w:rsidRPr="00C052C1" w:rsidRDefault="00293805" w:rsidP="00E733DC">
      <w:pPr>
        <w:ind w:firstLine="709"/>
        <w:jc w:val="both"/>
        <w:rPr>
          <w:bCs/>
          <w:i/>
          <w:lang w:val="vi-VN"/>
        </w:rPr>
      </w:pPr>
      <w:r w:rsidRPr="00C052C1">
        <w:rPr>
          <w:bCs/>
          <w:i/>
          <w:lang w:val="vi-VN"/>
        </w:rPr>
        <w:t>2.1. Đào tạo đại học hệ chính quy</w:t>
      </w:r>
    </w:p>
    <w:p w14:paraId="64106AEB" w14:textId="4CFF4B26" w:rsidR="00E425CC" w:rsidRDefault="00E425CC" w:rsidP="00E425CC">
      <w:pPr>
        <w:ind w:firstLine="709"/>
        <w:jc w:val="both"/>
        <w:rPr>
          <w:szCs w:val="28"/>
          <w:lang w:val="de-DE"/>
        </w:rPr>
      </w:pPr>
      <w:r>
        <w:rPr>
          <w:szCs w:val="28"/>
          <w:lang w:val="de-DE"/>
        </w:rPr>
        <w:t>Nhà trường t</w:t>
      </w:r>
      <w:r w:rsidRPr="00F207FF">
        <w:rPr>
          <w:szCs w:val="28"/>
          <w:lang w:val="de-DE"/>
        </w:rPr>
        <w:t xml:space="preserve">iếp tục </w:t>
      </w:r>
      <w:r>
        <w:rPr>
          <w:szCs w:val="28"/>
          <w:lang w:val="de-DE"/>
        </w:rPr>
        <w:t>x</w:t>
      </w:r>
      <w:r w:rsidRPr="00385E61">
        <w:rPr>
          <w:szCs w:val="28"/>
          <w:lang w:val="de-DE"/>
        </w:rPr>
        <w:t>ây dựng rà soát, cập nhật chương trình đào tạo trình độ đại học hệ chính quy theo tiếp cận CDIO</w:t>
      </w:r>
      <w:r>
        <w:rPr>
          <w:szCs w:val="28"/>
          <w:lang w:val="de-DE"/>
        </w:rPr>
        <w:t>;</w:t>
      </w:r>
      <w:r w:rsidRPr="00385E61">
        <w:rPr>
          <w:szCs w:val="28"/>
          <w:lang w:val="de-DE"/>
        </w:rPr>
        <w:t> điều chỉnh và xây dựng Định mức kinh tế kỹ thuật</w:t>
      </w:r>
      <w:r>
        <w:rPr>
          <w:szCs w:val="28"/>
          <w:lang w:val="de-DE"/>
        </w:rPr>
        <w:t xml:space="preserve"> phục vụ thực hành - thí nghiệm theo chương trình đào tạo tiếp cận CDIO; </w:t>
      </w:r>
      <w:r w:rsidRPr="00385E61">
        <w:rPr>
          <w:szCs w:val="28"/>
          <w:lang w:val="de-DE"/>
        </w:rPr>
        <w:t>bàn giao đưa vào sử dụng các sản phẩm của Đề án xây dựng bài giảng e-Learning các học phần/môn học dạy học dự án bằng tiếng Anh</w:t>
      </w:r>
      <w:r w:rsidR="00F71EF1">
        <w:rPr>
          <w:szCs w:val="28"/>
          <w:lang w:val="de-DE"/>
        </w:rPr>
        <w:t>; xây dựng Quy định về đánh giá học phần theo chuẩn đầu ra</w:t>
      </w:r>
      <w:r>
        <w:rPr>
          <w:szCs w:val="28"/>
          <w:lang w:val="de-DE"/>
        </w:rPr>
        <w:t>.</w:t>
      </w:r>
    </w:p>
    <w:p w14:paraId="64E2A51E" w14:textId="77777777" w:rsidR="00E425CC" w:rsidRPr="00F207FF" w:rsidRDefault="00E425CC" w:rsidP="00E425CC">
      <w:pPr>
        <w:ind w:firstLine="709"/>
        <w:jc w:val="both"/>
        <w:rPr>
          <w:lang w:val="vi-VN"/>
        </w:rPr>
      </w:pPr>
      <w:r w:rsidRPr="00F207FF">
        <w:rPr>
          <w:lang w:val="vi-VN"/>
        </w:rPr>
        <w:lastRenderedPageBreak/>
        <w:t>Trong năm</w:t>
      </w:r>
      <w:r>
        <w:rPr>
          <w:lang w:val="de-DE"/>
        </w:rPr>
        <w:t xml:space="preserve"> 2022</w:t>
      </w:r>
      <w:r w:rsidRPr="00F207FF">
        <w:rPr>
          <w:lang w:val="vi-VN"/>
        </w:rPr>
        <w:t xml:space="preserve">, </w:t>
      </w:r>
      <w:r w:rsidRPr="00F207FF">
        <w:rPr>
          <w:lang w:val="de-DE"/>
        </w:rPr>
        <w:t>Nhà t</w:t>
      </w:r>
      <w:r w:rsidRPr="00F207FF">
        <w:rPr>
          <w:lang w:val="vi-VN"/>
        </w:rPr>
        <w:t xml:space="preserve">rường đã tổ chức </w:t>
      </w:r>
      <w:r>
        <w:rPr>
          <w:lang w:val="en-GB"/>
        </w:rPr>
        <w:t>4</w:t>
      </w:r>
      <w:r w:rsidRPr="00F207FF">
        <w:rPr>
          <w:lang w:val="vi-VN"/>
        </w:rPr>
        <w:t xml:space="preserve"> đợt xét và công nhận tốt nghiệp cho </w:t>
      </w:r>
      <w:r w:rsidRPr="00F207FF">
        <w:rPr>
          <w:lang w:val="de-DE"/>
        </w:rPr>
        <w:t>2.</w:t>
      </w:r>
      <w:r>
        <w:rPr>
          <w:lang w:val="de-DE"/>
        </w:rPr>
        <w:t>267</w:t>
      </w:r>
      <w:r w:rsidRPr="00F207FF">
        <w:rPr>
          <w:lang w:val="vi-VN"/>
        </w:rPr>
        <w:t xml:space="preserve"> sinh viên hệ chính quy </w:t>
      </w:r>
      <w:r w:rsidRPr="00F207FF">
        <w:rPr>
          <w:i/>
          <w:lang w:val="de-DE"/>
        </w:rPr>
        <w:t>(</w:t>
      </w:r>
      <w:r w:rsidRPr="00F207FF">
        <w:rPr>
          <w:i/>
          <w:lang w:val="vi-VN"/>
        </w:rPr>
        <w:t xml:space="preserve">trong đó có: </w:t>
      </w:r>
      <w:r w:rsidRPr="00F207FF">
        <w:rPr>
          <w:i/>
          <w:lang w:val="de-DE"/>
        </w:rPr>
        <w:t>11</w:t>
      </w:r>
      <w:r>
        <w:rPr>
          <w:i/>
          <w:lang w:val="de-DE"/>
        </w:rPr>
        <w:t>6</w:t>
      </w:r>
      <w:r w:rsidRPr="00F207FF">
        <w:rPr>
          <w:i/>
          <w:lang w:val="de-DE"/>
        </w:rPr>
        <w:t xml:space="preserve"> sinh viên xếp</w:t>
      </w:r>
      <w:r w:rsidRPr="00F207FF">
        <w:rPr>
          <w:i/>
          <w:lang w:val="vi-VN"/>
        </w:rPr>
        <w:t xml:space="preserve"> loại xuất sắc, </w:t>
      </w:r>
      <w:r>
        <w:rPr>
          <w:i/>
          <w:lang w:val="de-DE"/>
        </w:rPr>
        <w:t>373</w:t>
      </w:r>
      <w:r w:rsidRPr="00F207FF">
        <w:rPr>
          <w:i/>
          <w:lang w:val="vi-VN"/>
        </w:rPr>
        <w:t xml:space="preserve"> </w:t>
      </w:r>
      <w:r w:rsidRPr="00F207FF">
        <w:rPr>
          <w:i/>
          <w:lang w:val="de-DE"/>
        </w:rPr>
        <w:t>sinh viên xếp</w:t>
      </w:r>
      <w:r w:rsidRPr="00F207FF">
        <w:rPr>
          <w:i/>
          <w:lang w:val="vi-VN"/>
        </w:rPr>
        <w:t xml:space="preserve"> loại giỏi, </w:t>
      </w:r>
      <w:r w:rsidRPr="00F207FF">
        <w:rPr>
          <w:i/>
        </w:rPr>
        <w:t>1.3</w:t>
      </w:r>
      <w:r>
        <w:rPr>
          <w:i/>
        </w:rPr>
        <w:t>37</w:t>
      </w:r>
      <w:r w:rsidRPr="00F207FF">
        <w:rPr>
          <w:i/>
          <w:lang w:val="vi-VN"/>
        </w:rPr>
        <w:t xml:space="preserve"> </w:t>
      </w:r>
      <w:r w:rsidRPr="00F207FF">
        <w:rPr>
          <w:i/>
          <w:lang w:val="de-DE"/>
        </w:rPr>
        <w:t>sinh viên xếp</w:t>
      </w:r>
      <w:r w:rsidRPr="00F207FF">
        <w:rPr>
          <w:i/>
          <w:lang w:val="vi-VN"/>
        </w:rPr>
        <w:t xml:space="preserve"> loại khá</w:t>
      </w:r>
      <w:r w:rsidRPr="00F207FF">
        <w:rPr>
          <w:i/>
          <w:lang w:val="de-DE"/>
        </w:rPr>
        <w:t>)</w:t>
      </w:r>
      <w:r w:rsidRPr="00F207FF">
        <w:rPr>
          <w:i/>
          <w:lang w:val="vi-VN"/>
        </w:rPr>
        <w:t>.</w:t>
      </w:r>
    </w:p>
    <w:p w14:paraId="376FF829" w14:textId="77777777" w:rsidR="00514B97" w:rsidRPr="00F207FF" w:rsidRDefault="00514B97" w:rsidP="00514B97">
      <w:pPr>
        <w:ind w:firstLine="709"/>
        <w:jc w:val="both"/>
        <w:rPr>
          <w:bCs/>
          <w:i/>
          <w:lang w:val="vi-VN"/>
        </w:rPr>
      </w:pPr>
      <w:r w:rsidRPr="00F207FF">
        <w:rPr>
          <w:bCs/>
          <w:i/>
          <w:lang w:val="vi-VN"/>
        </w:rPr>
        <w:t>2.2. Đào tạo Sau đại học</w:t>
      </w:r>
    </w:p>
    <w:p w14:paraId="1798730B" w14:textId="77777777" w:rsidR="00E425CC" w:rsidRDefault="00E425CC" w:rsidP="00E425CC">
      <w:pPr>
        <w:ind w:firstLine="709"/>
        <w:jc w:val="both"/>
        <w:rPr>
          <w:lang w:val="vi-VN"/>
        </w:rPr>
      </w:pPr>
      <w:r>
        <w:rPr>
          <w:szCs w:val="28"/>
          <w:lang w:val="de-DE"/>
        </w:rPr>
        <w:t xml:space="preserve">Nhà trường đã ban hành </w:t>
      </w:r>
      <w:r w:rsidRPr="00C47E02">
        <w:rPr>
          <w:szCs w:val="28"/>
          <w:lang w:val="de-DE"/>
        </w:rPr>
        <w:t>Quy định điều kiện, trình tự, thủ tục ban hành chương trình đào tạo, mở ngành đào tạo, dừng hoạt động của ngành đào tạo trình độ đại học, thạc sĩ, tiến sĩ</w:t>
      </w:r>
      <w:r>
        <w:rPr>
          <w:szCs w:val="28"/>
          <w:lang w:val="de-DE"/>
        </w:rPr>
        <w:t>; t</w:t>
      </w:r>
      <w:r>
        <w:t>iếp tục chỉ đạo thực hiện k</w:t>
      </w:r>
      <w:r w:rsidRPr="00F207FF">
        <w:rPr>
          <w:lang w:val="vi-VN"/>
        </w:rPr>
        <w:t>ế hoạch đào tạo</w:t>
      </w:r>
      <w:r>
        <w:t xml:space="preserve"> thạc sĩ</w:t>
      </w:r>
      <w:r w:rsidRPr="00F207FF">
        <w:rPr>
          <w:lang w:val="vi-VN"/>
        </w:rPr>
        <w:t xml:space="preserve"> khóa 28, 29 đúng tiến độ</w:t>
      </w:r>
      <w:r>
        <w:t xml:space="preserve"> </w:t>
      </w:r>
      <w:r w:rsidRPr="00AE7C26">
        <w:rPr>
          <w:lang w:val="vi-VN"/>
        </w:rPr>
        <w:t>với 1</w:t>
      </w:r>
      <w:r>
        <w:rPr>
          <w:lang w:val="en-GB"/>
        </w:rPr>
        <w:t>.</w:t>
      </w:r>
      <w:r w:rsidRPr="00AE7C26">
        <w:rPr>
          <w:lang w:val="vi-VN"/>
        </w:rPr>
        <w:t xml:space="preserve">393 lớp </w:t>
      </w:r>
      <w:r>
        <w:rPr>
          <w:lang w:val="en-GB"/>
        </w:rPr>
        <w:t>học phần chuyên đề thạc sĩ</w:t>
      </w:r>
      <w:r w:rsidRPr="00AE7C26">
        <w:rPr>
          <w:lang w:val="vi-VN"/>
        </w:rPr>
        <w:t xml:space="preserve"> </w:t>
      </w:r>
      <w:r>
        <w:t xml:space="preserve">khóa </w:t>
      </w:r>
      <w:r w:rsidRPr="00AE7C26">
        <w:rPr>
          <w:lang w:val="vi-VN"/>
        </w:rPr>
        <w:t>28, 501</w:t>
      </w:r>
      <w:r>
        <w:t xml:space="preserve"> </w:t>
      </w:r>
      <w:r w:rsidRPr="00AE7C26">
        <w:rPr>
          <w:lang w:val="vi-VN"/>
        </w:rPr>
        <w:t xml:space="preserve">lớp </w:t>
      </w:r>
      <w:r>
        <w:rPr>
          <w:lang w:val="en-GB"/>
        </w:rPr>
        <w:t>học phần chuyên đề thạc sĩ</w:t>
      </w:r>
      <w:r w:rsidRPr="00AE7C26">
        <w:rPr>
          <w:lang w:val="vi-VN"/>
        </w:rPr>
        <w:t xml:space="preserve"> </w:t>
      </w:r>
      <w:r>
        <w:t>khóa 29,</w:t>
      </w:r>
      <w:r w:rsidRPr="00AE7C26">
        <w:rPr>
          <w:lang w:val="vi-VN"/>
        </w:rPr>
        <w:t xml:space="preserve"> 6 lớp học phần </w:t>
      </w:r>
      <w:r>
        <w:rPr>
          <w:lang w:val="en-GB"/>
        </w:rPr>
        <w:t>chuyên đề tiến sĩ</w:t>
      </w:r>
      <w:r w:rsidRPr="00F207FF">
        <w:rPr>
          <w:lang w:val="vi-VN"/>
        </w:rPr>
        <w:t>.</w:t>
      </w:r>
    </w:p>
    <w:p w14:paraId="6E2A9315" w14:textId="2E168C5A" w:rsidR="00E425CC" w:rsidRDefault="00E425CC" w:rsidP="00E425CC">
      <w:pPr>
        <w:ind w:firstLine="709"/>
        <w:jc w:val="both"/>
        <w:rPr>
          <w:lang w:val="nl-NL"/>
        </w:rPr>
      </w:pPr>
      <w:r w:rsidRPr="00F207FF">
        <w:rPr>
          <w:lang w:val="vi-VN"/>
        </w:rPr>
        <w:t>Việc tổ chức đánh giá luận văn cao học, luận án tiến sĩ, xét tốt nghiệp và cấp bằng được thực hiện nghiêm túc, đúng quy định.</w:t>
      </w:r>
      <w:r>
        <w:t xml:space="preserve"> </w:t>
      </w:r>
      <w:r w:rsidRPr="00802DA5">
        <w:rPr>
          <w:lang w:val="vi-VN"/>
        </w:rPr>
        <w:t xml:space="preserve">Trường đã hoàn thành hồ sơ và tổ chức đánh giá luận văn cao học, xét công </w:t>
      </w:r>
      <w:r w:rsidRPr="008F5D0C">
        <w:rPr>
          <w:lang w:val="vi-VN"/>
        </w:rPr>
        <w:t>nhận tốt nghiệp và cấp bằng thạc sĩ cho 1</w:t>
      </w:r>
      <w:r w:rsidRPr="008F5D0C">
        <w:rPr>
          <w:lang w:val="nl-NL"/>
        </w:rPr>
        <w:t>.</w:t>
      </w:r>
      <w:r w:rsidRPr="008F5D0C">
        <w:rPr>
          <w:lang w:val="de-DE"/>
        </w:rPr>
        <w:t>489</w:t>
      </w:r>
      <w:r w:rsidRPr="008F5D0C">
        <w:rPr>
          <w:lang w:val="vi-VN"/>
        </w:rPr>
        <w:t xml:space="preserve"> học viên cao học; tổ chức đánh giá luận án cấp cơ sở cho </w:t>
      </w:r>
      <w:r w:rsidRPr="008F5D0C">
        <w:rPr>
          <w:lang w:val="de-DE"/>
        </w:rPr>
        <w:t>24</w:t>
      </w:r>
      <w:r w:rsidRPr="008F5D0C">
        <w:rPr>
          <w:lang w:val="vi-VN"/>
        </w:rPr>
        <w:t xml:space="preserve"> </w:t>
      </w:r>
      <w:r>
        <w:t>nghiên cứu sinh</w:t>
      </w:r>
      <w:r w:rsidRPr="008F5D0C">
        <w:rPr>
          <w:lang w:val="vi-VN"/>
        </w:rPr>
        <w:t xml:space="preserve">; tổ chức đánh giá luận án cấp trường cho </w:t>
      </w:r>
      <w:r>
        <w:rPr>
          <w:lang w:val="de-DE"/>
        </w:rPr>
        <w:t>21</w:t>
      </w:r>
      <w:r w:rsidRPr="008F5D0C">
        <w:rPr>
          <w:lang w:val="vi-VN"/>
        </w:rPr>
        <w:t xml:space="preserve"> </w:t>
      </w:r>
      <w:r>
        <w:t>nghiên cứu sinh</w:t>
      </w:r>
      <w:r w:rsidRPr="008F5D0C">
        <w:rPr>
          <w:lang w:val="vi-VN"/>
        </w:rPr>
        <w:t xml:space="preserve">; tổ chức thẩm định, xét công nhận </w:t>
      </w:r>
      <w:r w:rsidRPr="008F5D0C">
        <w:rPr>
          <w:lang w:val="de-DE"/>
        </w:rPr>
        <w:t>học vị</w:t>
      </w:r>
      <w:r w:rsidRPr="008F5D0C">
        <w:rPr>
          <w:lang w:val="vi-VN"/>
        </w:rPr>
        <w:t xml:space="preserve"> và cấp bằng tiến sĩ cho </w:t>
      </w:r>
      <w:r w:rsidRPr="008F5D0C">
        <w:rPr>
          <w:lang w:val="de-DE"/>
        </w:rPr>
        <w:t>21</w:t>
      </w:r>
      <w:r w:rsidRPr="008F5D0C">
        <w:rPr>
          <w:lang w:val="vi-VN"/>
        </w:rPr>
        <w:t xml:space="preserve"> </w:t>
      </w:r>
      <w:r>
        <w:t>nghiên cứu sinh</w:t>
      </w:r>
      <w:r w:rsidRPr="00916133">
        <w:rPr>
          <w:lang w:val="nl-NL"/>
        </w:rPr>
        <w:t>.</w:t>
      </w:r>
    </w:p>
    <w:p w14:paraId="43D81450" w14:textId="77777777" w:rsidR="00514B97" w:rsidRPr="00F207FF" w:rsidRDefault="00514B97" w:rsidP="00514B97">
      <w:pPr>
        <w:ind w:firstLine="709"/>
        <w:jc w:val="both"/>
        <w:rPr>
          <w:bCs/>
          <w:i/>
          <w:lang w:val="vi-VN"/>
        </w:rPr>
      </w:pPr>
      <w:r w:rsidRPr="00F207FF">
        <w:rPr>
          <w:bCs/>
          <w:i/>
          <w:lang w:val="vi-VN"/>
        </w:rPr>
        <w:t>2.3. Đào tạo đại học hệ vừa làm vừa học</w:t>
      </w:r>
    </w:p>
    <w:p w14:paraId="732C56FC" w14:textId="55CCFDC5" w:rsidR="00E425CC" w:rsidRDefault="00E425CC" w:rsidP="00514B97">
      <w:pPr>
        <w:ind w:firstLine="709"/>
        <w:jc w:val="both"/>
        <w:rPr>
          <w:lang w:val="nl-NL"/>
        </w:rPr>
      </w:pPr>
      <w:bookmarkStart w:id="2" w:name="_Hlk121667433"/>
      <w:r w:rsidRPr="00F207FF">
        <w:rPr>
          <w:lang w:val="nl-NL"/>
        </w:rPr>
        <w:t>Công tác đào tạo đại học hệ vừa làm vừa học tiếp tục có chuyển biến tốt và đi vào nền nếp</w:t>
      </w:r>
      <w:r>
        <w:rPr>
          <w:lang w:val="nl-NL"/>
        </w:rPr>
        <w:t xml:space="preserve">. Nhà trường đã phối hợp với thêm nhiều đối tác mới để tuyển sinh, đào tạo </w:t>
      </w:r>
      <w:r w:rsidRPr="0029120E">
        <w:rPr>
          <w:lang w:val="nl-NL"/>
        </w:rPr>
        <w:t xml:space="preserve">nguồn nhân lực cho nhiều địa phương trên cả nước. Năm 2022, Nhà trường </w:t>
      </w:r>
      <w:r w:rsidR="0029120E" w:rsidRPr="0029120E">
        <w:rPr>
          <w:lang w:val="nl-NL"/>
        </w:rPr>
        <w:t xml:space="preserve">đã hoàn thành việc </w:t>
      </w:r>
      <w:r w:rsidRPr="0029120E">
        <w:rPr>
          <w:lang w:val="nl-NL"/>
        </w:rPr>
        <w:t xml:space="preserve">tổ chức thi tốt nghiệp, xét công nhận </w:t>
      </w:r>
      <w:r w:rsidR="0029120E" w:rsidRPr="0029120E">
        <w:rPr>
          <w:lang w:val="nl-NL"/>
        </w:rPr>
        <w:t xml:space="preserve">tốt nghiệp, tổ chức lễ bế giảng và </w:t>
      </w:r>
      <w:r w:rsidRPr="0029120E">
        <w:rPr>
          <w:lang w:val="nl-NL"/>
        </w:rPr>
        <w:t xml:space="preserve">trao bằng cho </w:t>
      </w:r>
      <w:r w:rsidR="0029120E" w:rsidRPr="0029120E">
        <w:rPr>
          <w:lang w:val="nl-NL"/>
        </w:rPr>
        <w:t xml:space="preserve">tất cả </w:t>
      </w:r>
      <w:r w:rsidRPr="0029120E">
        <w:rPr>
          <w:lang w:val="nl-NL"/>
        </w:rPr>
        <w:t>sinh viên.</w:t>
      </w:r>
    </w:p>
    <w:bookmarkEnd w:id="2"/>
    <w:p w14:paraId="5C3C4C61" w14:textId="77777777" w:rsidR="00514B97" w:rsidRPr="00F207FF" w:rsidRDefault="00514B97" w:rsidP="00514B97">
      <w:pPr>
        <w:ind w:firstLine="709"/>
        <w:jc w:val="both"/>
        <w:rPr>
          <w:bCs/>
          <w:i/>
          <w:lang w:val="vi-VN"/>
        </w:rPr>
      </w:pPr>
      <w:r w:rsidRPr="00F207FF">
        <w:rPr>
          <w:i/>
          <w:iCs/>
          <w:szCs w:val="26"/>
          <w:lang w:val="nl-NL"/>
        </w:rPr>
        <w:t xml:space="preserve">2.4. Đào tạo từ xa, trực tuyến; </w:t>
      </w:r>
      <w:r w:rsidRPr="00F207FF">
        <w:rPr>
          <w:bCs/>
          <w:i/>
          <w:lang w:val="vi-VN"/>
        </w:rPr>
        <w:t>đào tạo ngắn hạn cấp chứng chỉ và bồi dưỡng</w:t>
      </w:r>
    </w:p>
    <w:p w14:paraId="7C378B4F" w14:textId="40DEE733" w:rsidR="00E425CC" w:rsidRPr="00F207FF" w:rsidRDefault="00E425CC" w:rsidP="00E425CC">
      <w:pPr>
        <w:ind w:firstLine="709"/>
        <w:jc w:val="both"/>
        <w:rPr>
          <w:lang w:val="nl-NL"/>
        </w:rPr>
      </w:pPr>
      <w:r>
        <w:rPr>
          <w:lang w:val="nl-NL"/>
        </w:rPr>
        <w:t>C</w:t>
      </w:r>
      <w:r w:rsidRPr="00F207FF">
        <w:rPr>
          <w:lang w:val="nl-NL"/>
        </w:rPr>
        <w:t>ông tác tuyển sinh, quản lý đào tạo đại học hệ từ xa</w:t>
      </w:r>
      <w:r>
        <w:rPr>
          <w:lang w:val="nl-NL"/>
        </w:rPr>
        <w:t xml:space="preserve"> được thực hiện tốt. Nhà trường đã b</w:t>
      </w:r>
      <w:r w:rsidRPr="00053EC0">
        <w:rPr>
          <w:lang w:val="nl-NL"/>
        </w:rPr>
        <w:t>an hành Quy định về đào tạo trình độ đại học hình thức từ xa</w:t>
      </w:r>
      <w:r>
        <w:rPr>
          <w:lang w:val="nl-NL"/>
        </w:rPr>
        <w:t xml:space="preserve"> áp dụng từ năm 2022. </w:t>
      </w:r>
      <w:r w:rsidRPr="00F207FF">
        <w:rPr>
          <w:lang w:val="nl-NL"/>
        </w:rPr>
        <w:t>Công tác đào tạo ngắn hạn, cấp chứng chỉ được triển khai liên tục, tạo điều kiện cho người học tích lũy điều kiện, hoàn thành chương trình học tập, bồi dưỡng, đáp ứng chuẩn đầu ra, chuẩn chức danh nghề nghiệp và nhu cầu xã hội</w:t>
      </w:r>
      <w:r w:rsidRPr="00F207FF">
        <w:rPr>
          <w:rStyle w:val="ThamchiuCcchu"/>
          <w:lang w:val="nl-NL"/>
        </w:rPr>
        <w:footnoteReference w:id="2"/>
      </w:r>
      <w:r w:rsidRPr="00F207FF">
        <w:rPr>
          <w:lang w:val="nl-NL"/>
        </w:rPr>
        <w:t xml:space="preserve">. </w:t>
      </w:r>
      <w:r>
        <w:rPr>
          <w:lang w:val="nl-NL"/>
        </w:rPr>
        <w:t>Nhà trường đã b</w:t>
      </w:r>
      <w:r w:rsidRPr="00053EC0">
        <w:rPr>
          <w:lang w:val="nl-NL"/>
        </w:rPr>
        <w:t>an hành</w:t>
      </w:r>
      <w:r>
        <w:rPr>
          <w:lang w:val="nl-NL"/>
        </w:rPr>
        <w:t xml:space="preserve"> </w:t>
      </w:r>
      <w:r w:rsidRPr="00B874F2">
        <w:rPr>
          <w:lang w:val="nl-NL"/>
        </w:rPr>
        <w:t>Quy định thi đánh giá năng lực Ngoại ngữ theo Khung năng lực ngoại ngữ 6 bậc dùng cho Việt Nam</w:t>
      </w:r>
      <w:r>
        <w:rPr>
          <w:lang w:val="nl-NL"/>
        </w:rPr>
        <w:t xml:space="preserve">, </w:t>
      </w:r>
      <w:r>
        <w:rPr>
          <w:color w:val="000000"/>
        </w:rPr>
        <w:t xml:space="preserve">Quy định tổ chức thi, cấp chứng chỉ ứng dụng Công nghệ thông tin. </w:t>
      </w:r>
      <w:r w:rsidRPr="00F207FF">
        <w:rPr>
          <w:lang w:val="nl-NL"/>
        </w:rPr>
        <w:t>Các đơn vị chủ trì hoạt động đào tạo, bồi dưỡng cấp chứng chỉ sử dụng phần mềm quản lý, phối hợp chặt chẽ với các trường, khoa, viện đào tạo và đơn vị liên kết theo dõi, quản lý chặt chẽ việc tổ chức dạy, học, thi.</w:t>
      </w:r>
    </w:p>
    <w:p w14:paraId="79E85406" w14:textId="1AE4E953" w:rsidR="00E425CC" w:rsidRPr="00F207FF" w:rsidRDefault="00E425CC" w:rsidP="00E425CC">
      <w:pPr>
        <w:ind w:firstLine="709"/>
        <w:jc w:val="both"/>
        <w:rPr>
          <w:lang w:val="nl-NL"/>
        </w:rPr>
      </w:pPr>
      <w:r w:rsidRPr="00F207FF">
        <w:rPr>
          <w:lang w:val="nl-NL"/>
        </w:rPr>
        <w:t>Đ</w:t>
      </w:r>
      <w:r>
        <w:rPr>
          <w:lang w:val="nl-NL"/>
        </w:rPr>
        <w:t>ể</w:t>
      </w:r>
      <w:r w:rsidRPr="00F207FF">
        <w:rPr>
          <w:lang w:val="nl-NL"/>
        </w:rPr>
        <w:t xml:space="preserve"> phục vụ đào tạo và quản lý trực tuyến,</w:t>
      </w:r>
      <w:r>
        <w:rPr>
          <w:lang w:val="nl-NL"/>
        </w:rPr>
        <w:t xml:space="preserve"> Nhà trường đã tiếp tục </w:t>
      </w:r>
      <w:r w:rsidRPr="00F207FF">
        <w:rPr>
          <w:lang w:val="nl-NL"/>
        </w:rPr>
        <w:t xml:space="preserve">xây dựng Đề án chuyển đổi số Trường Đại học Vinh; sản xuất bài giảng e-Learing của các chương trình bồi dưỡng; ghi âm, ghi hình, đóng gói các bài giảng số phục vụ cho các chương trình bồi dưỡng thường xuyên, ngắn hạn; hoàn thiện App giảng viên và sinh viên; xây dựng mô hình dạy học Tiếng Anh cho trường THCS theo mô hình CFB; phối hợp triển khai mô hình trường học số cho một số trường phổ thông trên địa bàn tỉnh Thanh Hóa, Nghệ An, Hà Tĩnh; hoàn thiện phiên bản mới hệ thống LMS cho sinh viên chính quy và hệ thống LMS mới phục vụ cho các khóa học trực tuyến, bồi dưỡng ngắn hạn; thường xuyên </w:t>
      </w:r>
      <w:r w:rsidR="00EE7B54">
        <w:rPr>
          <w:lang w:val="nl-NL"/>
        </w:rPr>
        <w:t>cập nhật</w:t>
      </w:r>
      <w:r w:rsidRPr="00F207FF">
        <w:rPr>
          <w:lang w:val="nl-NL"/>
        </w:rPr>
        <w:t xml:space="preserve"> cơ sở dữ liệu, bảo trì phần mềm, cấp tài khoản người dùng... Nhà trường cũng đã xây dựng kế hoạch sản xuất các thiết bị số để tham dự kỳ thi Thiết kế thiết bị dạy học số của Bộ Giáo dục và Đào tạo.</w:t>
      </w:r>
    </w:p>
    <w:p w14:paraId="7A808DDF" w14:textId="77777777" w:rsidR="0038361A" w:rsidRPr="00C052C1" w:rsidRDefault="0038361A" w:rsidP="0038361A">
      <w:pPr>
        <w:ind w:firstLine="709"/>
        <w:jc w:val="both"/>
        <w:rPr>
          <w:b/>
          <w:lang w:val="vi-VN"/>
        </w:rPr>
      </w:pPr>
      <w:r w:rsidRPr="00C052C1">
        <w:rPr>
          <w:b/>
          <w:bCs/>
          <w:lang w:val="vi-VN"/>
        </w:rPr>
        <w:t>Tồn tại:</w:t>
      </w:r>
    </w:p>
    <w:p w14:paraId="643B58BB" w14:textId="6E83E52D" w:rsidR="0038361A" w:rsidRPr="00C052C1" w:rsidRDefault="0038361A" w:rsidP="0038361A">
      <w:pPr>
        <w:ind w:firstLine="709"/>
        <w:jc w:val="both"/>
      </w:pPr>
      <w:r w:rsidRPr="00C052C1">
        <w:rPr>
          <w:lang w:val="vi-VN"/>
        </w:rPr>
        <w:t xml:space="preserve">Tuyển sinh hệ </w:t>
      </w:r>
      <w:r w:rsidRPr="00C052C1">
        <w:t>vừa làm vừa học, đào tạo từ xa</w:t>
      </w:r>
      <w:r w:rsidRPr="00C052C1">
        <w:rPr>
          <w:lang w:val="vi-VN"/>
        </w:rPr>
        <w:t xml:space="preserve"> chủ yếu là </w:t>
      </w:r>
      <w:r>
        <w:t xml:space="preserve">các </w:t>
      </w:r>
      <w:r w:rsidRPr="00C052C1">
        <w:rPr>
          <w:lang w:val="vi-VN"/>
        </w:rPr>
        <w:t>ngành Luật, Giáo dục Mầm non</w:t>
      </w:r>
      <w:r>
        <w:t xml:space="preserve">, </w:t>
      </w:r>
      <w:r w:rsidRPr="00C052C1">
        <w:t xml:space="preserve">Giáo dục Tiểu học </w:t>
      </w:r>
      <w:r w:rsidRPr="00C052C1">
        <w:rPr>
          <w:lang w:val="vi-VN"/>
        </w:rPr>
        <w:t xml:space="preserve">gây </w:t>
      </w:r>
      <w:r>
        <w:t>khó khăn</w:t>
      </w:r>
      <w:r w:rsidRPr="00C052C1">
        <w:rPr>
          <w:lang w:val="vi-VN"/>
        </w:rPr>
        <w:t xml:space="preserve"> cho các</w:t>
      </w:r>
      <w:r>
        <w:t xml:space="preserve"> trường,</w:t>
      </w:r>
      <w:r w:rsidRPr="00C052C1">
        <w:rPr>
          <w:lang w:val="vi-VN"/>
        </w:rPr>
        <w:t xml:space="preserve"> khoa</w:t>
      </w:r>
      <w:r>
        <w:t>, viện</w:t>
      </w:r>
      <w:r w:rsidRPr="00C052C1">
        <w:t xml:space="preserve"> trong</w:t>
      </w:r>
      <w:r w:rsidRPr="00C052C1">
        <w:rPr>
          <w:lang w:val="vi-VN"/>
        </w:rPr>
        <w:t xml:space="preserve"> việc </w:t>
      </w:r>
      <w:r w:rsidRPr="00C052C1">
        <w:rPr>
          <w:lang w:val="vi-VN"/>
        </w:rPr>
        <w:lastRenderedPageBreak/>
        <w:t>điều hành giảng dạy</w:t>
      </w:r>
      <w:r w:rsidR="007E11A4">
        <w:t>.</w:t>
      </w:r>
      <w:r w:rsidR="00CD7146">
        <w:t xml:space="preserve"> </w:t>
      </w:r>
      <w:r w:rsidRPr="00C052C1">
        <w:rPr>
          <w:lang w:val="vi-VN"/>
        </w:rPr>
        <w:t>Công tác tư vấn</w:t>
      </w:r>
      <w:r w:rsidRPr="00C052C1">
        <w:t>, quảng bá</w:t>
      </w:r>
      <w:r w:rsidRPr="00C052C1">
        <w:rPr>
          <w:lang w:val="vi-VN"/>
        </w:rPr>
        <w:t xml:space="preserve"> tuyển sinh </w:t>
      </w:r>
      <w:r w:rsidR="00237C0E">
        <w:t xml:space="preserve">đã có nhiều cố gắng song </w:t>
      </w:r>
      <w:r w:rsidRPr="00C052C1">
        <w:rPr>
          <w:lang w:val="vi-VN"/>
        </w:rPr>
        <w:t xml:space="preserve">chưa </w:t>
      </w:r>
      <w:r w:rsidR="00237C0E">
        <w:t xml:space="preserve">đạt </w:t>
      </w:r>
      <w:r w:rsidRPr="00C052C1">
        <w:rPr>
          <w:lang w:val="vi-VN"/>
        </w:rPr>
        <w:t xml:space="preserve">được </w:t>
      </w:r>
      <w:r>
        <w:t>hiệu quả</w:t>
      </w:r>
      <w:r w:rsidR="00237C0E">
        <w:t xml:space="preserve"> như mong muốn</w:t>
      </w:r>
      <w:r w:rsidR="007E11A4">
        <w:t>.</w:t>
      </w:r>
      <w:r w:rsidR="00CD7146">
        <w:t xml:space="preserve"> </w:t>
      </w:r>
      <w:r w:rsidRPr="00C052C1">
        <w:t>Công tác đào tạo ngắn hạn cấp chứng chỉ chưa có những giải pháp thực sự phù hợp để nâng cao hiệu quả tuyển sinh</w:t>
      </w:r>
      <w:r>
        <w:t>, chất lượng đào tạo</w:t>
      </w:r>
      <w:r w:rsidRPr="00C052C1">
        <w:t>.</w:t>
      </w:r>
    </w:p>
    <w:p w14:paraId="5F0B5D84" w14:textId="77777777" w:rsidR="00514B97" w:rsidRPr="00F207FF" w:rsidRDefault="00514B97" w:rsidP="00514B97">
      <w:pPr>
        <w:ind w:firstLine="709"/>
        <w:jc w:val="both"/>
        <w:rPr>
          <w:bCs/>
          <w:i/>
          <w:lang w:val="nl-NL"/>
        </w:rPr>
      </w:pPr>
      <w:r w:rsidRPr="00F207FF">
        <w:rPr>
          <w:bCs/>
          <w:i/>
          <w:lang w:val="nl-NL"/>
        </w:rPr>
        <w:t xml:space="preserve">2.5. </w:t>
      </w:r>
      <w:r w:rsidRPr="00F207FF">
        <w:rPr>
          <w:bCs/>
          <w:i/>
          <w:lang w:val="vi-VN"/>
        </w:rPr>
        <w:t>Trường THPT Chuyên và Trường Thực hành Sư phạm</w:t>
      </w:r>
    </w:p>
    <w:p w14:paraId="11AF05A1" w14:textId="77777777" w:rsidR="00A540AF" w:rsidRDefault="00A11D72" w:rsidP="00514B97">
      <w:pPr>
        <w:ind w:firstLine="709"/>
        <w:jc w:val="both"/>
        <w:rPr>
          <w:lang w:val="nl-NL"/>
        </w:rPr>
      </w:pPr>
      <w:r w:rsidRPr="00F207FF">
        <w:rPr>
          <w:lang w:val="nl-NL"/>
        </w:rPr>
        <w:t>Trường THPT Chuyên có 18 học sinh đạt giải Kỳ thi chọn Học sinh giỏi Quốc gia</w:t>
      </w:r>
      <w:r w:rsidRPr="00F207FF">
        <w:rPr>
          <w:rStyle w:val="ThamchiuCcchu"/>
          <w:lang w:val="nl-NL"/>
        </w:rPr>
        <w:footnoteReference w:id="3"/>
      </w:r>
      <w:r w:rsidRPr="00F207FF">
        <w:rPr>
          <w:lang w:val="nl-NL"/>
        </w:rPr>
        <w:t xml:space="preserve">; </w:t>
      </w:r>
      <w:r>
        <w:rPr>
          <w:lang w:val="nl-NL"/>
        </w:rPr>
        <w:t>69</w:t>
      </w:r>
      <w:r w:rsidRPr="00F207FF">
        <w:rPr>
          <w:lang w:val="nl-NL"/>
        </w:rPr>
        <w:t xml:space="preserve"> học sinh đạt Giải trong kỳ thi chọn Học sinh giỏi Tỉnh</w:t>
      </w:r>
      <w:r w:rsidRPr="00F207FF">
        <w:rPr>
          <w:rStyle w:val="ThamchiuCcchu"/>
          <w:lang w:val="nl-NL"/>
        </w:rPr>
        <w:footnoteReference w:id="4"/>
      </w:r>
      <w:r w:rsidRPr="00F207FF">
        <w:rPr>
          <w:lang w:val="nl-NL"/>
        </w:rPr>
        <w:t xml:space="preserve">; 1 học sinh đạt giải </w:t>
      </w:r>
      <w:r>
        <w:rPr>
          <w:lang w:val="nl-NL"/>
        </w:rPr>
        <w:t>Khuyến khích</w:t>
      </w:r>
      <w:r w:rsidRPr="00F207FF">
        <w:rPr>
          <w:lang w:val="nl-NL"/>
        </w:rPr>
        <w:t xml:space="preserve"> kỳ thi Tin học trẻ cấp Quốc gia; </w:t>
      </w:r>
      <w:r>
        <w:rPr>
          <w:lang w:val="nl-NL"/>
        </w:rPr>
        <w:t>3</w:t>
      </w:r>
      <w:r w:rsidRPr="00F207FF">
        <w:rPr>
          <w:lang w:val="nl-NL"/>
        </w:rPr>
        <w:t xml:space="preserve"> học sinh đạt giải </w:t>
      </w:r>
      <w:r>
        <w:rPr>
          <w:lang w:val="nl-NL"/>
        </w:rPr>
        <w:t xml:space="preserve">Nhì </w:t>
      </w:r>
      <w:r w:rsidRPr="00F207FF">
        <w:rPr>
          <w:lang w:val="nl-NL"/>
        </w:rPr>
        <w:t>kỳ thi Tin học trẻ tỉnh Nghệ An. Trường có 2 đề tài đạt giải</w:t>
      </w:r>
      <w:r>
        <w:rPr>
          <w:lang w:val="nl-NL"/>
        </w:rPr>
        <w:t xml:space="preserve"> triển vọng</w:t>
      </w:r>
      <w:r w:rsidRPr="00F207FF">
        <w:rPr>
          <w:lang w:val="nl-NL"/>
        </w:rPr>
        <w:t xml:space="preserve"> Cuộc thi Khoa học kỹ thuật cấp Quốc gia dành cho học sinh trung học; 4 học sinh đạt giải trong kỳ thi Olympic toán học học sinh sinh viên toàn quốc năm 2022.</w:t>
      </w:r>
    </w:p>
    <w:p w14:paraId="0C01E6FF" w14:textId="16A7213C" w:rsidR="00330FE4" w:rsidRPr="000D0B00" w:rsidRDefault="00514B97" w:rsidP="000D0B00">
      <w:pPr>
        <w:ind w:firstLine="709"/>
        <w:jc w:val="both"/>
        <w:rPr>
          <w:lang w:val="nl-NL"/>
        </w:rPr>
      </w:pPr>
      <w:r w:rsidRPr="00F207FF">
        <w:rPr>
          <w:lang w:val="nl-NL"/>
        </w:rPr>
        <w:t>Xếp loại cuối năm của học sinh: có 98,5% học sinh hạnh kiểm xếp loại Tốt; có 98% học sinh học lực xếp loại Giỏi.</w:t>
      </w:r>
      <w:r w:rsidR="00A540AF">
        <w:rPr>
          <w:lang w:val="nl-NL"/>
        </w:rPr>
        <w:t xml:space="preserve"> </w:t>
      </w:r>
      <w:r w:rsidR="0016527E" w:rsidRPr="0016527E">
        <w:rPr>
          <w:lang w:val="nl-NL"/>
        </w:rPr>
        <w:t>Kỳ thi tốt nghiệp THPT năm 2022</w:t>
      </w:r>
      <w:r w:rsidR="0016527E">
        <w:rPr>
          <w:lang w:val="nl-NL"/>
        </w:rPr>
        <w:t>, 100%</w:t>
      </w:r>
      <w:r w:rsidR="0016527E" w:rsidRPr="0016527E">
        <w:rPr>
          <w:lang w:val="nl-NL"/>
        </w:rPr>
        <w:t xml:space="preserve"> học sinh khối 12 đậu tốt nghiệp </w:t>
      </w:r>
      <w:r w:rsidR="0016527E">
        <w:rPr>
          <w:lang w:val="nl-NL"/>
        </w:rPr>
        <w:t>với đ</w:t>
      </w:r>
      <w:r w:rsidR="0016527E" w:rsidRPr="0016527E">
        <w:rPr>
          <w:lang w:val="nl-NL"/>
        </w:rPr>
        <w:t xml:space="preserve">iểm trung bình các môn xếp thứ 4 toàn tỉnh </w:t>
      </w:r>
      <w:r w:rsidR="0016527E" w:rsidRPr="00CA7E92">
        <w:rPr>
          <w:i/>
          <w:iCs/>
          <w:lang w:val="nl-NL"/>
        </w:rPr>
        <w:t>(trong đó môn Toán xếp thứ 4, Tiếng Anh xếp thứ 2)</w:t>
      </w:r>
      <w:r w:rsidR="000D0B00">
        <w:rPr>
          <w:lang w:val="nl-NL"/>
        </w:rPr>
        <w:t xml:space="preserve"> </w:t>
      </w:r>
      <w:r w:rsidR="00330FE4" w:rsidRPr="00D77D35">
        <w:rPr>
          <w:lang w:val="nl-NL"/>
        </w:rPr>
        <w:t>tổ chức học và thi nghề phổ thông cho học sinh khối 1</w:t>
      </w:r>
      <w:r w:rsidR="000D0B00" w:rsidRPr="00D77D35">
        <w:rPr>
          <w:lang w:val="nl-NL"/>
        </w:rPr>
        <w:t>1</w:t>
      </w:r>
      <w:r w:rsidR="00330FE4" w:rsidRPr="00D77D35">
        <w:rPr>
          <w:lang w:val="nl-NL"/>
        </w:rPr>
        <w:t xml:space="preserve"> hệ Chất lượng cao đạt 100%</w:t>
      </w:r>
      <w:r w:rsidR="00A540AF">
        <w:rPr>
          <w:lang w:val="nl-NL"/>
        </w:rPr>
        <w:t xml:space="preserve">. Nhà trường đã </w:t>
      </w:r>
      <w:r w:rsidR="00330FE4" w:rsidRPr="00D77D35">
        <w:rPr>
          <w:lang w:val="nl-NL"/>
        </w:rPr>
        <w:t xml:space="preserve">tổ chức kết nạp Đoàn cho </w:t>
      </w:r>
      <w:r w:rsidR="000D0B00" w:rsidRPr="00D77D35">
        <w:rPr>
          <w:lang w:val="nl-NL"/>
        </w:rPr>
        <w:t>303</w:t>
      </w:r>
      <w:r w:rsidR="00330FE4" w:rsidRPr="00D77D35">
        <w:rPr>
          <w:lang w:val="nl-NL"/>
        </w:rPr>
        <w:t xml:space="preserve"> học sinh lớp 10; giới thiệu </w:t>
      </w:r>
      <w:r w:rsidR="000D0B00" w:rsidRPr="00D77D35">
        <w:rPr>
          <w:lang w:val="nl-NL"/>
        </w:rPr>
        <w:t>106</w:t>
      </w:r>
      <w:r w:rsidR="00330FE4" w:rsidRPr="00D77D35">
        <w:rPr>
          <w:lang w:val="nl-NL"/>
        </w:rPr>
        <w:t xml:space="preserve"> đoàn viên ưu tú tham gia Lớp bồi dưỡng đối tượng kết nạp Đảng, kết nạp </w:t>
      </w:r>
      <w:r w:rsidR="000D0B00" w:rsidRPr="00D77D35">
        <w:rPr>
          <w:lang w:val="nl-NL"/>
        </w:rPr>
        <w:t>12</w:t>
      </w:r>
      <w:r w:rsidR="00330FE4" w:rsidRPr="00D77D35">
        <w:rPr>
          <w:lang w:val="nl-NL"/>
        </w:rPr>
        <w:t xml:space="preserve"> học sinh vào Đảng.</w:t>
      </w:r>
    </w:p>
    <w:p w14:paraId="314D566A" w14:textId="0ACB2F5B" w:rsidR="007A5B43" w:rsidRDefault="007A5B43" w:rsidP="0038361A">
      <w:pPr>
        <w:ind w:firstLine="709"/>
        <w:jc w:val="both"/>
        <w:rPr>
          <w:szCs w:val="26"/>
          <w:lang w:val="vi-VN"/>
        </w:rPr>
      </w:pPr>
      <w:r w:rsidRPr="00F207FF">
        <w:rPr>
          <w:lang w:val="nl-NL"/>
        </w:rPr>
        <w:t xml:space="preserve">Trường </w:t>
      </w:r>
      <w:r>
        <w:rPr>
          <w:lang w:val="nl-NL"/>
        </w:rPr>
        <w:t>Mầm non thực hành, Trường Tiểu học, THCS và THPT Thực hành sư phạm</w:t>
      </w:r>
      <w:r w:rsidRPr="00F207FF">
        <w:rPr>
          <w:lang w:val="nl-NL"/>
        </w:rPr>
        <w:t xml:space="preserve"> được chọn thí điểm trường tiên tiến theo xu thế hội nhập quốc tế giai đoạn 2022 - 2030. Năm 2022, Trường </w:t>
      </w:r>
      <w:r>
        <w:rPr>
          <w:lang w:val="nl-NL"/>
        </w:rPr>
        <w:t xml:space="preserve">Mầm non thực hành tiếp tục làm tốt công tác chăm sóc, giáo dục trẻ; Trường Tiểu học, THCS và THPT Thực hành sư phạm </w:t>
      </w:r>
      <w:r w:rsidRPr="00F207FF">
        <w:rPr>
          <w:lang w:val="nl-NL"/>
        </w:rPr>
        <w:t>đạt nhiều kết quả tốt trên tất cả các lĩnh vực</w:t>
      </w:r>
      <w:r>
        <w:rPr>
          <w:lang w:val="nl-NL"/>
        </w:rPr>
        <w:t>: C</w:t>
      </w:r>
      <w:r w:rsidRPr="00F91063">
        <w:rPr>
          <w:lang w:val="nl-NL"/>
        </w:rPr>
        <w:t xml:space="preserve">ấp Tiểu học </w:t>
      </w:r>
      <w:r>
        <w:rPr>
          <w:lang w:val="nl-NL"/>
        </w:rPr>
        <w:t>c</w:t>
      </w:r>
      <w:r w:rsidRPr="00F91063">
        <w:rPr>
          <w:lang w:val="nl-NL"/>
        </w:rPr>
        <w:t>ó 66 học sinh đạt giải trong kỳ thi Trạng nguyên Toàn tài</w:t>
      </w:r>
      <w:r>
        <w:rPr>
          <w:rStyle w:val="ThamchiuCcchu"/>
          <w:lang w:val="nl-NL"/>
        </w:rPr>
        <w:footnoteReference w:id="5"/>
      </w:r>
      <w:r>
        <w:rPr>
          <w:lang w:val="nl-NL"/>
        </w:rPr>
        <w:t xml:space="preserve">; </w:t>
      </w:r>
      <w:r w:rsidRPr="00F91063">
        <w:rPr>
          <w:lang w:val="nl-NL"/>
        </w:rPr>
        <w:t>Cấp THCS</w:t>
      </w:r>
      <w:r>
        <w:rPr>
          <w:lang w:val="nl-NL"/>
        </w:rPr>
        <w:t xml:space="preserve"> có 3 h</w:t>
      </w:r>
      <w:r w:rsidRPr="00F207FF">
        <w:rPr>
          <w:lang w:val="nl-NL"/>
        </w:rPr>
        <w:t>ọc sinh giỏi</w:t>
      </w:r>
      <w:r w:rsidRPr="00F91063">
        <w:rPr>
          <w:lang w:val="nl-NL"/>
        </w:rPr>
        <w:t xml:space="preserve"> cấp Tỉnh lớp 9</w:t>
      </w:r>
      <w:r>
        <w:rPr>
          <w:rStyle w:val="ThamchiuCcchu"/>
          <w:lang w:val="nl-NL"/>
        </w:rPr>
        <w:footnoteReference w:id="6"/>
      </w:r>
      <w:r>
        <w:rPr>
          <w:lang w:val="nl-NL"/>
        </w:rPr>
        <w:t>, 7 h</w:t>
      </w:r>
      <w:r w:rsidRPr="00F207FF">
        <w:rPr>
          <w:lang w:val="nl-NL"/>
        </w:rPr>
        <w:t>ọc sinh giỏi</w:t>
      </w:r>
      <w:r w:rsidRPr="00F91063">
        <w:rPr>
          <w:lang w:val="nl-NL"/>
        </w:rPr>
        <w:t xml:space="preserve"> cấp Thành phố</w:t>
      </w:r>
      <w:r>
        <w:rPr>
          <w:lang w:val="nl-NL"/>
        </w:rPr>
        <w:t xml:space="preserve"> </w:t>
      </w:r>
      <w:r w:rsidRPr="00F91063">
        <w:rPr>
          <w:lang w:val="nl-NL"/>
        </w:rPr>
        <w:t>lớp 9</w:t>
      </w:r>
      <w:r>
        <w:rPr>
          <w:lang w:val="nl-NL"/>
        </w:rPr>
        <w:t>; k</w:t>
      </w:r>
      <w:r w:rsidRPr="00F91063">
        <w:rPr>
          <w:lang w:val="nl-NL"/>
        </w:rPr>
        <w:t xml:space="preserve">ết quả khảo sát chất lượng </w:t>
      </w:r>
      <w:r w:rsidRPr="00F207FF">
        <w:rPr>
          <w:lang w:val="nl-NL"/>
        </w:rPr>
        <w:t>Học sinh giỏi</w:t>
      </w:r>
      <w:r w:rsidRPr="00F91063">
        <w:rPr>
          <w:lang w:val="nl-NL"/>
        </w:rPr>
        <w:t xml:space="preserve"> khối 6, 7, 8 có 33 đạt giải</w:t>
      </w:r>
      <w:r>
        <w:rPr>
          <w:lang w:val="nl-NL"/>
        </w:rPr>
        <w:t>;</w:t>
      </w:r>
      <w:r w:rsidRPr="00F91063">
        <w:rPr>
          <w:lang w:val="nl-NL"/>
        </w:rPr>
        <w:t xml:space="preserve"> </w:t>
      </w:r>
      <w:r>
        <w:rPr>
          <w:lang w:val="nl-NL"/>
        </w:rPr>
        <w:t>k</w:t>
      </w:r>
      <w:r w:rsidRPr="00F91063">
        <w:rPr>
          <w:lang w:val="nl-NL"/>
        </w:rPr>
        <w:t>ết quả khảo sát đại trà do Sở Giáo dục và Đào tạo tỉnh Nghệ An tổ chức cho học sinh khối 9 xếp thứ 3/28 trường</w:t>
      </w:r>
      <w:r>
        <w:rPr>
          <w:lang w:val="nl-NL"/>
        </w:rPr>
        <w:t xml:space="preserve">; nhiều học sinh đạt </w:t>
      </w:r>
      <w:r w:rsidRPr="00F91063">
        <w:rPr>
          <w:lang w:val="nl-NL"/>
        </w:rPr>
        <w:t>kết quả cao</w:t>
      </w:r>
      <w:r>
        <w:rPr>
          <w:lang w:val="nl-NL"/>
        </w:rPr>
        <w:t xml:space="preserve"> khi </w:t>
      </w:r>
      <w:r w:rsidRPr="00F91063">
        <w:rPr>
          <w:lang w:val="nl-NL"/>
        </w:rPr>
        <w:t>TOEFL do Sở Giáo dục và Đào tạo tỉnh Nghệ An tổ chức, thi IELTS do Hội đồng Anh tổ chức</w:t>
      </w:r>
      <w:r>
        <w:rPr>
          <w:lang w:val="nl-NL"/>
        </w:rPr>
        <w:t>.</w:t>
      </w:r>
    </w:p>
    <w:p w14:paraId="00682560" w14:textId="6D791C8E" w:rsidR="0038361A" w:rsidRPr="00C052C1" w:rsidRDefault="006252AA" w:rsidP="0038361A">
      <w:pPr>
        <w:ind w:firstLine="709"/>
        <w:jc w:val="both"/>
        <w:rPr>
          <w:szCs w:val="26"/>
          <w:lang w:val="vi-VN"/>
        </w:rPr>
      </w:pPr>
      <w:r>
        <w:rPr>
          <w:szCs w:val="26"/>
        </w:rPr>
        <w:t xml:space="preserve">Bên cạnh đó, </w:t>
      </w:r>
      <w:r w:rsidRPr="00F207FF">
        <w:rPr>
          <w:lang w:val="nl-NL"/>
        </w:rPr>
        <w:t xml:space="preserve">Trường </w:t>
      </w:r>
      <w:r>
        <w:rPr>
          <w:lang w:val="nl-NL"/>
        </w:rPr>
        <w:t xml:space="preserve">Mầm non thực hành, Trường Tiểu học, THCS và THPT Thực hành sư phạm </w:t>
      </w:r>
      <w:r w:rsidR="0038361A" w:rsidRPr="00C052C1">
        <w:rPr>
          <w:szCs w:val="26"/>
          <w:lang w:val="vi-VN"/>
        </w:rPr>
        <w:t xml:space="preserve">còn chú trọng tổ chức các hoạt động </w:t>
      </w:r>
      <w:r w:rsidR="0038361A" w:rsidRPr="00C052C1">
        <w:rPr>
          <w:szCs w:val="26"/>
        </w:rPr>
        <w:t xml:space="preserve">văn hóa văn nghệ, giáo dục kỹ năng sống, hoạt động </w:t>
      </w:r>
      <w:r w:rsidR="0038361A" w:rsidRPr="00C052C1">
        <w:rPr>
          <w:szCs w:val="26"/>
          <w:lang w:val="vi-VN"/>
        </w:rPr>
        <w:t>ngoại khóa cho học sinh</w:t>
      </w:r>
      <w:r w:rsidR="0038361A" w:rsidRPr="00C052C1">
        <w:rPr>
          <w:szCs w:val="26"/>
        </w:rPr>
        <w:t>; t</w:t>
      </w:r>
      <w:r w:rsidR="0038361A" w:rsidRPr="00C052C1">
        <w:rPr>
          <w:szCs w:val="24"/>
          <w:lang w:val="nl-NL"/>
        </w:rPr>
        <w:t xml:space="preserve">ổ chức lễ trưởng thành cho học sinh khối 5 và khối 9; tổ chức </w:t>
      </w:r>
      <w:r w:rsidR="0038361A" w:rsidRPr="00C052C1">
        <w:rPr>
          <w:szCs w:val="26"/>
        </w:rPr>
        <w:t>kết nạp đội viên cho học sinh lớp 3;</w:t>
      </w:r>
      <w:r w:rsidR="0038361A">
        <w:rPr>
          <w:szCs w:val="26"/>
        </w:rPr>
        <w:t xml:space="preserve"> </w:t>
      </w:r>
      <w:r>
        <w:rPr>
          <w:szCs w:val="26"/>
        </w:rPr>
        <w:t>là</w:t>
      </w:r>
      <w:r w:rsidR="0038361A" w:rsidRPr="00C052C1">
        <w:rPr>
          <w:szCs w:val="26"/>
          <w:lang w:val="vi-VN"/>
        </w:rPr>
        <w:t>m tốt công tác hướng dẫn thực hành, thực tập sư phạm cho sinh viên khoa Giáo dục</w:t>
      </w:r>
      <w:r>
        <w:rPr>
          <w:szCs w:val="26"/>
        </w:rPr>
        <w:t xml:space="preserve"> Mầm non, Giáo dục Tiểu học</w:t>
      </w:r>
      <w:r w:rsidR="0038361A" w:rsidRPr="00C052C1">
        <w:rPr>
          <w:szCs w:val="26"/>
          <w:lang w:val="vi-VN"/>
        </w:rPr>
        <w:t>.</w:t>
      </w:r>
    </w:p>
    <w:p w14:paraId="4B18BE12" w14:textId="77777777" w:rsidR="00195D22" w:rsidRPr="00C052C1" w:rsidRDefault="00195D22" w:rsidP="00195D22">
      <w:pPr>
        <w:ind w:firstLine="709"/>
        <w:jc w:val="both"/>
        <w:rPr>
          <w:lang w:val="vi-VN"/>
        </w:rPr>
      </w:pPr>
      <w:r w:rsidRPr="00C052C1">
        <w:rPr>
          <w:b/>
          <w:lang w:val="vi-VN"/>
        </w:rPr>
        <w:t>Tồn tại</w:t>
      </w:r>
      <w:r w:rsidRPr="00C052C1">
        <w:rPr>
          <w:lang w:val="vi-VN"/>
        </w:rPr>
        <w:t>:</w:t>
      </w:r>
    </w:p>
    <w:p w14:paraId="5234B536" w14:textId="0C5CC694" w:rsidR="00195D22" w:rsidRPr="00C052C1" w:rsidRDefault="00042A38" w:rsidP="00E733DC">
      <w:pPr>
        <w:ind w:firstLine="709"/>
        <w:jc w:val="both"/>
        <w:rPr>
          <w:szCs w:val="26"/>
          <w:lang w:val="nl-NL"/>
        </w:rPr>
      </w:pPr>
      <w:r w:rsidRPr="00C052C1">
        <w:rPr>
          <w:lang w:val="vi-VN"/>
        </w:rPr>
        <w:t>Kết quả thi học sinh giỏi Quốc gia giữa các môn của Trường THPT Chuyên chưa đồng đều.</w:t>
      </w:r>
      <w:r w:rsidR="002922E1" w:rsidRPr="00C052C1">
        <w:t xml:space="preserve"> </w:t>
      </w:r>
      <w:r w:rsidR="002922E1" w:rsidRPr="00C052C1">
        <w:rPr>
          <w:lang w:val="vi-VN"/>
        </w:rPr>
        <w:t xml:space="preserve">Việc sử dụng hệ thống LMS trong dạy </w:t>
      </w:r>
      <w:r w:rsidR="00593A5E" w:rsidRPr="00C052C1">
        <w:rPr>
          <w:lang w:val="vi-VN"/>
        </w:rPr>
        <w:t xml:space="preserve">- </w:t>
      </w:r>
      <w:r w:rsidR="002922E1" w:rsidRPr="00C052C1">
        <w:rPr>
          <w:lang w:val="vi-VN"/>
        </w:rPr>
        <w:t>học còn hạn chế.</w:t>
      </w:r>
      <w:r w:rsidR="00935AAD">
        <w:t xml:space="preserve"> </w:t>
      </w:r>
      <w:r w:rsidR="0051024B" w:rsidRPr="00C052C1">
        <w:rPr>
          <w:szCs w:val="26"/>
        </w:rPr>
        <w:t>M</w:t>
      </w:r>
      <w:r w:rsidR="00195D22" w:rsidRPr="00C052C1">
        <w:rPr>
          <w:szCs w:val="26"/>
          <w:lang w:val="vi-VN"/>
        </w:rPr>
        <w:t xml:space="preserve">ột số ít học sinh </w:t>
      </w:r>
      <w:r w:rsidR="00935AAD">
        <w:rPr>
          <w:lang w:val="nl-NL"/>
        </w:rPr>
        <w:t>Trường Tiểu học, THCS và THPT Thực hành sư phạm</w:t>
      </w:r>
      <w:r w:rsidR="0051024B" w:rsidRPr="00C052C1">
        <w:rPr>
          <w:szCs w:val="26"/>
        </w:rPr>
        <w:t xml:space="preserve"> </w:t>
      </w:r>
      <w:r w:rsidR="00195D22" w:rsidRPr="00C052C1">
        <w:rPr>
          <w:szCs w:val="26"/>
          <w:lang w:val="vi-VN"/>
        </w:rPr>
        <w:t>chưa thực sự chăm chỉ</w:t>
      </w:r>
      <w:r w:rsidR="0051024B" w:rsidRPr="00C052C1">
        <w:rPr>
          <w:szCs w:val="26"/>
        </w:rPr>
        <w:t>.</w:t>
      </w:r>
      <w:r w:rsidR="00195D22" w:rsidRPr="00C052C1">
        <w:rPr>
          <w:szCs w:val="26"/>
        </w:rPr>
        <w:t xml:space="preserve"> </w:t>
      </w:r>
      <w:r w:rsidR="0051024B" w:rsidRPr="00C052C1">
        <w:rPr>
          <w:szCs w:val="26"/>
        </w:rPr>
        <w:t>V</w:t>
      </w:r>
      <w:r w:rsidR="00195D22" w:rsidRPr="00C052C1">
        <w:rPr>
          <w:szCs w:val="26"/>
          <w:lang w:val="nl-NL"/>
        </w:rPr>
        <w:t>iệc giáo dục nền nếp sinh hoạt, khả năng tự quản của học sinh đôi lúc chưa tốt.</w:t>
      </w:r>
    </w:p>
    <w:p w14:paraId="326D3485" w14:textId="77777777" w:rsidR="00623AA6" w:rsidRPr="00C052C1" w:rsidRDefault="00623AA6" w:rsidP="00E733DC">
      <w:pPr>
        <w:ind w:firstLine="709"/>
        <w:jc w:val="both"/>
        <w:rPr>
          <w:b/>
          <w:bCs/>
          <w:lang w:val="vi-VN"/>
        </w:rPr>
      </w:pPr>
      <w:r w:rsidRPr="00C052C1">
        <w:rPr>
          <w:b/>
          <w:bCs/>
          <w:lang w:val="vi-VN"/>
        </w:rPr>
        <w:t>3. Công tác nghiên cứu khoa học, xuất bản, thư viện và hợp tác quốc tế</w:t>
      </w:r>
    </w:p>
    <w:p w14:paraId="228496A7" w14:textId="77777777" w:rsidR="00623AA6" w:rsidRPr="00C052C1" w:rsidRDefault="00623AA6" w:rsidP="00E733DC">
      <w:pPr>
        <w:ind w:firstLine="709"/>
        <w:jc w:val="both"/>
        <w:rPr>
          <w:b/>
          <w:bCs/>
          <w:i/>
          <w:lang w:val="nl-NL"/>
        </w:rPr>
      </w:pPr>
      <w:r w:rsidRPr="00C052C1">
        <w:rPr>
          <w:b/>
          <w:bCs/>
          <w:i/>
          <w:lang w:val="nl-NL"/>
        </w:rPr>
        <w:t>3.1. Nghiên cứu khoa học</w:t>
      </w:r>
    </w:p>
    <w:p w14:paraId="025AD147" w14:textId="6AF22B3E" w:rsidR="00D8789D" w:rsidRDefault="00D8789D" w:rsidP="00D8789D">
      <w:pPr>
        <w:pStyle w:val="VnbanCcchu"/>
        <w:ind w:firstLine="709"/>
        <w:jc w:val="both"/>
        <w:rPr>
          <w:sz w:val="26"/>
          <w:szCs w:val="26"/>
          <w:lang w:val="nl-NL"/>
        </w:rPr>
      </w:pPr>
      <w:r>
        <w:rPr>
          <w:sz w:val="26"/>
          <w:szCs w:val="26"/>
          <w:lang w:val="nl-NL"/>
        </w:rPr>
        <w:t xml:space="preserve">Năm 2022, Nhà trường đã công bố Sứ mạng, Tầm nhìn mới; xây dựng và triển khai thực hiện các nhiệm vụ, kế hoạch cho các hoạt động lớn; rà soát, </w:t>
      </w:r>
      <w:r w:rsidRPr="00F207FF">
        <w:rPr>
          <w:sz w:val="26"/>
          <w:szCs w:val="26"/>
          <w:lang w:val="nl-NL"/>
        </w:rPr>
        <w:t xml:space="preserve">điều chỉnh mốc </w:t>
      </w:r>
      <w:r w:rsidRPr="00F207FF">
        <w:rPr>
          <w:sz w:val="26"/>
          <w:szCs w:val="26"/>
          <w:lang w:val="nl-NL"/>
        </w:rPr>
        <w:lastRenderedPageBreak/>
        <w:t xml:space="preserve">thời gian, nội dung của </w:t>
      </w:r>
      <w:r w:rsidRPr="00D8789D">
        <w:rPr>
          <w:sz w:val="26"/>
          <w:szCs w:val="26"/>
          <w:lang w:val="nl-NL"/>
        </w:rPr>
        <w:t>Chiến lược phát triển Trường Đại học Vinh giai đoạn 2022 - 2030, tầm nhìn 2045</w:t>
      </w:r>
      <w:r w:rsidRPr="00F207FF">
        <w:rPr>
          <w:sz w:val="26"/>
          <w:szCs w:val="26"/>
          <w:lang w:val="nl-NL"/>
        </w:rPr>
        <w:t>.</w:t>
      </w:r>
    </w:p>
    <w:p w14:paraId="0D321185" w14:textId="77777777" w:rsidR="00044321" w:rsidRDefault="00D8789D" w:rsidP="00D8789D">
      <w:pPr>
        <w:ind w:firstLine="709"/>
        <w:jc w:val="both"/>
        <w:rPr>
          <w:lang w:val="nl-NL"/>
        </w:rPr>
      </w:pPr>
      <w:r w:rsidRPr="00F207FF">
        <w:rPr>
          <w:lang w:val="vi-VN"/>
        </w:rPr>
        <w:t>T</w:t>
      </w:r>
      <w:r w:rsidRPr="00F207FF">
        <w:rPr>
          <w:lang w:val="nl-NL"/>
        </w:rPr>
        <w:t>iếp tục thực hiện Chiến lược phát triển khoa học và công nghệ Trường Đại học Vinh giai đoạn 2018 - 2025,</w:t>
      </w:r>
      <w:r>
        <w:rPr>
          <w:lang w:val="nl-NL"/>
        </w:rPr>
        <w:t xml:space="preserve"> Nhà trường ban hành </w:t>
      </w:r>
      <w:r w:rsidRPr="00D17313">
        <w:rPr>
          <w:szCs w:val="26"/>
          <w:lang w:val="nl-NL"/>
        </w:rPr>
        <w:t xml:space="preserve">Quy định về hoạt động khoa học </w:t>
      </w:r>
      <w:r w:rsidRPr="00255DFD">
        <w:rPr>
          <w:szCs w:val="26"/>
          <w:lang w:val="nl-NL"/>
        </w:rPr>
        <w:t>công nghệ và đổi mới sáng tạo; h</w:t>
      </w:r>
      <w:r w:rsidRPr="00255DFD">
        <w:rPr>
          <w:lang w:val="nl-NL"/>
        </w:rPr>
        <w:t>ướng dẫn xây dựng, đề xuất nhiệm vụ khoa học công nghệ các năm 2022, 2023</w:t>
      </w:r>
      <w:r w:rsidRPr="00255DFD">
        <w:rPr>
          <w:rStyle w:val="ThamchiuCcchu"/>
          <w:lang w:val="nl-NL"/>
        </w:rPr>
        <w:footnoteReference w:id="7"/>
      </w:r>
      <w:r w:rsidRPr="00255DFD">
        <w:rPr>
          <w:lang w:val="nl-NL"/>
        </w:rPr>
        <w:t>, hướng dẫn đề xuất và đấu thầu thành công 2 nhiệm vụ khoa học công nghệ do UBND các tỉnh tài trợ kinh phí; theo dõi, quản lý, nghiệm thu, kiểm tra tiến độ các nhiệm vụ khoa học các cấp</w:t>
      </w:r>
      <w:r w:rsidRPr="00255DFD">
        <w:rPr>
          <w:rStyle w:val="ThamchiuCcchu"/>
        </w:rPr>
        <w:footnoteReference w:id="8"/>
      </w:r>
      <w:r w:rsidRPr="00255DFD">
        <w:rPr>
          <w:szCs w:val="28"/>
          <w:lang w:val="nl-NL"/>
        </w:rPr>
        <w:t>.</w:t>
      </w:r>
    </w:p>
    <w:p w14:paraId="64135CF1" w14:textId="466D0DB2" w:rsidR="00044321" w:rsidRPr="00500067" w:rsidRDefault="00044321" w:rsidP="00044321">
      <w:pPr>
        <w:ind w:firstLine="709"/>
        <w:jc w:val="both"/>
        <w:rPr>
          <w:lang w:val="nl-NL"/>
        </w:rPr>
      </w:pPr>
      <w:r w:rsidRPr="00500067">
        <w:rPr>
          <w:lang w:val="nl-NL"/>
        </w:rPr>
        <w:t>Trong năm, Nhà trường đã có 1 sáng chế và 2 giải pháp hữu ích được chấp thuận đơn đăng ký sở hữu trí tuệ quốc gia, 2 quy trình kỹ thuật được chuyển giao cho doanh nghiệp. Công tác sở hữu trí tuệ và quản lý tài sản trí tuệ của Nhà trường được thực hiện theo đúng quy định</w:t>
      </w:r>
      <w:r w:rsidR="00821277" w:rsidRPr="00500067">
        <w:rPr>
          <w:lang w:val="nl-NL"/>
        </w:rPr>
        <w:t>.</w:t>
      </w:r>
    </w:p>
    <w:p w14:paraId="3D64A4C2" w14:textId="2E33818E" w:rsidR="00D8789D" w:rsidRPr="00255DFD" w:rsidRDefault="00D8789D" w:rsidP="00D8789D">
      <w:pPr>
        <w:pStyle w:val="ThnVnban"/>
        <w:spacing w:after="0"/>
        <w:ind w:firstLine="709"/>
        <w:jc w:val="both"/>
        <w:rPr>
          <w:lang w:val="nl-NL"/>
        </w:rPr>
      </w:pPr>
      <w:r w:rsidRPr="00255DFD">
        <w:rPr>
          <w:rFonts w:ascii="Times New Roman" w:eastAsia="Calibri" w:hAnsi="Times New Roman"/>
          <w:sz w:val="26"/>
          <w:szCs w:val="26"/>
          <w:lang w:val="nl-NL"/>
        </w:rPr>
        <w:t>Hoạt động nghiên cứu khoa học của sinh viên có 33 công trình tham gia xét Giải thưởng sinh viên nghiên cứu khoa học</w:t>
      </w:r>
      <w:r w:rsidR="00500067">
        <w:rPr>
          <w:rFonts w:ascii="Times New Roman" w:eastAsia="Calibri" w:hAnsi="Times New Roman"/>
          <w:sz w:val="26"/>
          <w:szCs w:val="26"/>
          <w:lang w:val="nl-NL"/>
        </w:rPr>
        <w:t xml:space="preserve"> cấp Trường</w:t>
      </w:r>
      <w:r w:rsidRPr="00255DFD">
        <w:rPr>
          <w:rFonts w:ascii="Times New Roman" w:eastAsia="Calibri" w:hAnsi="Times New Roman"/>
          <w:sz w:val="26"/>
          <w:szCs w:val="26"/>
          <w:lang w:val="nl-NL"/>
        </w:rPr>
        <w:t xml:space="preserve"> năm 2021, có 14 công trình được lựa chọn vào vòng chung khảo</w:t>
      </w:r>
      <w:r w:rsidRPr="00255DFD">
        <w:rPr>
          <w:rStyle w:val="ThamchiuCcchu"/>
          <w:rFonts w:ascii="Times New Roman" w:hAnsi="Times New Roman"/>
          <w:sz w:val="26"/>
          <w:szCs w:val="26"/>
        </w:rPr>
        <w:footnoteReference w:id="9"/>
      </w:r>
      <w:r w:rsidRPr="00255DFD">
        <w:rPr>
          <w:rFonts w:ascii="Times New Roman" w:hAnsi="Times New Roman"/>
          <w:sz w:val="26"/>
          <w:szCs w:val="26"/>
        </w:rPr>
        <w:t xml:space="preserve">, có 7 công trình xuất sắc trong các lĩnh vực được </w:t>
      </w:r>
      <w:r w:rsidRPr="00500067">
        <w:rPr>
          <w:rFonts w:ascii="Times New Roman" w:hAnsi="Times New Roman"/>
          <w:sz w:val="26"/>
          <w:szCs w:val="26"/>
        </w:rPr>
        <w:t xml:space="preserve">lựa chọn tham dự Giải thưởng </w:t>
      </w:r>
      <w:r w:rsidRPr="00500067">
        <w:rPr>
          <w:rFonts w:ascii="Times New Roman" w:eastAsia="Calibri" w:hAnsi="Times New Roman"/>
          <w:sz w:val="26"/>
          <w:szCs w:val="26"/>
          <w:lang w:val="nl-NL"/>
        </w:rPr>
        <w:t xml:space="preserve">nghiên cứu khoa </w:t>
      </w:r>
      <w:r w:rsidRPr="00500067">
        <w:rPr>
          <w:rFonts w:ascii="Times New Roman" w:hAnsi="Times New Roman"/>
          <w:sz w:val="26"/>
          <w:szCs w:val="26"/>
        </w:rPr>
        <w:t xml:space="preserve">học dành cho sinh viên cấp Bộ năm </w:t>
      </w:r>
      <w:r w:rsidR="00500067" w:rsidRPr="00500067">
        <w:rPr>
          <w:rFonts w:ascii="Times New Roman" w:hAnsi="Times New Roman"/>
          <w:sz w:val="26"/>
          <w:szCs w:val="26"/>
        </w:rPr>
        <w:t>2022</w:t>
      </w:r>
      <w:r w:rsidR="00500067" w:rsidRPr="00500067">
        <w:rPr>
          <w:rStyle w:val="ThamchiuCcchu"/>
          <w:rFonts w:ascii="Times New Roman" w:hAnsi="Times New Roman"/>
          <w:sz w:val="26"/>
          <w:szCs w:val="26"/>
        </w:rPr>
        <w:footnoteReference w:id="10"/>
      </w:r>
      <w:r w:rsidR="00500067" w:rsidRPr="00500067">
        <w:rPr>
          <w:rFonts w:ascii="Times New Roman" w:hAnsi="Times New Roman"/>
          <w:sz w:val="26"/>
          <w:szCs w:val="26"/>
        </w:rPr>
        <w:t>.</w:t>
      </w:r>
      <w:r w:rsidRPr="00500067">
        <w:rPr>
          <w:rFonts w:ascii="Times New Roman" w:hAnsi="Times New Roman"/>
          <w:sz w:val="26"/>
          <w:szCs w:val="26"/>
        </w:rPr>
        <w:t xml:space="preserve"> </w:t>
      </w:r>
      <w:r w:rsidR="00500067" w:rsidRPr="00500067">
        <w:rPr>
          <w:rFonts w:ascii="Times New Roman" w:hAnsi="Times New Roman"/>
          <w:sz w:val="26"/>
          <w:szCs w:val="26"/>
        </w:rPr>
        <w:t xml:space="preserve">Ngoài ra, sinh viên Nhà trường cũng có 1 công trình lọt vào vòng chung khảo trong lần đầu tiên tham dự Giải thưởng Eureka (do Thành đoàn TP. Hồ Chí Minh và ĐHQG TP. Hồ Chí Minh đồng tổ chức). </w:t>
      </w:r>
      <w:r w:rsidRPr="00500067">
        <w:rPr>
          <w:rFonts w:ascii="Times New Roman" w:hAnsi="Times New Roman"/>
          <w:sz w:val="26"/>
          <w:szCs w:val="26"/>
        </w:rPr>
        <w:t>Các kết quả nghiên cứu của sinh viên được công bố trên 3 bài báo được nhận đăng trên tạp chí khoa học nước ngoài thuộc cơ sở</w:t>
      </w:r>
      <w:r w:rsidRPr="00255DFD">
        <w:rPr>
          <w:rFonts w:ascii="Times New Roman" w:hAnsi="Times New Roman"/>
          <w:sz w:val="26"/>
          <w:szCs w:val="26"/>
        </w:rPr>
        <w:t xml:space="preserve"> dữ liệu Scopus, 20 bài báo được nhận đăng trên các tạp chí khoa học trong nước, 1 đề tài có một số kết quả nghiên cứu đã được đưa vào ứng dụng tại doanh nghiệp.</w:t>
      </w:r>
    </w:p>
    <w:p w14:paraId="491216E1" w14:textId="77777777" w:rsidR="00500067" w:rsidRPr="0029120E" w:rsidRDefault="00500067" w:rsidP="00500067">
      <w:pPr>
        <w:ind w:firstLine="709"/>
        <w:jc w:val="both"/>
        <w:rPr>
          <w:szCs w:val="26"/>
          <w:lang w:val="nl-NL"/>
        </w:rPr>
      </w:pPr>
      <w:r w:rsidRPr="00377040">
        <w:rPr>
          <w:szCs w:val="26"/>
          <w:lang w:val="nl-NL"/>
        </w:rPr>
        <w:t xml:space="preserve">Năm 2022, số lượng công bố của các nhà khoa học </w:t>
      </w:r>
      <w:r w:rsidRPr="0029120E">
        <w:rPr>
          <w:szCs w:val="26"/>
          <w:lang w:val="nl-NL"/>
        </w:rPr>
        <w:t>Trường Đại học Vinh trên tạp chí quốc tế uy tín thuộc danh mục Web of Science và Scopus tính đến ngày 09/12/2022 là 152 bài (tra cứu trên hệ thống), vượt chỉ tiêu đặt ra đầu năm (130 bài).</w:t>
      </w:r>
    </w:p>
    <w:p w14:paraId="10E4648C" w14:textId="5951180C" w:rsidR="00D8789D" w:rsidRPr="001B668D" w:rsidRDefault="00376A2D" w:rsidP="00D8789D">
      <w:pPr>
        <w:ind w:firstLine="709"/>
        <w:jc w:val="both"/>
        <w:rPr>
          <w:szCs w:val="26"/>
          <w:lang w:val="nl-NL"/>
        </w:rPr>
      </w:pPr>
      <w:r>
        <w:rPr>
          <w:lang w:val="nl-NL"/>
        </w:rPr>
        <w:t xml:space="preserve">Về </w:t>
      </w:r>
      <w:r w:rsidRPr="00255DFD">
        <w:rPr>
          <w:szCs w:val="26"/>
          <w:lang w:val="nl-NL"/>
        </w:rPr>
        <w:t xml:space="preserve">Tạp chí </w:t>
      </w:r>
      <w:r>
        <w:rPr>
          <w:szCs w:val="26"/>
          <w:lang w:val="nl-NL"/>
        </w:rPr>
        <w:t>K</w:t>
      </w:r>
      <w:r w:rsidRPr="00255DFD">
        <w:rPr>
          <w:szCs w:val="26"/>
          <w:lang w:val="nl-NL"/>
        </w:rPr>
        <w:t>hoa học</w:t>
      </w:r>
      <w:r>
        <w:rPr>
          <w:szCs w:val="26"/>
          <w:lang w:val="nl-NL"/>
        </w:rPr>
        <w:t>,</w:t>
      </w:r>
      <w:r w:rsidRPr="00255DFD">
        <w:rPr>
          <w:lang w:val="nl-NL"/>
        </w:rPr>
        <w:t xml:space="preserve"> </w:t>
      </w:r>
      <w:r>
        <w:rPr>
          <w:lang w:val="nl-NL"/>
        </w:rPr>
        <w:t>Nhà trường</w:t>
      </w:r>
      <w:r w:rsidRPr="00255DFD">
        <w:rPr>
          <w:lang w:val="nl-NL"/>
        </w:rPr>
        <w:t xml:space="preserve"> đã ban hành </w:t>
      </w:r>
      <w:r w:rsidRPr="00255DFD">
        <w:rPr>
          <w:rFonts w:eastAsia="Times New Roman"/>
          <w:szCs w:val="26"/>
          <w:lang w:val="nl-NL"/>
        </w:rPr>
        <w:t xml:space="preserve">Quy chế tổ chức và hoạt động </w:t>
      </w:r>
      <w:r w:rsidRPr="001B668D">
        <w:rPr>
          <w:rFonts w:eastAsia="Times New Roman"/>
          <w:szCs w:val="26"/>
          <w:lang w:val="nl-NL"/>
        </w:rPr>
        <w:t>của Tạp chí Khoa học, Q</w:t>
      </w:r>
      <w:r w:rsidRPr="001B668D">
        <w:rPr>
          <w:szCs w:val="26"/>
          <w:lang w:val="nl-NL"/>
        </w:rPr>
        <w:t xml:space="preserve">uy định về quản lý, quản trị và sử dụng phần mềm Quản lý xuất bản Tạp chí. </w:t>
      </w:r>
      <w:r w:rsidR="00004B4E" w:rsidRPr="001B668D">
        <w:rPr>
          <w:szCs w:val="26"/>
          <w:lang w:val="nl-NL"/>
        </w:rPr>
        <w:t xml:space="preserve">Trong năm, Tạp chí Khoa học đã xuất bản 6 số kép </w:t>
      </w:r>
      <w:r w:rsidR="00004B4E" w:rsidRPr="001B668D">
        <w:rPr>
          <w:szCs w:val="26"/>
        </w:rPr>
        <w:t>(có 2 số kép của năm 2021)</w:t>
      </w:r>
      <w:r w:rsidR="00004B4E" w:rsidRPr="001B668D">
        <w:rPr>
          <w:szCs w:val="26"/>
          <w:lang w:val="nl-NL"/>
        </w:rPr>
        <w:t>. Từ tháng 5</w:t>
      </w:r>
      <w:r w:rsidR="001B668D" w:rsidRPr="001B668D">
        <w:rPr>
          <w:szCs w:val="26"/>
          <w:lang w:val="nl-NL"/>
        </w:rPr>
        <w:t>/</w:t>
      </w:r>
      <w:r w:rsidR="00004B4E" w:rsidRPr="001B668D">
        <w:rPr>
          <w:szCs w:val="26"/>
          <w:lang w:val="nl-NL"/>
        </w:rPr>
        <w:t>2022, Tạp chí đã thực hiện quy trình xuất bản trực tuyến. Tạp chí đã gia nhập hệ thống CrossRef để cấp chỉ số định danh (DOI) cho các bài báo, đã gia nhập hệ thống DOAJ (Directory of Open Access Journals - Thư mục Tạp chí Truy cập Mở), làm hồ sơ xin cấp Giấy phép hoạt động cho Tạp chí Khoa học điện tử; đã xây dựng Kế hoạch phát triển Tạp chí đến năm 2030.</w:t>
      </w:r>
    </w:p>
    <w:p w14:paraId="5E051085" w14:textId="77777777" w:rsidR="00CE4693" w:rsidRDefault="00CE4693" w:rsidP="00CE4693">
      <w:pPr>
        <w:ind w:firstLine="709"/>
        <w:jc w:val="both"/>
        <w:rPr>
          <w:lang w:val="nl-NL"/>
        </w:rPr>
      </w:pPr>
      <w:r>
        <w:rPr>
          <w:b/>
          <w:lang w:val="nl-NL"/>
        </w:rPr>
        <w:t>Tồn tại:</w:t>
      </w:r>
    </w:p>
    <w:p w14:paraId="45F7C57D" w14:textId="3CB208C3" w:rsidR="00CE4693" w:rsidRPr="00754445" w:rsidRDefault="00CE4693" w:rsidP="00CE4693">
      <w:pPr>
        <w:ind w:firstLine="709"/>
        <w:jc w:val="both"/>
        <w:rPr>
          <w:szCs w:val="26"/>
          <w:lang w:val="nl-NL"/>
        </w:rPr>
      </w:pPr>
      <w:r w:rsidRPr="00754445">
        <w:rPr>
          <w:szCs w:val="26"/>
          <w:lang w:val="nl-NL"/>
        </w:rPr>
        <w:t>Đề tài, dự án phục vụ phát triển kinh tế - xã hội của các địa phương và cả nước chưa nhiều. Đề tài có sản phẩm thương mại hóa hoặc đăng ký sở hữu trí tuệ còn ít.</w:t>
      </w:r>
      <w:r w:rsidR="00C63C33" w:rsidRPr="00754445">
        <w:rPr>
          <w:szCs w:val="26"/>
          <w:lang w:val="nl-NL"/>
        </w:rPr>
        <w:t xml:space="preserve"> </w:t>
      </w:r>
      <w:r w:rsidRPr="00754445">
        <w:rPr>
          <w:szCs w:val="26"/>
          <w:lang w:val="nl-NL"/>
        </w:rPr>
        <w:t>Số công trình công bố quốc tế thuộc lĩnh vực khoa học giáo dục, khoa học xã hội và nhân văn còn ở mức thấp.</w:t>
      </w:r>
      <w:r w:rsidR="00C63C33" w:rsidRPr="00754445">
        <w:rPr>
          <w:szCs w:val="26"/>
          <w:lang w:val="nl-NL"/>
        </w:rPr>
        <w:t xml:space="preserve"> </w:t>
      </w:r>
      <w:r w:rsidRPr="00754445">
        <w:rPr>
          <w:szCs w:val="26"/>
          <w:lang w:val="nl-NL"/>
        </w:rPr>
        <w:t>Nguồn thu từ hoạt động nghiên cứu khoa học và chuyển giao công nghệ còn hạn chế.</w:t>
      </w:r>
    </w:p>
    <w:p w14:paraId="412A93C2" w14:textId="1BE29A26" w:rsidR="00623AA6" w:rsidRPr="00C052C1" w:rsidRDefault="00623AA6" w:rsidP="00E733DC">
      <w:pPr>
        <w:ind w:firstLine="709"/>
        <w:jc w:val="both"/>
        <w:rPr>
          <w:b/>
          <w:i/>
          <w:lang w:val="nl-NL"/>
        </w:rPr>
      </w:pPr>
      <w:r w:rsidRPr="00C052C1">
        <w:rPr>
          <w:b/>
          <w:i/>
          <w:lang w:val="nl-NL"/>
        </w:rPr>
        <w:t>3.2. Hoạt động hợp tác quốc tế</w:t>
      </w:r>
    </w:p>
    <w:p w14:paraId="0AD183FA" w14:textId="75FB1C77" w:rsidR="0064231C" w:rsidRDefault="0064231C" w:rsidP="0064231C">
      <w:pPr>
        <w:ind w:firstLine="709"/>
        <w:jc w:val="both"/>
        <w:rPr>
          <w:lang w:val="nl-NL"/>
        </w:rPr>
      </w:pPr>
      <w:r>
        <w:rPr>
          <w:lang w:val="nl-NL"/>
        </w:rPr>
        <w:t xml:space="preserve">Năm 2022, Nhà trường đã ban hành </w:t>
      </w:r>
      <w:r w:rsidRPr="00D17313">
        <w:rPr>
          <w:rFonts w:eastAsia="Times New Roman"/>
          <w:szCs w:val="26"/>
          <w:lang w:val="nl-NL"/>
        </w:rPr>
        <w:t>Quy định quản lý hoạt động Hợp tác quốc tế</w:t>
      </w:r>
      <w:r>
        <w:rPr>
          <w:rFonts w:eastAsia="Times New Roman"/>
          <w:szCs w:val="26"/>
          <w:lang w:val="nl-NL"/>
        </w:rPr>
        <w:t xml:space="preserve">; </w:t>
      </w:r>
      <w:r>
        <w:rPr>
          <w:lang w:val="nl-NL"/>
        </w:rPr>
        <w:t>t</w:t>
      </w:r>
      <w:r w:rsidRPr="00F207FF">
        <w:rPr>
          <w:lang w:val="nl-NL"/>
        </w:rPr>
        <w:t>iếp tục thực hiện hiệu quả chương trình đào tạo nguồn nhân lực</w:t>
      </w:r>
      <w:r>
        <w:rPr>
          <w:lang w:val="nl-NL"/>
        </w:rPr>
        <w:t xml:space="preserve"> cao</w:t>
      </w:r>
      <w:r w:rsidRPr="00F207FF">
        <w:rPr>
          <w:lang w:val="nl-NL"/>
        </w:rPr>
        <w:t xml:space="preserve"> cho </w:t>
      </w:r>
      <w:r w:rsidRPr="00BA5B6D">
        <w:rPr>
          <w:lang w:val="nl-NL"/>
        </w:rPr>
        <w:t xml:space="preserve">Nước </w:t>
      </w:r>
      <w:r w:rsidRPr="00BA5B6D">
        <w:rPr>
          <w:lang w:val="nl-NL"/>
        </w:rPr>
        <w:lastRenderedPageBreak/>
        <w:t>Cộng hòa Dân chủ Nhân dân Lào</w:t>
      </w:r>
      <w:r>
        <w:rPr>
          <w:lang w:val="nl-NL"/>
        </w:rPr>
        <w:t xml:space="preserve"> và châu Phi; </w:t>
      </w:r>
      <w:r w:rsidRPr="00F207FF">
        <w:rPr>
          <w:lang w:val="nl-NL"/>
        </w:rPr>
        <w:t xml:space="preserve">tiếp nhận và tổ chức cho </w:t>
      </w:r>
      <w:r>
        <w:rPr>
          <w:lang w:val="nl-NL"/>
        </w:rPr>
        <w:t>20</w:t>
      </w:r>
      <w:r w:rsidRPr="00F207FF">
        <w:rPr>
          <w:lang w:val="nl-NL"/>
        </w:rPr>
        <w:t xml:space="preserve"> lưu học sinh</w:t>
      </w:r>
      <w:r w:rsidRPr="001F3E60">
        <w:rPr>
          <w:lang w:val="nl-NL"/>
        </w:rPr>
        <w:t xml:space="preserve"> </w:t>
      </w:r>
      <w:r w:rsidRPr="00480343">
        <w:rPr>
          <w:lang w:val="nl-NL"/>
        </w:rPr>
        <w:t xml:space="preserve">Lào, Ga-na, Nigeria, Liberia, Thái Lan </w:t>
      </w:r>
      <w:r w:rsidRPr="00F207FF">
        <w:rPr>
          <w:lang w:val="nl-NL"/>
        </w:rPr>
        <w:t>nhập học</w:t>
      </w:r>
      <w:r>
        <w:rPr>
          <w:rStyle w:val="ThamchiuCcchu"/>
          <w:lang w:val="nl-NL"/>
        </w:rPr>
        <w:footnoteReference w:id="11"/>
      </w:r>
      <w:r>
        <w:rPr>
          <w:lang w:val="nl-NL"/>
        </w:rPr>
        <w:t>.</w:t>
      </w:r>
    </w:p>
    <w:p w14:paraId="22C0BFCD" w14:textId="77777777" w:rsidR="0064231C" w:rsidRPr="00903EA5" w:rsidRDefault="0064231C" w:rsidP="0064231C">
      <w:pPr>
        <w:ind w:firstLine="709"/>
        <w:jc w:val="both"/>
        <w:rPr>
          <w:spacing w:val="-2"/>
          <w:lang w:val="nl-NL"/>
        </w:rPr>
      </w:pPr>
      <w:r w:rsidRPr="00903EA5">
        <w:rPr>
          <w:spacing w:val="-2"/>
          <w:lang w:val="nl-NL"/>
        </w:rPr>
        <w:t>Số lượng lưu học sinh hiện tại học ở Trường là 241. Tất cả lưu học sinh đều được quan tâm giúp đỡ, tạo điều kiện thuận lợi trong học tập và sinh hoạt, tham gia nhiều hoạt động kỷ niệm, giao lưu văn hóa nhân ngày Quốc khánh, ngày Tết cổ truyền.</w:t>
      </w:r>
    </w:p>
    <w:p w14:paraId="578AD4DE" w14:textId="49AB4EF4" w:rsidR="0064231C" w:rsidRPr="00F207FF" w:rsidRDefault="0064231C" w:rsidP="0064231C">
      <w:pPr>
        <w:ind w:firstLine="709"/>
        <w:jc w:val="both"/>
        <w:rPr>
          <w:lang w:val="nl-NL"/>
        </w:rPr>
      </w:pPr>
      <w:r w:rsidRPr="00F207FF">
        <w:rPr>
          <w:lang w:val="nl-NL"/>
        </w:rPr>
        <w:t xml:space="preserve">Nhà trường </w:t>
      </w:r>
      <w:r>
        <w:rPr>
          <w:lang w:val="nl-NL"/>
        </w:rPr>
        <w:t xml:space="preserve">đã cử đoàn cán </w:t>
      </w:r>
      <w:r w:rsidRPr="00532708">
        <w:rPr>
          <w:lang w:val="nl-NL"/>
        </w:rPr>
        <w:t>bộ</w:t>
      </w:r>
      <w:r w:rsidR="003C6F20" w:rsidRPr="00532708">
        <w:rPr>
          <w:lang w:val="nl-NL"/>
        </w:rPr>
        <w:t xml:space="preserve"> đi công tác tại Hoa Kỳ,</w:t>
      </w:r>
      <w:r w:rsidRPr="00532708">
        <w:rPr>
          <w:lang w:val="nl-NL"/>
        </w:rPr>
        <w:t xml:space="preserve"> đi</w:t>
      </w:r>
      <w:r>
        <w:rPr>
          <w:lang w:val="nl-NL"/>
        </w:rPr>
        <w:t xml:space="preserve"> t</w:t>
      </w:r>
      <w:r w:rsidRPr="00BA5B6D">
        <w:rPr>
          <w:lang w:val="nl-NL"/>
        </w:rPr>
        <w:t>ham dự Diễn đàn nâng cao chất lượng đào tạo trong hợp tác giáo dục Việt Nam và Triển lãm giáo dục Đại học Việt Nam tại Lào</w:t>
      </w:r>
      <w:r>
        <w:rPr>
          <w:lang w:val="nl-NL"/>
        </w:rPr>
        <w:t xml:space="preserve">; </w:t>
      </w:r>
      <w:r w:rsidRPr="00BA5B6D">
        <w:rPr>
          <w:lang w:val="nl-NL"/>
        </w:rPr>
        <w:t>thăm và làm việc với các Sở Giáo dục và Thể thao, các Trường THPT tại Nước Cộng hòa Dân chủ Nhân dân Lào</w:t>
      </w:r>
      <w:r>
        <w:rPr>
          <w:lang w:val="nl-NL"/>
        </w:rPr>
        <w:t xml:space="preserve">; </w:t>
      </w:r>
      <w:r w:rsidRPr="00F207FF">
        <w:rPr>
          <w:lang w:val="nl-NL"/>
        </w:rPr>
        <w:t>tích cực tổ chức các hoạt động quảng bá tuyển sinh và kết nối hợp</w:t>
      </w:r>
      <w:r w:rsidRPr="00F207FF">
        <w:rPr>
          <w:spacing w:val="-2"/>
          <w:szCs w:val="24"/>
          <w:lang w:val="nl-NL"/>
        </w:rPr>
        <w:t xml:space="preserve"> tác đào tạo tại </w:t>
      </w:r>
      <w:r>
        <w:rPr>
          <w:spacing w:val="-2"/>
          <w:szCs w:val="24"/>
          <w:lang w:val="nl-NL"/>
        </w:rPr>
        <w:t>Lào, Thái Lan</w:t>
      </w:r>
      <w:r w:rsidRPr="00F207FF">
        <w:rPr>
          <w:spacing w:val="-2"/>
          <w:szCs w:val="24"/>
          <w:lang w:val="nl-NL"/>
        </w:rPr>
        <w:t>; làm việc và ký kết hợp tác với các đối tác nước ngoài trong công tác tuyển sinh, tạo cơ hội cho sinh viên đi thực tập, tiếp cận thị trường lao động và làm việc ở nước ngoài; tiếp nhận giáo viên tình nguyện, chuyên gia ngắn hạn</w:t>
      </w:r>
      <w:r>
        <w:rPr>
          <w:spacing w:val="-2"/>
          <w:szCs w:val="24"/>
          <w:lang w:val="nl-NL"/>
        </w:rPr>
        <w:t xml:space="preserve"> đúng quy định.</w:t>
      </w:r>
    </w:p>
    <w:p w14:paraId="041527BD" w14:textId="72A6FA0C" w:rsidR="0064231C" w:rsidRPr="00F207FF" w:rsidRDefault="0064231C" w:rsidP="0064231C">
      <w:pPr>
        <w:ind w:firstLine="709"/>
        <w:jc w:val="both"/>
        <w:rPr>
          <w:lang w:val="nl-NL"/>
        </w:rPr>
      </w:pPr>
      <w:r w:rsidRPr="002614E6">
        <w:rPr>
          <w:spacing w:val="-2"/>
          <w:szCs w:val="24"/>
          <w:lang w:val="nl-NL"/>
        </w:rPr>
        <w:t>Nhà trường cũng đã đón tiếp Đoàn công tác của Đại sứ quán Hoa Kỳ tại Việt Nam</w:t>
      </w:r>
      <w:r>
        <w:rPr>
          <w:spacing w:val="-2"/>
          <w:szCs w:val="24"/>
          <w:lang w:val="nl-NL"/>
        </w:rPr>
        <w:t xml:space="preserve">, </w:t>
      </w:r>
      <w:r w:rsidRPr="003D5778">
        <w:rPr>
          <w:spacing w:val="-2"/>
          <w:szCs w:val="24"/>
          <w:lang w:val="nl-NL"/>
        </w:rPr>
        <w:t>Đoàn công tác của Văn phòng Giáo dục</w:t>
      </w:r>
      <w:r>
        <w:rPr>
          <w:spacing w:val="-2"/>
          <w:szCs w:val="24"/>
          <w:lang w:val="nl-NL"/>
        </w:rPr>
        <w:t xml:space="preserve"> -</w:t>
      </w:r>
      <w:r w:rsidRPr="003D5778">
        <w:rPr>
          <w:spacing w:val="-2"/>
          <w:szCs w:val="24"/>
          <w:lang w:val="nl-NL"/>
        </w:rPr>
        <w:t xml:space="preserve"> Đại sứ quán Hoa Kỳ</w:t>
      </w:r>
      <w:r>
        <w:rPr>
          <w:spacing w:val="-2"/>
          <w:szCs w:val="24"/>
          <w:lang w:val="nl-NL"/>
        </w:rPr>
        <w:t>, Đ</w:t>
      </w:r>
      <w:r w:rsidRPr="002614E6">
        <w:rPr>
          <w:spacing w:val="-2"/>
          <w:szCs w:val="24"/>
          <w:lang w:val="nl-NL"/>
        </w:rPr>
        <w:t>oàn công tác của Đại sứ quán và Nhóm Nghị sĩ nước Cộng hòa Ba Lan</w:t>
      </w:r>
      <w:r>
        <w:rPr>
          <w:spacing w:val="-2"/>
          <w:szCs w:val="24"/>
          <w:lang w:val="nl-NL"/>
        </w:rPr>
        <w:t>, Đ</w:t>
      </w:r>
      <w:r w:rsidRPr="002614E6">
        <w:rPr>
          <w:spacing w:val="-2"/>
          <w:szCs w:val="24"/>
          <w:lang w:val="nl-NL"/>
        </w:rPr>
        <w:t>oàn chuyên gia của Đại học Quốc gia Jeonbuk - Hàn Quốc đến thăm và làm việc tại Trường</w:t>
      </w:r>
      <w:r>
        <w:rPr>
          <w:spacing w:val="-2"/>
          <w:szCs w:val="24"/>
          <w:lang w:val="nl-NL"/>
        </w:rPr>
        <w:t xml:space="preserve">; </w:t>
      </w:r>
      <w:r w:rsidR="008619B1">
        <w:rPr>
          <w:spacing w:val="-2"/>
          <w:szCs w:val="24"/>
          <w:lang w:val="nl-NL"/>
        </w:rPr>
        <w:t xml:space="preserve">trao bằng tiến sĩ danh dự cho 2 nhà khoa học đến từ các trường đại học của </w:t>
      </w:r>
      <w:r w:rsidR="008619B1" w:rsidRPr="002614E6">
        <w:rPr>
          <w:spacing w:val="-2"/>
          <w:szCs w:val="24"/>
          <w:lang w:val="nl-NL"/>
        </w:rPr>
        <w:t>nước Cộng hòa Ba Lan</w:t>
      </w:r>
      <w:r w:rsidR="008619B1">
        <w:rPr>
          <w:spacing w:val="-2"/>
          <w:szCs w:val="24"/>
          <w:lang w:val="nl-NL"/>
        </w:rPr>
        <w:t xml:space="preserve">; </w:t>
      </w:r>
      <w:r w:rsidR="00E249EE" w:rsidRPr="00400418">
        <w:rPr>
          <w:szCs w:val="26"/>
        </w:rPr>
        <w:t xml:space="preserve">ký kết </w:t>
      </w:r>
      <w:r w:rsidR="00E249EE">
        <w:rPr>
          <w:szCs w:val="26"/>
        </w:rPr>
        <w:t>5</w:t>
      </w:r>
      <w:r w:rsidR="00E249EE" w:rsidRPr="00400418">
        <w:rPr>
          <w:szCs w:val="26"/>
        </w:rPr>
        <w:t xml:space="preserve"> thỏa thuận hợp tác (MOU) với các trường đại học, viện nghiên cứu và các tổ chức quốc tế trong nghiên cứu khoa học và đào tạo</w:t>
      </w:r>
      <w:r w:rsidR="00E249EE">
        <w:rPr>
          <w:rStyle w:val="ThamchiuCcchu"/>
          <w:szCs w:val="26"/>
        </w:rPr>
        <w:footnoteReference w:id="12"/>
      </w:r>
      <w:r w:rsidR="00E249EE">
        <w:rPr>
          <w:lang w:val="nl-NL"/>
        </w:rPr>
        <w:t xml:space="preserve">; </w:t>
      </w:r>
      <w:r w:rsidR="00E249EE" w:rsidRPr="00400418">
        <w:rPr>
          <w:szCs w:val="26"/>
        </w:rPr>
        <w:t>tiếp nhận 3 cán bộ nước ngoài đến giảng dạy ngoại ngữ</w:t>
      </w:r>
      <w:r w:rsidR="00E249EE">
        <w:rPr>
          <w:rStyle w:val="ThamchiuCcchu"/>
          <w:szCs w:val="26"/>
        </w:rPr>
        <w:footnoteReference w:id="13"/>
      </w:r>
      <w:r w:rsidR="00E249EE">
        <w:rPr>
          <w:szCs w:val="26"/>
        </w:rPr>
        <w:t xml:space="preserve">; </w:t>
      </w:r>
      <w:r w:rsidRPr="002614E6">
        <w:rPr>
          <w:rFonts w:eastAsia=".VnTime"/>
          <w:bCs/>
          <w:lang w:val="nl-NL"/>
        </w:rPr>
        <w:t>Khai trương Học viện King Sejong Vinh</w:t>
      </w:r>
      <w:r>
        <w:rPr>
          <w:rFonts w:eastAsia=".VnTime"/>
          <w:bCs/>
          <w:lang w:val="nl-NL"/>
        </w:rPr>
        <w:t xml:space="preserve">. </w:t>
      </w:r>
      <w:r w:rsidRPr="00F207FF">
        <w:rPr>
          <w:lang w:val="nl-NL"/>
        </w:rPr>
        <w:t>Các thủ tục đoàn ra, đoàn vào được thực hiện theo quy định.</w:t>
      </w:r>
    </w:p>
    <w:p w14:paraId="27BBA4F1" w14:textId="77777777" w:rsidR="00C165D0" w:rsidRDefault="00C165D0" w:rsidP="00C165D0">
      <w:pPr>
        <w:ind w:firstLine="709"/>
        <w:jc w:val="both"/>
        <w:rPr>
          <w:lang w:val="nl-NL"/>
        </w:rPr>
      </w:pPr>
      <w:r>
        <w:rPr>
          <w:b/>
          <w:lang w:val="nl-NL"/>
        </w:rPr>
        <w:t>Tồn tại:</w:t>
      </w:r>
      <w:r>
        <w:rPr>
          <w:lang w:val="nl-NL"/>
        </w:rPr>
        <w:t xml:space="preserve"> </w:t>
      </w:r>
    </w:p>
    <w:p w14:paraId="48BE5063" w14:textId="1B7462BE" w:rsidR="00C165D0" w:rsidRPr="00402667" w:rsidRDefault="00C165D0" w:rsidP="00C165D0">
      <w:pPr>
        <w:ind w:firstLine="709"/>
        <w:jc w:val="both"/>
        <w:rPr>
          <w:lang w:val="nl-NL"/>
        </w:rPr>
      </w:pPr>
      <w:r>
        <w:rPr>
          <w:lang w:val="nl-NL"/>
        </w:rPr>
        <w:t xml:space="preserve">Số lượng lưu học sinh tuyển được giảm đi </w:t>
      </w:r>
      <w:r w:rsidR="00850102">
        <w:rPr>
          <w:lang w:val="nl-NL"/>
        </w:rPr>
        <w:t xml:space="preserve">rất nhiều </w:t>
      </w:r>
      <w:r>
        <w:rPr>
          <w:lang w:val="nl-NL"/>
        </w:rPr>
        <w:t xml:space="preserve">do </w:t>
      </w:r>
      <w:r w:rsidR="00D57EDF">
        <w:rPr>
          <w:lang w:val="nl-NL"/>
        </w:rPr>
        <w:t>khủng hoảng kinh tế sau</w:t>
      </w:r>
      <w:r>
        <w:rPr>
          <w:lang w:val="nl-NL"/>
        </w:rPr>
        <w:t xml:space="preserve"> </w:t>
      </w:r>
      <w:r w:rsidR="00D254E3">
        <w:rPr>
          <w:lang w:val="nl-NL"/>
        </w:rPr>
        <w:t xml:space="preserve">dịch </w:t>
      </w:r>
      <w:r w:rsidR="00F63446">
        <w:rPr>
          <w:lang w:val="nl-NL"/>
        </w:rPr>
        <w:t>C</w:t>
      </w:r>
      <w:r w:rsidR="00D254E3">
        <w:rPr>
          <w:lang w:val="nl-NL"/>
        </w:rPr>
        <w:t>ovid</w:t>
      </w:r>
      <w:r>
        <w:rPr>
          <w:lang w:val="nl-NL"/>
        </w:rPr>
        <w:t>-19.</w:t>
      </w:r>
      <w:r w:rsidR="00D254E3">
        <w:rPr>
          <w:lang w:val="nl-NL"/>
        </w:rPr>
        <w:t xml:space="preserve"> </w:t>
      </w:r>
      <w:r>
        <w:rPr>
          <w:lang w:val="nl-NL"/>
        </w:rPr>
        <w:t xml:space="preserve">Số </w:t>
      </w:r>
      <w:r w:rsidR="00D254E3">
        <w:rPr>
          <w:lang w:val="nl-NL"/>
        </w:rPr>
        <w:t>cán bộ viên chức</w:t>
      </w:r>
      <w:r>
        <w:rPr>
          <w:lang w:val="nl-NL"/>
        </w:rPr>
        <w:t xml:space="preserve"> được cử đi học tập dài hạn ở nước ngoài theo chương trình hợp tác còn ít.</w:t>
      </w:r>
      <w:r w:rsidR="00D254E3">
        <w:rPr>
          <w:lang w:val="nl-NL"/>
        </w:rPr>
        <w:t xml:space="preserve"> </w:t>
      </w:r>
      <w:r>
        <w:rPr>
          <w:lang w:val="nl-NL"/>
        </w:rPr>
        <w:t>Số lượng sinh viên theo học chương trình liên kết, du học tự túc và tham gia các hoạt động trao đổi sinh viên quốc tế còn hạn chế.</w:t>
      </w:r>
      <w:r w:rsidR="00D254E3">
        <w:rPr>
          <w:lang w:val="nl-NL"/>
        </w:rPr>
        <w:t xml:space="preserve"> </w:t>
      </w:r>
      <w:r w:rsidRPr="00402667">
        <w:rPr>
          <w:lang w:val="nl-NL"/>
        </w:rPr>
        <w:t xml:space="preserve">Số lượng đề tài, dự án hợp tác quốc tế chưa </w:t>
      </w:r>
      <w:r w:rsidR="00C61FF9">
        <w:rPr>
          <w:lang w:val="nl-NL"/>
        </w:rPr>
        <w:t>tương xứng</w:t>
      </w:r>
      <w:r w:rsidRPr="00402667">
        <w:rPr>
          <w:lang w:val="nl-NL"/>
        </w:rPr>
        <w:t xml:space="preserve"> với tiềm năng của Trường và mới chỉ tập trung vào một số cán bộ.</w:t>
      </w:r>
    </w:p>
    <w:p w14:paraId="4FD22ABF" w14:textId="77777777" w:rsidR="00623AA6" w:rsidRPr="00C052C1" w:rsidRDefault="00C668C8" w:rsidP="00E733DC">
      <w:pPr>
        <w:ind w:firstLine="709"/>
        <w:jc w:val="both"/>
        <w:rPr>
          <w:b/>
          <w:bCs/>
          <w:i/>
          <w:lang w:val="vi-VN"/>
        </w:rPr>
      </w:pPr>
      <w:r w:rsidRPr="00C052C1">
        <w:rPr>
          <w:b/>
          <w:bCs/>
          <w:i/>
          <w:lang w:val="nl-NL"/>
        </w:rPr>
        <w:t>3</w:t>
      </w:r>
      <w:r w:rsidR="00623AA6" w:rsidRPr="00C052C1">
        <w:rPr>
          <w:b/>
          <w:bCs/>
          <w:i/>
          <w:lang w:val="nl-NL"/>
        </w:rPr>
        <w:t>.3. Hoạt động</w:t>
      </w:r>
      <w:r w:rsidR="00623AA6" w:rsidRPr="00C052C1">
        <w:rPr>
          <w:b/>
          <w:bCs/>
          <w:i/>
          <w:lang w:val="vi-VN"/>
        </w:rPr>
        <w:t xml:space="preserve"> xuất bản</w:t>
      </w:r>
    </w:p>
    <w:p w14:paraId="5C1884A3" w14:textId="77777777" w:rsidR="00FE08B3" w:rsidRDefault="00FE08B3" w:rsidP="00FE08B3">
      <w:pPr>
        <w:ind w:firstLine="709"/>
        <w:jc w:val="both"/>
        <w:rPr>
          <w:spacing w:val="-2"/>
          <w:shd w:val="clear" w:color="auto" w:fill="FFFFFF"/>
          <w:lang w:val="nl-NL"/>
        </w:rPr>
      </w:pPr>
      <w:r w:rsidRPr="00487C2B">
        <w:rPr>
          <w:spacing w:val="-2"/>
          <w:shd w:val="clear" w:color="auto" w:fill="FFFFFF"/>
          <w:lang w:val="nl-NL"/>
        </w:rPr>
        <w:t xml:space="preserve">Việc tổ chức nghiệm thu và xuất bản các ấn phẩm tiếp tục được tiến hành đúng quy định, chất lượng ấn phẩm, đặc biệt giáo trình không ngừng được nâng cao. Trong năm 2022 ước tính xuất bản được </w:t>
      </w:r>
      <w:r>
        <w:rPr>
          <w:spacing w:val="-2"/>
          <w:shd w:val="clear" w:color="auto" w:fill="FFFFFF"/>
          <w:lang w:val="nl-NL"/>
        </w:rPr>
        <w:t>59</w:t>
      </w:r>
      <w:r w:rsidRPr="00487C2B">
        <w:rPr>
          <w:spacing w:val="-2"/>
          <w:shd w:val="clear" w:color="auto" w:fill="FFFFFF"/>
          <w:lang w:val="nl-NL"/>
        </w:rPr>
        <w:t xml:space="preserve"> ấn phẩm gồm: 25 giáo trình với 6</w:t>
      </w:r>
      <w:r>
        <w:rPr>
          <w:spacing w:val="-2"/>
          <w:shd w:val="clear" w:color="auto" w:fill="FFFFFF"/>
          <w:lang w:val="nl-NL"/>
        </w:rPr>
        <w:t>.</w:t>
      </w:r>
      <w:r w:rsidRPr="00487C2B">
        <w:rPr>
          <w:spacing w:val="-2"/>
          <w:shd w:val="clear" w:color="auto" w:fill="FFFFFF"/>
          <w:lang w:val="nl-NL"/>
        </w:rPr>
        <w:t>000 bản in, 15 sách liên kết với 3</w:t>
      </w:r>
      <w:r>
        <w:rPr>
          <w:spacing w:val="-2"/>
          <w:shd w:val="clear" w:color="auto" w:fill="FFFFFF"/>
          <w:lang w:val="nl-NL"/>
        </w:rPr>
        <w:t>.</w:t>
      </w:r>
      <w:r w:rsidRPr="00487C2B">
        <w:rPr>
          <w:spacing w:val="-2"/>
          <w:shd w:val="clear" w:color="auto" w:fill="FFFFFF"/>
          <w:lang w:val="nl-NL"/>
        </w:rPr>
        <w:t>200 bản in, 11 sách giáo khoa phổ thông với 280</w:t>
      </w:r>
      <w:r>
        <w:rPr>
          <w:spacing w:val="-2"/>
          <w:shd w:val="clear" w:color="auto" w:fill="FFFFFF"/>
          <w:lang w:val="nl-NL"/>
        </w:rPr>
        <w:t>.</w:t>
      </w:r>
      <w:r w:rsidRPr="00487C2B">
        <w:rPr>
          <w:spacing w:val="-2"/>
          <w:shd w:val="clear" w:color="auto" w:fill="FFFFFF"/>
          <w:lang w:val="nl-NL"/>
        </w:rPr>
        <w:t>000 bản, 6 sách Nhà nước đặt hàng với 8.400 bản in và 2 lịch năm 2023 với 240.000 bản in. Tổng số bản in xuất bản trong năm 2022 là 5</w:t>
      </w:r>
      <w:r>
        <w:rPr>
          <w:spacing w:val="-2"/>
          <w:shd w:val="clear" w:color="auto" w:fill="FFFFFF"/>
          <w:lang w:val="nl-NL"/>
        </w:rPr>
        <w:t>37</w:t>
      </w:r>
      <w:r w:rsidRPr="00487C2B">
        <w:rPr>
          <w:spacing w:val="-2"/>
          <w:shd w:val="clear" w:color="auto" w:fill="FFFFFF"/>
          <w:lang w:val="nl-NL"/>
        </w:rPr>
        <w:t>.</w:t>
      </w:r>
      <w:r>
        <w:rPr>
          <w:spacing w:val="-2"/>
          <w:shd w:val="clear" w:color="auto" w:fill="FFFFFF"/>
          <w:lang w:val="nl-NL"/>
        </w:rPr>
        <w:t>6</w:t>
      </w:r>
      <w:r w:rsidRPr="00487C2B">
        <w:rPr>
          <w:spacing w:val="-2"/>
          <w:shd w:val="clear" w:color="auto" w:fill="FFFFFF"/>
          <w:lang w:val="nl-NL"/>
        </w:rPr>
        <w:t>00 bản in, tăng gấp 2 lần so với năm 2021.</w:t>
      </w:r>
    </w:p>
    <w:p w14:paraId="10071E7D" w14:textId="77777777" w:rsidR="00AA5152" w:rsidRPr="00AA5152" w:rsidRDefault="00487C2B" w:rsidP="00487C2B">
      <w:pPr>
        <w:ind w:firstLine="709"/>
        <w:jc w:val="both"/>
        <w:rPr>
          <w:b/>
          <w:bCs/>
          <w:spacing w:val="-2"/>
          <w:shd w:val="clear" w:color="auto" w:fill="FFFFFF"/>
          <w:lang w:val="nl-NL"/>
        </w:rPr>
      </w:pPr>
      <w:r w:rsidRPr="00AA5152">
        <w:rPr>
          <w:b/>
          <w:bCs/>
          <w:spacing w:val="-2"/>
          <w:shd w:val="clear" w:color="auto" w:fill="FFFFFF"/>
          <w:lang w:val="nl-NL"/>
        </w:rPr>
        <w:t>Tồn tại:</w:t>
      </w:r>
    </w:p>
    <w:p w14:paraId="747D6AA0" w14:textId="7C29491E" w:rsidR="00487C2B" w:rsidRDefault="00487C2B" w:rsidP="00487C2B">
      <w:pPr>
        <w:ind w:firstLine="709"/>
        <w:jc w:val="both"/>
        <w:rPr>
          <w:spacing w:val="-2"/>
          <w:shd w:val="clear" w:color="auto" w:fill="FFFFFF"/>
          <w:lang w:val="nl-NL"/>
        </w:rPr>
      </w:pPr>
      <w:r w:rsidRPr="00487C2B">
        <w:rPr>
          <w:spacing w:val="-2"/>
          <w:shd w:val="clear" w:color="auto" w:fill="FFFFFF"/>
          <w:lang w:val="nl-NL"/>
        </w:rPr>
        <w:t>Việc xuất bản giáo trình mặc dù đã có nhiều tiến bộ hơn về mặt tiến độ nhưng vẫn chậm, chủ yếu do có sự thay đổi trong Chương trình đào tạo nên nhiều tác giả buộc phải xin gia hạn để chỉnh sửa theo đề cương học phần của Chương trình mới.</w:t>
      </w:r>
    </w:p>
    <w:p w14:paraId="4B6F39C3" w14:textId="53471EC0" w:rsidR="00623AA6" w:rsidRPr="00C052C1" w:rsidRDefault="00C668C8" w:rsidP="00E733DC">
      <w:pPr>
        <w:ind w:firstLine="709"/>
        <w:jc w:val="both"/>
        <w:rPr>
          <w:b/>
          <w:i/>
          <w:shd w:val="clear" w:color="auto" w:fill="FFFFFF"/>
          <w:lang w:val="nl-NL"/>
        </w:rPr>
      </w:pPr>
      <w:r w:rsidRPr="00C052C1">
        <w:rPr>
          <w:b/>
          <w:i/>
          <w:shd w:val="clear" w:color="auto" w:fill="FFFFFF"/>
          <w:lang w:val="nl-NL"/>
        </w:rPr>
        <w:t>3</w:t>
      </w:r>
      <w:r w:rsidR="00623AA6" w:rsidRPr="00C052C1">
        <w:rPr>
          <w:b/>
          <w:i/>
          <w:shd w:val="clear" w:color="auto" w:fill="FFFFFF"/>
          <w:lang w:val="nl-NL"/>
        </w:rPr>
        <w:t>.4. Thư viện</w:t>
      </w:r>
    </w:p>
    <w:p w14:paraId="25E35C12" w14:textId="5F2753C4" w:rsidR="0071235B" w:rsidRDefault="0071235B" w:rsidP="0071235B">
      <w:pPr>
        <w:ind w:firstLine="709"/>
        <w:jc w:val="both"/>
        <w:rPr>
          <w:lang w:val="vi-VN"/>
        </w:rPr>
      </w:pPr>
      <w:r w:rsidRPr="00F207FF">
        <w:rPr>
          <w:lang w:val="vi-VN"/>
        </w:rPr>
        <w:t xml:space="preserve">Trung tâm Thông tin - Thư viện Nguyễn Thúc Hào thường xuyên bổ sung tài liệu, giáo trình, </w:t>
      </w:r>
      <w:r>
        <w:t xml:space="preserve">cập nhật tài liệu số hóa để </w:t>
      </w:r>
      <w:r w:rsidRPr="00F207FF">
        <w:rPr>
          <w:lang w:val="vi-VN"/>
        </w:rPr>
        <w:t xml:space="preserve">làm tốt công tác phục vụ bạn đọc tại các cơ </w:t>
      </w:r>
      <w:r w:rsidRPr="00F207FF">
        <w:rPr>
          <w:lang w:val="vi-VN"/>
        </w:rPr>
        <w:lastRenderedPageBreak/>
        <w:t>sở</w:t>
      </w:r>
      <w:r>
        <w:t>, không gian học tập tại Thư viện</w:t>
      </w:r>
      <w:r w:rsidRPr="00F207FF">
        <w:rPr>
          <w:lang w:val="nl-NL"/>
        </w:rPr>
        <w:t>; làm tốt việc in ấn, đóng luận văn, luận án.</w:t>
      </w:r>
      <w:r w:rsidRPr="00F207FF">
        <w:rPr>
          <w:lang w:val="vi-VN"/>
        </w:rPr>
        <w:t xml:space="preserve"> </w:t>
      </w:r>
      <w:r>
        <w:rPr>
          <w:lang w:val="vi-VN"/>
        </w:rPr>
        <w:t>Thư viện số đã cung cấp 16.500 giáo trình, bài giảng, hơn 18.000 luận văn, luận án tốt nghiệp.</w:t>
      </w:r>
    </w:p>
    <w:p w14:paraId="5B345EF8" w14:textId="77777777" w:rsidR="00752974" w:rsidRDefault="00752974" w:rsidP="00752974">
      <w:pPr>
        <w:ind w:firstLine="709"/>
        <w:jc w:val="both"/>
        <w:rPr>
          <w:b/>
        </w:rPr>
      </w:pPr>
      <w:r>
        <w:rPr>
          <w:b/>
        </w:rPr>
        <w:t>Tồn tại:</w:t>
      </w:r>
    </w:p>
    <w:p w14:paraId="07E3C29A" w14:textId="0A0496FD" w:rsidR="00752974" w:rsidRDefault="00752974" w:rsidP="00752974">
      <w:pPr>
        <w:ind w:firstLine="709"/>
        <w:jc w:val="both"/>
        <w:rPr>
          <w:lang w:val="nl-NL"/>
        </w:rPr>
      </w:pPr>
      <w:r>
        <w:t>Số lượng cán bộ, học sinh, sinh viên đến Thư viện chưa nhiều, truy cập thư viện điện tử còn ít.</w:t>
      </w:r>
      <w:r w:rsidR="0071235B">
        <w:t xml:space="preserve"> </w:t>
      </w:r>
      <w:r>
        <w:t>Công tác rà soát học liệu phục vụ đào tạo chưa đáp ứng được nhu cầu thực tế dẫn đến tài liệu được liệt kê trong đề cương chi tiết nhưng chưa có trong Thư viện.</w:t>
      </w:r>
      <w:r w:rsidR="0071235B">
        <w:t xml:space="preserve"> </w:t>
      </w:r>
      <w:r>
        <w:rPr>
          <w:lang w:val="nl-NL"/>
        </w:rPr>
        <w:t>Tỷ lệ giáo trình, tài liệu, tài liệu học tập, tham khảo có thời gian xuất bản trên 5 năm còn khá cao.</w:t>
      </w:r>
    </w:p>
    <w:p w14:paraId="147EC72A" w14:textId="77777777" w:rsidR="00DA01CA" w:rsidRPr="00C052C1" w:rsidRDefault="00DA01CA" w:rsidP="00E733DC">
      <w:pPr>
        <w:ind w:firstLine="709"/>
        <w:jc w:val="both"/>
        <w:rPr>
          <w:b/>
          <w:lang w:val="nl-NL"/>
        </w:rPr>
      </w:pPr>
      <w:r w:rsidRPr="00C052C1">
        <w:rPr>
          <w:b/>
          <w:lang w:val="nl-NL"/>
        </w:rPr>
        <w:t xml:space="preserve">4. </w:t>
      </w:r>
      <w:r w:rsidRPr="00C052C1">
        <w:rPr>
          <w:b/>
          <w:bCs/>
          <w:lang w:val="vi-VN"/>
        </w:rPr>
        <w:t>Công tác đảm bảo chất lượng</w:t>
      </w:r>
      <w:r w:rsidRPr="00C052C1">
        <w:rPr>
          <w:b/>
          <w:bCs/>
          <w:lang w:val="nl-NL"/>
        </w:rPr>
        <w:t xml:space="preserve">, kiểm định chất lượng giáo dục và </w:t>
      </w:r>
      <w:r w:rsidRPr="00C052C1">
        <w:rPr>
          <w:b/>
          <w:bCs/>
          <w:lang w:val="vi-VN"/>
        </w:rPr>
        <w:t xml:space="preserve">thanh tra </w:t>
      </w:r>
      <w:r w:rsidRPr="00C052C1">
        <w:rPr>
          <w:b/>
          <w:bCs/>
          <w:lang w:val="nl-NL"/>
        </w:rPr>
        <w:t>- pháp chế</w:t>
      </w:r>
    </w:p>
    <w:p w14:paraId="5EAB562C" w14:textId="77777777" w:rsidR="00DA01CA" w:rsidRPr="00C052C1" w:rsidRDefault="00DA01CA" w:rsidP="00E733DC">
      <w:pPr>
        <w:ind w:firstLine="709"/>
        <w:jc w:val="both"/>
        <w:rPr>
          <w:b/>
          <w:bCs/>
          <w:i/>
          <w:lang w:val="nl-NL"/>
        </w:rPr>
      </w:pPr>
      <w:r w:rsidRPr="00C052C1">
        <w:rPr>
          <w:b/>
          <w:bCs/>
          <w:i/>
          <w:lang w:val="nl-NL"/>
        </w:rPr>
        <w:t>4.1. Đ</w:t>
      </w:r>
      <w:r w:rsidRPr="00C052C1">
        <w:rPr>
          <w:b/>
          <w:bCs/>
          <w:i/>
          <w:lang w:val="vi-VN"/>
        </w:rPr>
        <w:t>ảm bảo chất lượng và khảo thí</w:t>
      </w:r>
    </w:p>
    <w:p w14:paraId="7F8C0026" w14:textId="5C78E896" w:rsidR="00DE1F2B" w:rsidRDefault="00DE1F2B" w:rsidP="00DE1F2B">
      <w:pPr>
        <w:ind w:firstLine="709"/>
        <w:jc w:val="both"/>
        <w:rPr>
          <w:szCs w:val="28"/>
          <w:lang w:val="de-DE"/>
        </w:rPr>
      </w:pPr>
      <w:r>
        <w:rPr>
          <w:lang w:val="nl-NL"/>
        </w:rPr>
        <w:t xml:space="preserve">Nhà trường </w:t>
      </w:r>
      <w:r>
        <w:rPr>
          <w:szCs w:val="28"/>
          <w:lang w:val="de-DE"/>
        </w:rPr>
        <w:t>ban hành K</w:t>
      </w:r>
      <w:r w:rsidRPr="00015BE0">
        <w:rPr>
          <w:szCs w:val="28"/>
          <w:lang w:val="de-DE"/>
        </w:rPr>
        <w:t>ế hoạch tự đánh giá và đánh giá ngoài chương trình đào tạo Trường Đại học Vinh giai đoạn 2022 - 2025</w:t>
      </w:r>
      <w:r>
        <w:rPr>
          <w:szCs w:val="28"/>
          <w:lang w:val="de-DE"/>
        </w:rPr>
        <w:t xml:space="preserve">; ban hành </w:t>
      </w:r>
      <w:r w:rsidRPr="00E13388">
        <w:rPr>
          <w:szCs w:val="28"/>
          <w:lang w:val="de-DE"/>
        </w:rPr>
        <w:t>Quy định về hoạt động Đảm bảo chất lượng giáo dục</w:t>
      </w:r>
      <w:r>
        <w:rPr>
          <w:szCs w:val="28"/>
          <w:lang w:val="de-DE"/>
        </w:rPr>
        <w:t>,</w:t>
      </w:r>
      <w:r w:rsidRPr="00FC075F">
        <w:rPr>
          <w:lang w:val="nl-NL"/>
        </w:rPr>
        <w:t xml:space="preserve"> </w:t>
      </w:r>
      <w:r w:rsidRPr="00EA0B45">
        <w:rPr>
          <w:lang w:val="nl-NL"/>
        </w:rPr>
        <w:t>Quy định đối sánh chất lượng giáo dục</w:t>
      </w:r>
      <w:r>
        <w:rPr>
          <w:lang w:val="nl-NL"/>
        </w:rPr>
        <w:t>,</w:t>
      </w:r>
      <w:r w:rsidRPr="00EA0B45">
        <w:rPr>
          <w:lang w:val="nl-NL"/>
        </w:rPr>
        <w:t xml:space="preserve"> Quy định lấy ý kiến phản hồi từ các bên liên quan</w:t>
      </w:r>
      <w:r>
        <w:rPr>
          <w:lang w:val="nl-NL"/>
        </w:rPr>
        <w:t xml:space="preserve">; </w:t>
      </w:r>
      <w:r w:rsidR="007E6706">
        <w:rPr>
          <w:lang w:val="nl-NL"/>
        </w:rPr>
        <w:t>hoàn thành</w:t>
      </w:r>
      <w:r w:rsidRPr="00F207FF">
        <w:rPr>
          <w:lang w:val="nl-NL"/>
        </w:rPr>
        <w:t xml:space="preserve"> đánh giá </w:t>
      </w:r>
      <w:r w:rsidRPr="00F207FF">
        <w:rPr>
          <w:szCs w:val="28"/>
          <w:lang w:val="de-DE"/>
        </w:rPr>
        <w:t>cơ sở giáo dục Trường Đại học Vinh chu kỳ 2, giai đoạn 2022 - 2027;</w:t>
      </w:r>
      <w:r>
        <w:rPr>
          <w:szCs w:val="28"/>
          <w:lang w:val="de-DE"/>
        </w:rPr>
        <w:t xml:space="preserve"> </w:t>
      </w:r>
      <w:r w:rsidRPr="00EA0B45">
        <w:rPr>
          <w:lang w:val="nl-NL"/>
        </w:rPr>
        <w:t xml:space="preserve">triển khai tự đánh giá 11 </w:t>
      </w:r>
      <w:r>
        <w:rPr>
          <w:lang w:val="nl-NL"/>
        </w:rPr>
        <w:t>chương trình đào tạo</w:t>
      </w:r>
      <w:r w:rsidRPr="00EA0B45">
        <w:rPr>
          <w:lang w:val="nl-NL"/>
        </w:rPr>
        <w:t xml:space="preserve"> trình độ đại học và 8 </w:t>
      </w:r>
      <w:r>
        <w:rPr>
          <w:lang w:val="nl-NL"/>
        </w:rPr>
        <w:t>chương trình đào tạo</w:t>
      </w:r>
      <w:r w:rsidRPr="00EA0B45">
        <w:rPr>
          <w:lang w:val="nl-NL"/>
        </w:rPr>
        <w:t xml:space="preserve"> trình độ thạc s</w:t>
      </w:r>
      <w:r>
        <w:rPr>
          <w:lang w:val="nl-NL"/>
        </w:rPr>
        <w:t>ĩ</w:t>
      </w:r>
      <w:r w:rsidRPr="00EA0B45">
        <w:rPr>
          <w:lang w:val="nl-NL"/>
        </w:rPr>
        <w:t xml:space="preserve">; triển khai đánh giá ngoài 7 </w:t>
      </w:r>
      <w:r>
        <w:rPr>
          <w:lang w:val="nl-NL"/>
        </w:rPr>
        <w:t>chương trình đào tạo</w:t>
      </w:r>
      <w:r w:rsidRPr="00EA0B45">
        <w:rPr>
          <w:lang w:val="nl-NL"/>
        </w:rPr>
        <w:t xml:space="preserve"> trình độ đại học</w:t>
      </w:r>
      <w:r>
        <w:rPr>
          <w:lang w:val="nl-NL"/>
        </w:rPr>
        <w:t xml:space="preserve">; </w:t>
      </w:r>
      <w:r w:rsidRPr="00EA0B45">
        <w:rPr>
          <w:lang w:val="nl-NL"/>
        </w:rPr>
        <w:t xml:space="preserve">xây dựng và ban hành kế hoạch cải tiến chất lượng </w:t>
      </w:r>
      <w:r>
        <w:rPr>
          <w:lang w:val="nl-NL"/>
        </w:rPr>
        <w:t>8</w:t>
      </w:r>
      <w:r w:rsidRPr="00EA0B45">
        <w:rPr>
          <w:lang w:val="nl-NL"/>
        </w:rPr>
        <w:t xml:space="preserve"> chương trình đào tạo sau đánh giá ngoài</w:t>
      </w:r>
      <w:r>
        <w:rPr>
          <w:lang w:val="nl-NL"/>
        </w:rPr>
        <w:t xml:space="preserve">. Nhà trường </w:t>
      </w:r>
      <w:r>
        <w:t xml:space="preserve">có 2 trường thuộc được gắn sao xếp hạng theo bộ tiêu chuẩn đối sánh chất lượng giáo dục UPM </w:t>
      </w:r>
      <w:r w:rsidRPr="005D5A34">
        <w:rPr>
          <w:i/>
          <w:iCs/>
        </w:rPr>
        <w:t>(Trường Sư phạm đạt 5 sao</w:t>
      </w:r>
      <w:r w:rsidR="005F6ECA">
        <w:rPr>
          <w:i/>
          <w:iCs/>
        </w:rPr>
        <w:t>,</w:t>
      </w:r>
      <w:r w:rsidRPr="005D5A34">
        <w:rPr>
          <w:i/>
          <w:iCs/>
        </w:rPr>
        <w:t xml:space="preserve"> Trường Kinh tế đạt 4 sao </w:t>
      </w:r>
      <w:r w:rsidR="00FA1489">
        <w:rPr>
          <w:i/>
          <w:iCs/>
        </w:rPr>
        <w:t>P</w:t>
      </w:r>
      <w:r w:rsidRPr="005D5A34">
        <w:rPr>
          <w:i/>
          <w:iCs/>
        </w:rPr>
        <w:t>lus theo định ướng ứng dụng).</w:t>
      </w:r>
    </w:p>
    <w:p w14:paraId="38EEA100" w14:textId="629E9063" w:rsidR="00DE1F2B" w:rsidRPr="00F207FF" w:rsidRDefault="00DE1F2B" w:rsidP="00DE1F2B">
      <w:pPr>
        <w:ind w:firstLine="709"/>
        <w:jc w:val="both"/>
        <w:rPr>
          <w:lang w:val="nl-NL"/>
        </w:rPr>
      </w:pPr>
      <w:r>
        <w:rPr>
          <w:lang w:val="nl-NL"/>
        </w:rPr>
        <w:t>Chỉ đạo c</w:t>
      </w:r>
      <w:r w:rsidRPr="00F207FF">
        <w:rPr>
          <w:lang w:val="nl-NL"/>
        </w:rPr>
        <w:t>ông tác tổ chức thi</w:t>
      </w:r>
      <w:r>
        <w:rPr>
          <w:lang w:val="nl-NL"/>
        </w:rPr>
        <w:t xml:space="preserve">, kiểm tra đánh giá </w:t>
      </w:r>
      <w:r w:rsidRPr="00F207FF">
        <w:rPr>
          <w:lang w:val="nl-NL"/>
        </w:rPr>
        <w:t xml:space="preserve">cho các bậc học, loại hình đào tạo được tổ chức tốt và đúng </w:t>
      </w:r>
      <w:r>
        <w:rPr>
          <w:lang w:val="nl-NL"/>
        </w:rPr>
        <w:t>quy định</w:t>
      </w:r>
      <w:r>
        <w:rPr>
          <w:rStyle w:val="ThamchiuCcchu"/>
          <w:lang w:val="nl-NL"/>
        </w:rPr>
        <w:footnoteReference w:id="14"/>
      </w:r>
      <w:r>
        <w:rPr>
          <w:lang w:val="nl-NL"/>
        </w:rPr>
        <w:t xml:space="preserve">. </w:t>
      </w:r>
      <w:r>
        <w:rPr>
          <w:szCs w:val="26"/>
          <w:lang w:val="de-DE"/>
        </w:rPr>
        <w:t>Nhà trường t</w:t>
      </w:r>
      <w:r w:rsidRPr="00F207FF">
        <w:rPr>
          <w:lang w:val="nl-NL"/>
        </w:rPr>
        <w:t>iếp tục triển khai rà soát, bổ sung, cập nhật ngân hàng câu hỏi; tổ chức chấm thi tuyển sinh vào lớp 10 Trường THPT Chuyên, THPT Chất lượng cao đúng quy chế; tổ chức thi và chấm thi cấp chứng chỉ tin học, ngoại ngữ... đúng kế hoạch và quy định.</w:t>
      </w:r>
    </w:p>
    <w:p w14:paraId="0ADC6DE0" w14:textId="77777777" w:rsidR="00BB287F" w:rsidRPr="00C052C1" w:rsidRDefault="00BB287F" w:rsidP="00E733DC">
      <w:pPr>
        <w:ind w:firstLine="709"/>
        <w:jc w:val="both"/>
        <w:rPr>
          <w:b/>
          <w:lang w:val="nl-NL"/>
        </w:rPr>
      </w:pPr>
      <w:r w:rsidRPr="00C052C1">
        <w:rPr>
          <w:b/>
          <w:lang w:val="nl-NL"/>
        </w:rPr>
        <w:t>Tồn tại:</w:t>
      </w:r>
    </w:p>
    <w:p w14:paraId="37F4FF48" w14:textId="51928C03" w:rsidR="007F2208" w:rsidRDefault="007F2208" w:rsidP="007F2208">
      <w:pPr>
        <w:ind w:firstLine="709"/>
        <w:jc w:val="both"/>
        <w:rPr>
          <w:lang w:val="vi-VN"/>
        </w:rPr>
      </w:pPr>
      <w:r>
        <w:rPr>
          <w:lang w:val="nl-NL"/>
        </w:rPr>
        <w:t>Công tác lưu trữ minh chứng phục vụ kiểm định chất lượng của một số đơn vị chưa khoa học dẫn tới khó khăn cho quá trình thu thập minh chứng.</w:t>
      </w:r>
      <w:r w:rsidR="00EF2A69">
        <w:rPr>
          <w:lang w:val="nl-NL"/>
        </w:rPr>
        <w:t xml:space="preserve"> </w:t>
      </w:r>
      <w:r>
        <w:rPr>
          <w:lang w:val="nl-NL"/>
        </w:rPr>
        <w:t>Năng lực chuyên môn về công tác đảm bảm chất lượng không đồng đều giữa các đơn vị. Phần mềm quản lý dữ liệu đảm bảo chất lượng chưa đảm bảo tiến độ đề ra.</w:t>
      </w:r>
      <w:r w:rsidR="00EF2A69">
        <w:rPr>
          <w:lang w:val="nl-NL"/>
        </w:rPr>
        <w:t xml:space="preserve"> </w:t>
      </w:r>
      <w:r>
        <w:rPr>
          <w:lang w:val="nl-NL"/>
        </w:rPr>
        <w:t>Việc thực hiện các kế hoạch cải tiến chất lượng cơ sở giáo dục của một số đơn vị còn chậm.</w:t>
      </w:r>
      <w:r w:rsidR="00EF2A69">
        <w:rPr>
          <w:lang w:val="nl-NL"/>
        </w:rPr>
        <w:t xml:space="preserve"> </w:t>
      </w:r>
      <w:r>
        <w:rPr>
          <w:lang w:val="nl-NL"/>
        </w:rPr>
        <w:t xml:space="preserve">Chưa phát huy hết nội lực của đội ngũ có chứng chỉ kiểm </w:t>
      </w:r>
      <w:r>
        <w:rPr>
          <w:lang w:val="vi-VN"/>
        </w:rPr>
        <w:t>đ</w:t>
      </w:r>
      <w:r>
        <w:rPr>
          <w:lang w:val="nl-NL"/>
        </w:rPr>
        <w:t xml:space="preserve">ịnh chất lượng trong toàn trường trong quá trình thực hiện công tác </w:t>
      </w:r>
      <w:r>
        <w:rPr>
          <w:lang w:val="vi-VN"/>
        </w:rPr>
        <w:t>đảm bảo chất lượng.</w:t>
      </w:r>
    </w:p>
    <w:p w14:paraId="0673146A" w14:textId="77777777" w:rsidR="00DA01CA" w:rsidRPr="00C052C1" w:rsidRDefault="00DA01CA" w:rsidP="00E733DC">
      <w:pPr>
        <w:ind w:firstLine="709"/>
        <w:jc w:val="both"/>
        <w:rPr>
          <w:b/>
          <w:bCs/>
          <w:i/>
          <w:lang w:val="nl-NL"/>
        </w:rPr>
      </w:pPr>
      <w:r w:rsidRPr="00C052C1">
        <w:rPr>
          <w:b/>
          <w:bCs/>
          <w:i/>
          <w:lang w:val="nl-NL"/>
        </w:rPr>
        <w:t xml:space="preserve">4.2. </w:t>
      </w:r>
      <w:r w:rsidRPr="00C052C1">
        <w:rPr>
          <w:b/>
          <w:bCs/>
          <w:i/>
          <w:lang w:val="vi-VN"/>
        </w:rPr>
        <w:t xml:space="preserve">Công tác </w:t>
      </w:r>
      <w:r w:rsidRPr="00C052C1">
        <w:rPr>
          <w:b/>
          <w:bCs/>
          <w:i/>
          <w:lang w:val="nl-NL"/>
        </w:rPr>
        <w:t>kiểm định chất lượng giáo dục</w:t>
      </w:r>
    </w:p>
    <w:p w14:paraId="0D2F158A" w14:textId="41DC083D" w:rsidR="00C867C3" w:rsidRPr="00D7322D" w:rsidRDefault="00C867C3" w:rsidP="00C867C3">
      <w:pPr>
        <w:ind w:firstLine="709"/>
        <w:jc w:val="both"/>
        <w:rPr>
          <w:spacing w:val="2"/>
          <w:lang w:val="nl-NL"/>
        </w:rPr>
      </w:pPr>
      <w:r>
        <w:rPr>
          <w:spacing w:val="2"/>
          <w:lang w:val="nl-NL"/>
        </w:rPr>
        <w:t>Nhà trường</w:t>
      </w:r>
      <w:r w:rsidRPr="00107FCC">
        <w:rPr>
          <w:spacing w:val="2"/>
          <w:lang w:val="nl-NL"/>
        </w:rPr>
        <w:t xml:space="preserve"> tiếp tục hoàn thiện cơ cấu tổ chức, đội ngũ của Trung tâm Kiểm định chất lượng giáo dục Trường Đại học Vinh, triển khai các hoạt động theo đúng Quy chế tổ chức và hoạt động:</w:t>
      </w:r>
      <w:r w:rsidRPr="00A11E75">
        <w:rPr>
          <w:color w:val="FF0000"/>
          <w:spacing w:val="2"/>
          <w:lang w:val="nl-NL"/>
        </w:rPr>
        <w:t xml:space="preserve"> </w:t>
      </w:r>
      <w:r w:rsidRPr="00D7322D">
        <w:rPr>
          <w:spacing w:val="2"/>
          <w:lang w:val="nl-NL"/>
        </w:rPr>
        <w:t>Tư vấn công tác tự đánh giá cấp cơ sở giáo dục cho 1 cơ sở giáo dục, và cấp chương trình đào tạo cho 2 cơ sở giáo dục; Tổ chức đánh giá ngoài cho 9 cơ sở giáo dục, 112 chương trình đào tạo và đang hợp đồng đánh giá ngoài cho 2 cơ sở giáo dục và 17 chương trình đào tạo khác; Họp Hội đồng Kiểm định chất lượng giáo dục 3 phiên và xét công nhận đạt tiêu chuẩn chất lượng giáo dục cho 5 cơ sở giáo dục, 68 chương trình đào tạo.</w:t>
      </w:r>
    </w:p>
    <w:p w14:paraId="29C93359" w14:textId="77777777" w:rsidR="00E12ACC" w:rsidRDefault="00E12ACC" w:rsidP="00E12ACC">
      <w:pPr>
        <w:ind w:firstLine="709"/>
        <w:jc w:val="both"/>
        <w:rPr>
          <w:lang w:val="nl-NL"/>
        </w:rPr>
      </w:pPr>
      <w:r>
        <w:rPr>
          <w:b/>
          <w:lang w:val="nl-NL"/>
        </w:rPr>
        <w:t>Tồn tại:</w:t>
      </w:r>
    </w:p>
    <w:p w14:paraId="38325FE3" w14:textId="555CE030" w:rsidR="00E12ACC" w:rsidRDefault="00E12ACC" w:rsidP="00E12ACC">
      <w:pPr>
        <w:ind w:firstLine="709"/>
        <w:jc w:val="both"/>
        <w:rPr>
          <w:lang w:val="nl-NL"/>
        </w:rPr>
      </w:pPr>
      <w:r>
        <w:rPr>
          <w:lang w:val="nl-NL"/>
        </w:rPr>
        <w:lastRenderedPageBreak/>
        <w:t>Đội ngũ cán bộ làm công tác kiểm định chất lượng giáo dục chưa được đào tạo chuyên sâu, kinh nghiệm còn ít.</w:t>
      </w:r>
      <w:r w:rsidR="00C867C3">
        <w:rPr>
          <w:lang w:val="nl-NL"/>
        </w:rPr>
        <w:t xml:space="preserve"> </w:t>
      </w:r>
      <w:r>
        <w:rPr>
          <w:lang w:val="nl-NL"/>
        </w:rPr>
        <w:t>Việc phân công và phối hợp công tác của Trung tâm Kiểm định chất lượng giáo dục Trường Đại học Vinh chưa đồng bộ.</w:t>
      </w:r>
    </w:p>
    <w:p w14:paraId="2689366F" w14:textId="77777777" w:rsidR="00DA01CA" w:rsidRPr="00C052C1" w:rsidRDefault="00DA01CA" w:rsidP="00E733DC">
      <w:pPr>
        <w:ind w:firstLine="709"/>
        <w:jc w:val="both"/>
        <w:rPr>
          <w:b/>
          <w:bCs/>
          <w:i/>
          <w:lang w:val="nl-NL"/>
        </w:rPr>
      </w:pPr>
      <w:r w:rsidRPr="00C052C1">
        <w:rPr>
          <w:b/>
          <w:bCs/>
          <w:i/>
        </w:rPr>
        <w:t xml:space="preserve">4.3. </w:t>
      </w:r>
      <w:r w:rsidRPr="00C052C1">
        <w:rPr>
          <w:b/>
          <w:bCs/>
          <w:i/>
          <w:lang w:val="vi-VN"/>
        </w:rPr>
        <w:t xml:space="preserve">Công tác thanh tra </w:t>
      </w:r>
      <w:r w:rsidRPr="00C052C1">
        <w:rPr>
          <w:b/>
          <w:bCs/>
          <w:i/>
          <w:lang w:val="nl-NL"/>
        </w:rPr>
        <w:t>- pháp chế</w:t>
      </w:r>
    </w:p>
    <w:p w14:paraId="02A05E70" w14:textId="7287871B" w:rsidR="00796301" w:rsidRPr="00107FCC" w:rsidRDefault="00796301" w:rsidP="00796301">
      <w:pPr>
        <w:shd w:val="clear" w:color="auto" w:fill="FFFFFF"/>
        <w:ind w:firstLine="709"/>
        <w:jc w:val="both"/>
      </w:pPr>
      <w:r w:rsidRPr="00F207FF">
        <w:rPr>
          <w:lang w:val="vi-VN"/>
        </w:rPr>
        <w:t>Công tác thanh tra, kiểm tra được</w:t>
      </w:r>
      <w:r>
        <w:t xml:space="preserve"> </w:t>
      </w:r>
      <w:r w:rsidRPr="00F207FF">
        <w:rPr>
          <w:lang w:val="vi-VN"/>
        </w:rPr>
        <w:t xml:space="preserve">triển khai hiệu quả đã giúp thực hiện tốt hơn công tác quản lý điều hành </w:t>
      </w:r>
      <w:r>
        <w:rPr>
          <w:lang w:val="vi-VN"/>
        </w:rPr>
        <w:t>Nhà trường</w:t>
      </w:r>
      <w:r>
        <w:rPr>
          <w:rStyle w:val="ThamchiuCcchu"/>
        </w:rPr>
        <w:footnoteReference w:id="15"/>
      </w:r>
      <w:r>
        <w:rPr>
          <w:lang w:val="vi-VN"/>
        </w:rPr>
        <w:t xml:space="preserve">. </w:t>
      </w:r>
      <w:r w:rsidRPr="00F207FF">
        <w:rPr>
          <w:lang w:val="vi-VN"/>
        </w:rPr>
        <w:t>Công tác tiếp công dân, xử lý đơn thư, giải quyết khiếu nại, tố cáo được thực hiện đúng quy định</w:t>
      </w:r>
      <w:r>
        <w:t xml:space="preserve">. </w:t>
      </w:r>
      <w:r w:rsidRPr="00802DA5">
        <w:rPr>
          <w:lang w:val="nb-NO"/>
        </w:rPr>
        <w:t>Hiệu trưởng thực hiện 12 cuộc tiếp công dân định kỳ</w:t>
      </w:r>
      <w:r>
        <w:rPr>
          <w:lang w:val="nb-NO"/>
        </w:rPr>
        <w:t>, chỉ đạo Phòng Thanh tra - Pháp chế</w:t>
      </w:r>
      <w:r w:rsidRPr="00802DA5">
        <w:rPr>
          <w:lang w:val="nb-NO"/>
        </w:rPr>
        <w:t xml:space="preserve"> thực hiện 225 buổi tiếp thường xuyên; giải quyết 5 lượt đơn khiếu nại</w:t>
      </w:r>
      <w:r>
        <w:rPr>
          <w:lang w:val="nb-NO"/>
        </w:rPr>
        <w:t>,</w:t>
      </w:r>
      <w:r w:rsidRPr="00802DA5">
        <w:rPr>
          <w:lang w:val="nb-NO"/>
        </w:rPr>
        <w:t xml:space="preserve"> 8 báo cáo định kỳ về công tác tiếp công dân, công tác phòng chống tham nhũng.</w:t>
      </w:r>
    </w:p>
    <w:p w14:paraId="107299A4" w14:textId="37B4ECC4" w:rsidR="00555996" w:rsidRDefault="00555996" w:rsidP="00555996">
      <w:pPr>
        <w:autoSpaceDE w:val="0"/>
        <w:autoSpaceDN w:val="0"/>
        <w:adjustRightInd w:val="0"/>
        <w:ind w:firstLine="709"/>
        <w:jc w:val="both"/>
        <w:rPr>
          <w:lang w:val="de-DE"/>
        </w:rPr>
      </w:pPr>
      <w:r>
        <w:rPr>
          <w:lang w:val="de-DE"/>
        </w:rPr>
        <w:t>Nhà trường đã tham gia góp ý đầy đủ và kịp thời các văn bản do các cơ quan đơn vị cấp trên gửi lấy ý kiến. Tổ chức kiểm tra, rà soát văn bản quản lý của Nhà trường trước khi ban hành. Công tác phổ biến, tuyên truyền pháp luật được Nhà trường quan tâm và triển khai có hiệu quả.</w:t>
      </w:r>
    </w:p>
    <w:p w14:paraId="177CE041" w14:textId="77777777" w:rsidR="00555996" w:rsidRDefault="00555996" w:rsidP="00555996">
      <w:pPr>
        <w:autoSpaceDE w:val="0"/>
        <w:autoSpaceDN w:val="0"/>
        <w:adjustRightInd w:val="0"/>
        <w:ind w:firstLine="709"/>
        <w:jc w:val="both"/>
        <w:rPr>
          <w:lang w:val="vi-VN"/>
        </w:rPr>
      </w:pPr>
      <w:r>
        <w:rPr>
          <w:b/>
          <w:bCs/>
          <w:lang w:val="vi-VN"/>
        </w:rPr>
        <w:t>Tồn tại:</w:t>
      </w:r>
    </w:p>
    <w:p w14:paraId="2CB3CF84" w14:textId="499C978F" w:rsidR="00555996" w:rsidRPr="00AB0F72" w:rsidRDefault="00555996" w:rsidP="00555996">
      <w:pPr>
        <w:autoSpaceDE w:val="0"/>
        <w:autoSpaceDN w:val="0"/>
        <w:adjustRightInd w:val="0"/>
        <w:ind w:firstLine="709"/>
        <w:jc w:val="both"/>
        <w:rPr>
          <w:szCs w:val="26"/>
          <w:lang w:val="de-DE"/>
        </w:rPr>
      </w:pPr>
      <w:r w:rsidRPr="00AB0F72">
        <w:rPr>
          <w:szCs w:val="26"/>
          <w:lang w:val="vi-VN"/>
        </w:rPr>
        <w:t xml:space="preserve">Do ảnh hưởng của dịch bệnh </w:t>
      </w:r>
      <w:r w:rsidR="00F63446">
        <w:rPr>
          <w:szCs w:val="26"/>
          <w:lang w:val="vi-VN"/>
        </w:rPr>
        <w:t>C</w:t>
      </w:r>
      <w:r w:rsidR="00796301">
        <w:rPr>
          <w:szCs w:val="26"/>
          <w:lang w:val="vi-VN"/>
        </w:rPr>
        <w:t>ovid</w:t>
      </w:r>
      <w:r w:rsidR="00660653" w:rsidRPr="00AB0F72">
        <w:rPr>
          <w:szCs w:val="26"/>
        </w:rPr>
        <w:t>-19</w:t>
      </w:r>
      <w:r w:rsidRPr="00AB0F72">
        <w:rPr>
          <w:szCs w:val="26"/>
        </w:rPr>
        <w:t xml:space="preserve"> nên</w:t>
      </w:r>
      <w:r w:rsidRPr="00AB0F72">
        <w:rPr>
          <w:szCs w:val="26"/>
          <w:lang w:val="vi-VN"/>
        </w:rPr>
        <w:t xml:space="preserve"> một số cuộc thanh tra, kiểm tra và một số nhiệm vụ pháp chế theo kế hoạch chưa được triển khai thực hiện đầy đủ.</w:t>
      </w:r>
    </w:p>
    <w:p w14:paraId="6231F569" w14:textId="77777777" w:rsidR="008D2787" w:rsidRPr="00CA6433" w:rsidRDefault="008D2787" w:rsidP="008D2787">
      <w:pPr>
        <w:ind w:firstLine="709"/>
        <w:jc w:val="both"/>
        <w:rPr>
          <w:b/>
          <w:szCs w:val="26"/>
          <w:lang w:val="nl-NL"/>
        </w:rPr>
      </w:pPr>
      <w:bookmarkStart w:id="3" w:name="_Hlk121139005"/>
      <w:r w:rsidRPr="00CA6433">
        <w:rPr>
          <w:b/>
          <w:szCs w:val="26"/>
          <w:lang w:val="nl-NL"/>
        </w:rPr>
        <w:t>5. Công tác tổ chức cán bộ, chế độ chính sách và phát triển đội ngũ</w:t>
      </w:r>
    </w:p>
    <w:p w14:paraId="5D74F507" w14:textId="77777777" w:rsidR="00994249" w:rsidRPr="00A47FB3" w:rsidRDefault="00994249" w:rsidP="00994249">
      <w:pPr>
        <w:tabs>
          <w:tab w:val="center" w:pos="7513"/>
        </w:tabs>
        <w:autoSpaceDE w:val="0"/>
        <w:autoSpaceDN w:val="0"/>
        <w:adjustRightInd w:val="0"/>
        <w:ind w:firstLine="709"/>
        <w:jc w:val="both"/>
        <w:rPr>
          <w:szCs w:val="26"/>
        </w:rPr>
      </w:pPr>
      <w:r w:rsidRPr="00A47FB3">
        <w:rPr>
          <w:lang w:val="nl-NL"/>
        </w:rPr>
        <w:t xml:space="preserve">Hiện nay, Nhà trường hiện có 3 trường thuộc </w:t>
      </w:r>
      <w:r w:rsidRPr="00D13F1C">
        <w:rPr>
          <w:i/>
          <w:iCs/>
          <w:lang w:val="nl-NL"/>
        </w:rPr>
        <w:t>(trong đó có 21 khoa cấp 3, 4 trung tâm cấp 3, 4 văn phòng cấp 3)</w:t>
      </w:r>
      <w:r w:rsidRPr="00A47FB3">
        <w:rPr>
          <w:lang w:val="nl-NL"/>
        </w:rPr>
        <w:t>, 2 trường trực thuộc, 4 viện, 3 khoa cấp 2, 22 phòng, ban, trung tâm, trạm, nhà xuất bản, 2 văn phòng đại diện</w:t>
      </w:r>
      <w:r w:rsidRPr="00A47FB3">
        <w:rPr>
          <w:szCs w:val="26"/>
          <w:lang w:val="de-DE"/>
        </w:rPr>
        <w:t>. T</w:t>
      </w:r>
      <w:r w:rsidRPr="00A47FB3">
        <w:rPr>
          <w:szCs w:val="26"/>
          <w:lang w:val="vi-VN"/>
        </w:rPr>
        <w:t xml:space="preserve">ổng số </w:t>
      </w:r>
      <w:r w:rsidRPr="00A47FB3">
        <w:rPr>
          <w:szCs w:val="26"/>
        </w:rPr>
        <w:t>viên chức, người lao động</w:t>
      </w:r>
      <w:r w:rsidRPr="00A47FB3">
        <w:rPr>
          <w:szCs w:val="26"/>
          <w:lang w:val="vi-VN"/>
        </w:rPr>
        <w:t xml:space="preserve"> toàn trường là </w:t>
      </w:r>
      <w:r w:rsidRPr="00A47FB3">
        <w:rPr>
          <w:szCs w:val="26"/>
        </w:rPr>
        <w:t>1.010</w:t>
      </w:r>
      <w:r w:rsidRPr="00A47FB3">
        <w:rPr>
          <w:szCs w:val="26"/>
          <w:lang w:val="vi-VN"/>
        </w:rPr>
        <w:t xml:space="preserve"> người </w:t>
      </w:r>
      <w:r w:rsidRPr="00A47FB3">
        <w:rPr>
          <w:i/>
          <w:szCs w:val="26"/>
          <w:lang w:val="vi-VN"/>
        </w:rPr>
        <w:t xml:space="preserve">(bao gồm 8 </w:t>
      </w:r>
      <w:r w:rsidRPr="00A47FB3">
        <w:rPr>
          <w:i/>
          <w:szCs w:val="26"/>
        </w:rPr>
        <w:t>sĩ quan</w:t>
      </w:r>
      <w:r w:rsidRPr="00A47FB3">
        <w:rPr>
          <w:i/>
          <w:szCs w:val="26"/>
          <w:lang w:val="vi-VN"/>
        </w:rPr>
        <w:t xml:space="preserve"> biệt phái)</w:t>
      </w:r>
      <w:r w:rsidRPr="00A47FB3">
        <w:rPr>
          <w:szCs w:val="26"/>
          <w:lang w:val="vi-VN"/>
        </w:rPr>
        <w:t>, trong đó có</w:t>
      </w:r>
      <w:r w:rsidRPr="00A47FB3">
        <w:rPr>
          <w:szCs w:val="26"/>
        </w:rPr>
        <w:t>:</w:t>
      </w:r>
      <w:r w:rsidRPr="00A47FB3">
        <w:rPr>
          <w:szCs w:val="26"/>
          <w:lang w:val="vi-VN"/>
        </w:rPr>
        <w:t xml:space="preserve"> </w:t>
      </w:r>
      <w:r w:rsidRPr="00A47FB3">
        <w:rPr>
          <w:szCs w:val="26"/>
        </w:rPr>
        <w:t>710</w:t>
      </w:r>
      <w:r w:rsidRPr="00A47FB3">
        <w:rPr>
          <w:szCs w:val="26"/>
          <w:lang w:val="vi-VN"/>
        </w:rPr>
        <w:t xml:space="preserve"> cán bộ giảng dạy, </w:t>
      </w:r>
      <w:r w:rsidRPr="00A47FB3">
        <w:rPr>
          <w:szCs w:val="26"/>
        </w:rPr>
        <w:t>3</w:t>
      </w:r>
      <w:r w:rsidRPr="00A47FB3">
        <w:rPr>
          <w:szCs w:val="26"/>
          <w:lang w:val="vi-VN"/>
        </w:rPr>
        <w:t xml:space="preserve">00 cán bộ hành chính, </w:t>
      </w:r>
      <w:r w:rsidRPr="00A47FB3">
        <w:rPr>
          <w:szCs w:val="26"/>
        </w:rPr>
        <w:t>3</w:t>
      </w:r>
      <w:r w:rsidRPr="00A47FB3">
        <w:rPr>
          <w:szCs w:val="26"/>
          <w:lang w:val="vi-VN"/>
        </w:rPr>
        <w:t xml:space="preserve"> giáo sư, </w:t>
      </w:r>
      <w:r w:rsidRPr="00A47FB3">
        <w:rPr>
          <w:szCs w:val="26"/>
        </w:rPr>
        <w:t>4</w:t>
      </w:r>
      <w:r w:rsidRPr="00A47FB3">
        <w:rPr>
          <w:szCs w:val="26"/>
          <w:lang w:val="vi-VN"/>
        </w:rPr>
        <w:t xml:space="preserve">9 phó giáo sư, </w:t>
      </w:r>
      <w:r w:rsidRPr="00A47FB3">
        <w:rPr>
          <w:szCs w:val="26"/>
        </w:rPr>
        <w:t>270</w:t>
      </w:r>
      <w:r w:rsidRPr="00A47FB3">
        <w:rPr>
          <w:szCs w:val="26"/>
          <w:lang w:val="vi-VN"/>
        </w:rPr>
        <w:t xml:space="preserve"> tiến sĩ và </w:t>
      </w:r>
      <w:r w:rsidRPr="00A47FB3">
        <w:rPr>
          <w:szCs w:val="26"/>
        </w:rPr>
        <w:t>463</w:t>
      </w:r>
      <w:r w:rsidRPr="00A47FB3">
        <w:rPr>
          <w:szCs w:val="26"/>
          <w:lang w:val="vi-VN"/>
        </w:rPr>
        <w:t xml:space="preserve"> thạc sĩ </w:t>
      </w:r>
      <w:r w:rsidRPr="00A47FB3">
        <w:rPr>
          <w:i/>
          <w:iCs/>
          <w:szCs w:val="26"/>
        </w:rPr>
        <w:t>(Khối đại học gồm 829 viên chức và người lao động (chiếm 82,1%), khối các Trường trực thuộc có 181 viên chức và người lao động (chiếm 17,9%))</w:t>
      </w:r>
      <w:r w:rsidRPr="00A47FB3">
        <w:rPr>
          <w:szCs w:val="26"/>
        </w:rPr>
        <w:t>.</w:t>
      </w:r>
    </w:p>
    <w:p w14:paraId="5F5617B9" w14:textId="4BA4CB76" w:rsidR="005A78DF" w:rsidRDefault="005A78DF" w:rsidP="005A78DF">
      <w:pPr>
        <w:autoSpaceDE w:val="0"/>
        <w:autoSpaceDN w:val="0"/>
        <w:adjustRightInd w:val="0"/>
        <w:ind w:firstLine="709"/>
        <w:jc w:val="both"/>
        <w:rPr>
          <w:lang w:val="vi-VN"/>
        </w:rPr>
      </w:pPr>
      <w:r w:rsidRPr="00C70A17">
        <w:rPr>
          <w:lang w:val="vi-VN"/>
        </w:rPr>
        <w:t xml:space="preserve">Nhà trường đã làm thủ tục chuyển công tác, chấm dứt hợp đồng làm việc cho 21 viên chức, người lao động </w:t>
      </w:r>
      <w:r w:rsidRPr="00706EB2">
        <w:rPr>
          <w:i/>
          <w:iCs/>
          <w:lang w:val="vi-VN"/>
        </w:rPr>
        <w:t xml:space="preserve">(9 giảng viên, 8 giáo viên, 4 </w:t>
      </w:r>
      <w:r w:rsidRPr="00706EB2">
        <w:rPr>
          <w:i/>
          <w:iCs/>
        </w:rPr>
        <w:t>cán bộ</w:t>
      </w:r>
      <w:r w:rsidRPr="00706EB2">
        <w:rPr>
          <w:i/>
          <w:iCs/>
          <w:lang w:val="vi-VN"/>
        </w:rPr>
        <w:t xml:space="preserve"> hành chính)</w:t>
      </w:r>
      <w:r w:rsidRPr="00C70A17">
        <w:rPr>
          <w:lang w:val="vi-VN"/>
        </w:rPr>
        <w:t>, làm thủ tục nghỉ hưu cho 8 viên chức</w:t>
      </w:r>
      <w:r>
        <w:t xml:space="preserve">; </w:t>
      </w:r>
      <w:r w:rsidRPr="00CC2ED0">
        <w:rPr>
          <w:lang w:val="vi-VN"/>
        </w:rPr>
        <w:t>tiếp nhận 15 cán bộ giảng viên bảo vệ thành công luận án tiến sĩ trong và ngoài nước trở về trường công tác</w:t>
      </w:r>
      <w:r>
        <w:rPr>
          <w:rStyle w:val="ThamchiuCcchu"/>
          <w:lang w:val="vi-VN"/>
        </w:rPr>
        <w:footnoteReference w:id="16"/>
      </w:r>
      <w:r>
        <w:t>; b</w:t>
      </w:r>
      <w:r w:rsidRPr="00C70A17">
        <w:rPr>
          <w:lang w:val="vi-VN"/>
        </w:rPr>
        <w:t xml:space="preserve">ổ nhiệm chức danh Phó </w:t>
      </w:r>
      <w:r w:rsidRPr="00C70A17">
        <w:t>G</w:t>
      </w:r>
      <w:r w:rsidRPr="00C70A17">
        <w:rPr>
          <w:lang w:val="vi-VN"/>
        </w:rPr>
        <w:t xml:space="preserve">iáo sư cho 5 nhà giáo đạt tiêu chuẩn chức danh Phó Giáo sư năm 2021; Hoàn thiện hồ sơ đề nghị Bộ </w:t>
      </w:r>
      <w:r w:rsidRPr="00C70A17">
        <w:t>G</w:t>
      </w:r>
      <w:r w:rsidRPr="00C70A17">
        <w:rPr>
          <w:lang w:val="vi-VN"/>
        </w:rPr>
        <w:t xml:space="preserve">iáo dục và Đào tạo, Bộ Nội vụ bổ nhiệm chức danh Giảng viên cao cấp cho </w:t>
      </w:r>
      <w:r w:rsidRPr="00C70A17">
        <w:t>5</w:t>
      </w:r>
      <w:r w:rsidRPr="00C70A17">
        <w:rPr>
          <w:lang w:val="vi-VN"/>
        </w:rPr>
        <w:t xml:space="preserve"> </w:t>
      </w:r>
      <w:r w:rsidRPr="00C70A17">
        <w:t>nhà giáo</w:t>
      </w:r>
      <w:r w:rsidRPr="00C70A17">
        <w:rPr>
          <w:lang w:val="vi-VN"/>
        </w:rPr>
        <w:t>; bổ nhiệm chức danh Phó giáo sư</w:t>
      </w:r>
      <w:r w:rsidRPr="00C70A17">
        <w:t xml:space="preserve"> </w:t>
      </w:r>
      <w:r w:rsidRPr="00C70A17">
        <w:rPr>
          <w:lang w:val="vi-VN"/>
        </w:rPr>
        <w:t xml:space="preserve">cho </w:t>
      </w:r>
      <w:r w:rsidRPr="00C70A17">
        <w:t xml:space="preserve">4 </w:t>
      </w:r>
      <w:r w:rsidRPr="00C70A17">
        <w:rPr>
          <w:lang w:val="vi-VN"/>
        </w:rPr>
        <w:t xml:space="preserve">nhà giáo đạt tiêu chuẩn chức danh Phó Giáo sư năm 2022 và hoàn thiện hồ sơ đề nghị Bộ </w:t>
      </w:r>
      <w:r w:rsidRPr="00C70A17">
        <w:t>G</w:t>
      </w:r>
      <w:r w:rsidRPr="00C70A17">
        <w:rPr>
          <w:lang w:val="vi-VN"/>
        </w:rPr>
        <w:t xml:space="preserve">iáo dục và Đào tạo, Bộ Nội vụ bổ nhiệm chức Giảng viên cao cấp cho </w:t>
      </w:r>
      <w:r w:rsidRPr="00C70A17">
        <w:t>các nhà giáo</w:t>
      </w:r>
      <w:r w:rsidRPr="00C70A17">
        <w:rPr>
          <w:lang w:val="vi-VN"/>
        </w:rPr>
        <w:t>; xét chuyển đổi chức danh nghề nghiệp cho 2 viên chức.</w:t>
      </w:r>
    </w:p>
    <w:p w14:paraId="04D90CD8" w14:textId="053D625D" w:rsidR="005A78DF" w:rsidRDefault="005A78DF" w:rsidP="005A78DF">
      <w:pPr>
        <w:ind w:firstLine="709"/>
        <w:jc w:val="both"/>
      </w:pPr>
      <w:r w:rsidRPr="00F207FF">
        <w:rPr>
          <w:szCs w:val="26"/>
          <w:lang w:val="nl-NL"/>
        </w:rPr>
        <w:t>Việc thực hiện chế độ chính sách, công tác bảo hiểm cho viên chức, người lao động được Nhà trường quan tâm thực hiện đúng quy định.</w:t>
      </w:r>
      <w:r w:rsidRPr="00F207FF">
        <w:rPr>
          <w:szCs w:val="26"/>
          <w:lang w:val="vi-VN"/>
        </w:rPr>
        <w:t xml:space="preserve"> Công tác đào tạo, bồi dưỡng cán bộ được triển khai kịp thời</w:t>
      </w:r>
      <w:r w:rsidR="00FF6730" w:rsidRPr="00AB0F72">
        <w:rPr>
          <w:rStyle w:val="ThamchiuCcchu"/>
          <w:szCs w:val="26"/>
          <w:lang w:val="vi-VN"/>
        </w:rPr>
        <w:footnoteReference w:id="17"/>
      </w:r>
      <w:r>
        <w:rPr>
          <w:szCs w:val="26"/>
        </w:rPr>
        <w:t xml:space="preserve">, </w:t>
      </w:r>
      <w:r>
        <w:t xml:space="preserve">Nhà trường đã ban hành </w:t>
      </w:r>
      <w:r w:rsidRPr="00EB73B6">
        <w:rPr>
          <w:szCs w:val="26"/>
        </w:rPr>
        <w:t>Quy định tuyển chọn giảng viên cơ hữu, giảng viên nguồn đi học theo Quyết định số 89/QĐ-TTg ngày 18/01/2019 của Thủ tướng Chính phủ</w:t>
      </w:r>
      <w:r>
        <w:rPr>
          <w:szCs w:val="26"/>
        </w:rPr>
        <w:t xml:space="preserve">. Công tác đánh giá, xếp loại chất </w:t>
      </w:r>
      <w:r>
        <w:rPr>
          <w:color w:val="000000"/>
        </w:rPr>
        <w:t xml:space="preserve">lượng của đơn vị, viên chức và người lao động đi vào nền nếp, </w:t>
      </w:r>
      <w:r>
        <w:t xml:space="preserve">Hiệu trưởng đã ban hành Quyết định </w:t>
      </w:r>
      <w:r>
        <w:rPr>
          <w:color w:val="000000"/>
        </w:rPr>
        <w:lastRenderedPageBreak/>
        <w:t>sửa đổi, bổ sung một số điều của Quy định đánh giá, xếp loại chất lượng của đơn vị, viên chức và người lao động ban hành kèm theo Quyết định số 2736/QĐ-ĐHV ngày 22/11/2021.</w:t>
      </w:r>
    </w:p>
    <w:bookmarkEnd w:id="3"/>
    <w:p w14:paraId="01BFF147" w14:textId="77777777" w:rsidR="00CA6433" w:rsidRPr="00AB0F72" w:rsidRDefault="00CA6433" w:rsidP="00CA6433">
      <w:pPr>
        <w:ind w:firstLine="709"/>
        <w:jc w:val="both"/>
        <w:rPr>
          <w:spacing w:val="4"/>
          <w:szCs w:val="26"/>
          <w:lang w:val="vi-VN"/>
        </w:rPr>
      </w:pPr>
      <w:r w:rsidRPr="00AB0F72">
        <w:rPr>
          <w:b/>
          <w:bCs/>
          <w:spacing w:val="4"/>
          <w:szCs w:val="26"/>
          <w:lang w:val="vi-VN"/>
        </w:rPr>
        <w:t>Tồn tại:</w:t>
      </w:r>
    </w:p>
    <w:p w14:paraId="0025434B" w14:textId="762F50C6" w:rsidR="00FF6730" w:rsidRPr="00FF6730" w:rsidRDefault="00CA6433" w:rsidP="00FF6730">
      <w:pPr>
        <w:ind w:firstLine="709"/>
        <w:jc w:val="both"/>
        <w:rPr>
          <w:spacing w:val="-2"/>
          <w:szCs w:val="26"/>
          <w:bdr w:val="none" w:sz="0" w:space="0" w:color="auto" w:frame="1"/>
        </w:rPr>
      </w:pPr>
      <w:r w:rsidRPr="00CA6433">
        <w:rPr>
          <w:szCs w:val="26"/>
          <w:lang w:val="vi-VN"/>
        </w:rPr>
        <w:t>Việc tuyển dụng cán bộ giảng dạy cho một số ngành</w:t>
      </w:r>
      <w:r w:rsidRPr="00CA6433">
        <w:rPr>
          <w:szCs w:val="26"/>
        </w:rPr>
        <w:t xml:space="preserve"> còn</w:t>
      </w:r>
      <w:r w:rsidRPr="00CA6433">
        <w:rPr>
          <w:szCs w:val="26"/>
          <w:lang w:val="vi-VN"/>
        </w:rPr>
        <w:t xml:space="preserve"> gặp nhiều khó khăn.</w:t>
      </w:r>
      <w:r w:rsidRPr="00CA6433">
        <w:rPr>
          <w:szCs w:val="26"/>
        </w:rPr>
        <w:t xml:space="preserve"> </w:t>
      </w:r>
      <w:r w:rsidR="00FF6730" w:rsidRPr="00FF6730">
        <w:rPr>
          <w:spacing w:val="-2"/>
          <w:szCs w:val="26"/>
          <w:bdr w:val="none" w:sz="0" w:space="0" w:color="auto" w:frame="1"/>
        </w:rPr>
        <w:t>Một số cán bộ được cử đi học tập trình độ thạc sĩ và tiến sĩ nhưng không đúng tiến độ, thậm chí có một số người không bảo vệ thành công luận văn thạc sĩ/luận án tiến sĩ và bị cơ sở đào tạo trả về Nhà trường</w:t>
      </w:r>
      <w:r w:rsidR="00FF6730">
        <w:rPr>
          <w:spacing w:val="-2"/>
          <w:szCs w:val="26"/>
          <w:bdr w:val="none" w:sz="0" w:space="0" w:color="auto" w:frame="1"/>
        </w:rPr>
        <w:t xml:space="preserve">. </w:t>
      </w:r>
      <w:r w:rsidR="00FF6730" w:rsidRPr="00FF6730">
        <w:rPr>
          <w:spacing w:val="-2"/>
          <w:szCs w:val="26"/>
          <w:bdr w:val="none" w:sz="0" w:space="0" w:color="auto" w:frame="1"/>
        </w:rPr>
        <w:t>Chức năng, nhiệm vụ, đề án vị trí việc làm triển khai chậm</w:t>
      </w:r>
      <w:r w:rsidRPr="00CA6433">
        <w:rPr>
          <w:szCs w:val="26"/>
          <w:bdr w:val="none" w:sz="0" w:space="0" w:color="auto" w:frame="1"/>
        </w:rPr>
        <w:t>.</w:t>
      </w:r>
      <w:r w:rsidR="008B3774">
        <w:rPr>
          <w:szCs w:val="26"/>
          <w:bdr w:val="none" w:sz="0" w:space="0" w:color="auto" w:frame="1"/>
        </w:rPr>
        <w:t xml:space="preserve"> </w:t>
      </w:r>
      <w:r w:rsidR="00FF6730">
        <w:rPr>
          <w:spacing w:val="-2"/>
          <w:szCs w:val="26"/>
          <w:bdr w:val="none" w:sz="0" w:space="0" w:color="auto" w:frame="1"/>
        </w:rPr>
        <w:t>Đ</w:t>
      </w:r>
      <w:r w:rsidR="00FF6730" w:rsidRPr="00FF6730">
        <w:rPr>
          <w:spacing w:val="-2"/>
          <w:szCs w:val="26"/>
          <w:bdr w:val="none" w:sz="0" w:space="0" w:color="auto" w:frame="1"/>
        </w:rPr>
        <w:t>ội ngũ cán bộ giảng dạy của một số ngành còn thiếu ảnh hưởng đến việc triển khai kế hoạch của các đơn vị và Nhà trường</w:t>
      </w:r>
      <w:r w:rsidR="00FF6730">
        <w:rPr>
          <w:spacing w:val="-2"/>
          <w:szCs w:val="26"/>
          <w:bdr w:val="none" w:sz="0" w:space="0" w:color="auto" w:frame="1"/>
        </w:rPr>
        <w:t>.</w:t>
      </w:r>
    </w:p>
    <w:p w14:paraId="0E94260A" w14:textId="20F0C07B" w:rsidR="00B25958" w:rsidRPr="006C77C0" w:rsidRDefault="00B25958" w:rsidP="00B25958">
      <w:pPr>
        <w:ind w:firstLine="709"/>
        <w:jc w:val="both"/>
        <w:rPr>
          <w:b/>
          <w:noProof/>
          <w:spacing w:val="-2"/>
          <w:szCs w:val="26"/>
        </w:rPr>
      </w:pPr>
      <w:r w:rsidRPr="007B274B">
        <w:rPr>
          <w:b/>
          <w:noProof/>
          <w:spacing w:val="-2"/>
          <w:szCs w:val="26"/>
          <w:lang w:val="vi-VN"/>
        </w:rPr>
        <w:t>6. Công tác</w:t>
      </w:r>
      <w:r w:rsidR="006C77C0">
        <w:rPr>
          <w:b/>
          <w:noProof/>
          <w:spacing w:val="-2"/>
          <w:szCs w:val="26"/>
        </w:rPr>
        <w:t xml:space="preserve"> học sinh,</w:t>
      </w:r>
      <w:r w:rsidRPr="007B274B">
        <w:rPr>
          <w:b/>
          <w:noProof/>
          <w:spacing w:val="-2"/>
          <w:szCs w:val="26"/>
          <w:lang w:val="vi-VN"/>
        </w:rPr>
        <w:t xml:space="preserve"> sinh viên</w:t>
      </w:r>
      <w:r w:rsidR="006C77C0">
        <w:rPr>
          <w:b/>
          <w:noProof/>
          <w:spacing w:val="-2"/>
          <w:szCs w:val="26"/>
        </w:rPr>
        <w:t>, học viên</w:t>
      </w:r>
    </w:p>
    <w:p w14:paraId="09315C59" w14:textId="428C4CF9" w:rsidR="00293F55" w:rsidRPr="00F207FF" w:rsidRDefault="00293F55" w:rsidP="00293F55">
      <w:pPr>
        <w:ind w:firstLine="709"/>
        <w:jc w:val="both"/>
        <w:rPr>
          <w:lang w:val="vi-VN"/>
        </w:rPr>
      </w:pPr>
      <w:r>
        <w:t>Nhà trường đã</w:t>
      </w:r>
      <w:r w:rsidRPr="00F207FF">
        <w:rPr>
          <w:lang w:val="vi-VN"/>
        </w:rPr>
        <w:t xml:space="preserve"> tổ chức nhiều hoạt động như: Ra mắt mô hình </w:t>
      </w:r>
      <w:r w:rsidRPr="004B5D5E">
        <w:rPr>
          <w:i/>
          <w:iCs/>
          <w:lang w:val="vi-VN"/>
        </w:rPr>
        <w:t xml:space="preserve">"Bình yên mái </w:t>
      </w:r>
      <w:r w:rsidRPr="00222CC6">
        <w:rPr>
          <w:i/>
          <w:iCs/>
          <w:lang w:val="vi-VN"/>
        </w:rPr>
        <w:t>trường - Giảng đường hội nhập"</w:t>
      </w:r>
      <w:r w:rsidRPr="00222CC6">
        <w:rPr>
          <w:lang w:val="vi-VN"/>
        </w:rPr>
        <w:t>; tổ chức Hội nghị công tác học sinh, sinh viên, công tác an ninh trường học, công tác quản lý ngoại trú; tổ chức Hội nghị dân chủ sinh viên và đối thoại trực tiếp giữa Hiệu trưởng với sinh viên</w:t>
      </w:r>
      <w:r w:rsidR="00EE525D" w:rsidRPr="00222CC6">
        <w:rPr>
          <w:lang w:val="vi-VN"/>
        </w:rPr>
        <w:t>;</w:t>
      </w:r>
      <w:r w:rsidR="00EE525D" w:rsidRPr="00222CC6">
        <w:t xml:space="preserve"> tổ chức các chương trình định hướng cho lưu học sinh, Hội nghị lưu học sinh toàn trường</w:t>
      </w:r>
      <w:r w:rsidRPr="00222CC6">
        <w:rPr>
          <w:lang w:val="vi-VN"/>
        </w:rPr>
        <w:t>; duy trì đều đặn sinh hoạt lớp, chi đoàn, chi hội theo định kỳ hàng tháng; tổ chức tuần sinh hoạt công dân - học sinh, sinh viên đầu khóa, đầu năm</w:t>
      </w:r>
      <w:r w:rsidRPr="00F207FF">
        <w:rPr>
          <w:lang w:val="vi-VN"/>
        </w:rPr>
        <w:t xml:space="preserve"> và cuối khóa bằng hình thức trực tuyến kết hợp với trực tiếp...</w:t>
      </w:r>
    </w:p>
    <w:p w14:paraId="45B06B18" w14:textId="0CDA1B1B" w:rsidR="00293F55" w:rsidRPr="00222CC6" w:rsidRDefault="00293F55" w:rsidP="00293F55">
      <w:pPr>
        <w:ind w:firstLine="709"/>
        <w:jc w:val="both"/>
        <w:rPr>
          <w:szCs w:val="28"/>
        </w:rPr>
      </w:pPr>
      <w:r w:rsidRPr="00F207FF">
        <w:rPr>
          <w:szCs w:val="28"/>
          <w:lang w:val="vi-VN"/>
        </w:rPr>
        <w:t xml:space="preserve">Trong công tác quản lý </w:t>
      </w:r>
      <w:r>
        <w:rPr>
          <w:szCs w:val="28"/>
        </w:rPr>
        <w:t xml:space="preserve">sinh viên, </w:t>
      </w:r>
      <w:r w:rsidRPr="00F207FF">
        <w:rPr>
          <w:szCs w:val="28"/>
          <w:lang w:val="vi-VN"/>
        </w:rPr>
        <w:t xml:space="preserve">học viên, Nhà trường đã cung cấp đầy đủ thông tin tuyển sinh </w:t>
      </w:r>
      <w:r w:rsidRPr="00222CC6">
        <w:rPr>
          <w:szCs w:val="28"/>
          <w:lang w:val="vi-VN"/>
        </w:rPr>
        <w:t>và đào tạo đến người học bằng nhiều hình thức; thường xuyên hỗ trợ người học trong việc đăng ký học, xử lý các vấn đề phát sinh trong quá trình dạy học, kịp thời nhắc nhở một số người học về việc chậm tiến độ đào tạo, chậm hoàn thành nghĩa vụ tài chính</w:t>
      </w:r>
      <w:r w:rsidR="00222CC6" w:rsidRPr="00222CC6">
        <w:rPr>
          <w:szCs w:val="28"/>
        </w:rPr>
        <w:t xml:space="preserve">; </w:t>
      </w:r>
      <w:r w:rsidR="00222CC6" w:rsidRPr="00222CC6">
        <w:t>triển khai nhiều hoạt động phối hợp giữa các đơn vị trong và ngoài Nhà trường, phối hợp giữa Gia đình - Nhà trường - Xã hội trong công tác quản lý giáo dục học sinh, sinh viên, học viên.</w:t>
      </w:r>
    </w:p>
    <w:p w14:paraId="75627B60" w14:textId="3E028191" w:rsidR="00A2336C" w:rsidRDefault="00293F55" w:rsidP="00293F55">
      <w:pPr>
        <w:ind w:firstLine="709"/>
        <w:jc w:val="both"/>
      </w:pPr>
      <w:r w:rsidRPr="00F207FF">
        <w:rPr>
          <w:lang w:val="vi-VN"/>
        </w:rPr>
        <w:t>Nhà trường đã thực hiện đầy đủ các chế độ, chính sách, hỗ trợ cho người học</w:t>
      </w:r>
      <w:r w:rsidRPr="00F207FF">
        <w:rPr>
          <w:rStyle w:val="ThamchiuCcchu"/>
          <w:lang w:val="vi-VN"/>
        </w:rPr>
        <w:footnoteReference w:id="18"/>
      </w:r>
      <w:r w:rsidRPr="00F207FF">
        <w:rPr>
          <w:lang w:val="vi-VN"/>
        </w:rPr>
        <w:t xml:space="preserve">. Làm tốt công tác thi đua khen thưởng trong </w:t>
      </w:r>
      <w:r>
        <w:rPr>
          <w:szCs w:val="28"/>
        </w:rPr>
        <w:t xml:space="preserve">sinh viên, </w:t>
      </w:r>
      <w:r w:rsidRPr="00F207FF">
        <w:rPr>
          <w:szCs w:val="28"/>
          <w:lang w:val="vi-VN"/>
        </w:rPr>
        <w:t>học viên</w:t>
      </w:r>
      <w:r w:rsidRPr="00F207FF">
        <w:rPr>
          <w:rStyle w:val="ThamchiuCcchu"/>
          <w:lang w:val="vi-VN"/>
        </w:rPr>
        <w:footnoteReference w:id="19"/>
      </w:r>
      <w:r w:rsidRPr="00F207FF">
        <w:rPr>
          <w:lang w:val="vi-VN"/>
        </w:rPr>
        <w:t>. Tổ chức lấy ý kiến người học về hoạt động giảng dạy của giảng viên, các hoạt động của Nhà trường và các đơn vị hành chính</w:t>
      </w:r>
      <w:r w:rsidRPr="00F207FF">
        <w:rPr>
          <w:rStyle w:val="ThamchiuCcchu"/>
          <w:lang w:val="vi-VN"/>
        </w:rPr>
        <w:footnoteReference w:id="20"/>
      </w:r>
      <w:r w:rsidRPr="00F207FF">
        <w:rPr>
          <w:lang w:val="vi-VN"/>
        </w:rPr>
        <w:t>.</w:t>
      </w:r>
      <w:r w:rsidR="00A2336C">
        <w:t xml:space="preserve"> </w:t>
      </w:r>
      <w:r w:rsidR="00A2336C" w:rsidRPr="00A2336C">
        <w:rPr>
          <w:lang w:val="vi-VN"/>
        </w:rPr>
        <w:t xml:space="preserve">Tổ chức cho người học tham gia </w:t>
      </w:r>
      <w:r w:rsidR="00813ED7">
        <w:t>C</w:t>
      </w:r>
      <w:r w:rsidR="00813ED7" w:rsidRPr="00D16A2F">
        <w:rPr>
          <w:lang w:val="vi-VN"/>
        </w:rPr>
        <w:t xml:space="preserve">uộc thi </w:t>
      </w:r>
      <w:r w:rsidR="00813ED7" w:rsidRPr="00A2336C">
        <w:rPr>
          <w:i/>
          <w:iCs/>
          <w:lang w:val="vi-VN"/>
        </w:rPr>
        <w:t>"Tuổi trẻ học tập và làm theo đạo đức, phong cách Hồ Chí Minh"</w:t>
      </w:r>
      <w:r w:rsidR="00813ED7">
        <w:t xml:space="preserve"> trực tuyến do Bộ Giáo dục và Đào tạo phát động; tham gia </w:t>
      </w:r>
      <w:r w:rsidR="00A2336C" w:rsidRPr="00A2336C">
        <w:rPr>
          <w:lang w:val="vi-VN"/>
        </w:rPr>
        <w:t xml:space="preserve">và đạt </w:t>
      </w:r>
      <w:r w:rsidR="00D16A2F" w:rsidRPr="00D16A2F">
        <w:rPr>
          <w:lang w:val="vi-VN"/>
        </w:rPr>
        <w:t>Giải Nhì Cuộc thi An toàn giao thông và kỹ năng lái xe an toàn cho sinh viên cụm Miền Trung; Giải ba Giải bóng rổ sinh viên toàn quốc khu vực Miền Trung</w:t>
      </w:r>
      <w:r w:rsidR="00813ED7">
        <w:t>, giải tập thể</w:t>
      </w:r>
      <w:r w:rsidR="00D16A2F" w:rsidRPr="00D16A2F">
        <w:rPr>
          <w:lang w:val="vi-VN"/>
        </w:rPr>
        <w:t xml:space="preserve"> </w:t>
      </w:r>
      <w:r w:rsidR="00A2336C">
        <w:t>C</w:t>
      </w:r>
      <w:r w:rsidR="00A2336C" w:rsidRPr="00A2336C">
        <w:t xml:space="preserve">uộc thi </w:t>
      </w:r>
      <w:r w:rsidR="00A2336C">
        <w:t>"</w:t>
      </w:r>
      <w:r w:rsidR="00A2336C" w:rsidRPr="00A2336C">
        <w:t>Tìm hiểu pháp luật về An toàn giao thông và cung cấp, sử dụng thông tin trên mạng Internet</w:t>
      </w:r>
      <w:r w:rsidR="00A2336C">
        <w:t>"</w:t>
      </w:r>
      <w:r w:rsidR="00A2336C" w:rsidRPr="00A2336C">
        <w:t xml:space="preserve"> trực tuyến trên Cổng thông tin điện tử tỉnh Nghệ An</w:t>
      </w:r>
      <w:r w:rsidR="00A2336C">
        <w:t>.</w:t>
      </w:r>
    </w:p>
    <w:p w14:paraId="2B76B90A" w14:textId="5A0ABBCA" w:rsidR="00293F55" w:rsidRPr="00F207FF" w:rsidRDefault="00293F55" w:rsidP="00293F55">
      <w:pPr>
        <w:ind w:firstLine="709"/>
        <w:jc w:val="both"/>
        <w:rPr>
          <w:lang w:val="vi-VN"/>
        </w:rPr>
      </w:pPr>
      <w:r w:rsidRPr="00F207FF">
        <w:rPr>
          <w:lang w:val="vi-VN"/>
        </w:rPr>
        <w:t xml:space="preserve">Công tác dịch vụ, hỗ trợ sinh viên và quan hệ doanh nghiệp tiếp tục có nhiều kết quả tốt với các hoạt động như: hội thảo, hội nghị tư vấn về kiến thức, kỹ năng nghề nghiệp, kỹ năng sống cho sinh viên; các chương trình tư vấn, tuyển dụng và giới thiệu việc làm cho sinh viên; các hoạt động hỗ trợ sinh viên có hoàn cảnh khó khăn; duy trì </w:t>
      </w:r>
      <w:r w:rsidRPr="00F207FF">
        <w:rPr>
          <w:lang w:val="vi-VN"/>
        </w:rPr>
        <w:lastRenderedPageBreak/>
        <w:t>và phát triển mới quan hệ hợp tác với các cơ quan, doanh nghiệp; cơ bản đáp ứng yêu cầu về công tác đảm bảo an ninh, trật tự trường học</w:t>
      </w:r>
      <w:r w:rsidRPr="00F207FF">
        <w:rPr>
          <w:rStyle w:val="ThamchiuCcchu"/>
          <w:lang w:val="vi-VN"/>
        </w:rPr>
        <w:footnoteReference w:id="21"/>
      </w:r>
      <w:r w:rsidRPr="00F207FF">
        <w:rPr>
          <w:lang w:val="vi-VN"/>
        </w:rPr>
        <w:t>.</w:t>
      </w:r>
    </w:p>
    <w:p w14:paraId="24E8FE0E" w14:textId="77777777" w:rsidR="00F9454F" w:rsidRDefault="00F9454F" w:rsidP="00F9454F">
      <w:pPr>
        <w:ind w:firstLine="709"/>
        <w:jc w:val="both"/>
        <w:rPr>
          <w:lang w:val="vi-VN"/>
        </w:rPr>
      </w:pPr>
      <w:r>
        <w:rPr>
          <w:b/>
          <w:bCs/>
          <w:lang w:val="vi-VN"/>
        </w:rPr>
        <w:t>Tồn tại:</w:t>
      </w:r>
      <w:r>
        <w:rPr>
          <w:lang w:val="vi-VN"/>
        </w:rPr>
        <w:t xml:space="preserve"> </w:t>
      </w:r>
    </w:p>
    <w:p w14:paraId="04CEB467" w14:textId="2C0E4D58" w:rsidR="00412761" w:rsidRDefault="00F9454F" w:rsidP="00F9454F">
      <w:pPr>
        <w:ind w:firstLine="709"/>
        <w:jc w:val="both"/>
      </w:pPr>
      <w:r>
        <w:rPr>
          <w:lang w:val="vi-VN"/>
        </w:rPr>
        <w:t xml:space="preserve">Việc </w:t>
      </w:r>
      <w:r>
        <w:t xml:space="preserve">tổ chức </w:t>
      </w:r>
      <w:r>
        <w:rPr>
          <w:lang w:val="vi-VN"/>
        </w:rPr>
        <w:t>các hoạt động về giáo dục lý tưởng cách mạng, đạo đức, lối sống, kỹ năng sống</w:t>
      </w:r>
      <w:r>
        <w:t>, kỹ năng nghề nghiệp</w:t>
      </w:r>
      <w:r>
        <w:rPr>
          <w:lang w:val="vi-VN"/>
        </w:rPr>
        <w:t xml:space="preserve"> cho học sinh, sinh viên còn </w:t>
      </w:r>
      <w:r>
        <w:t>chưa được thường xuyên liên tục</w:t>
      </w:r>
      <w:r>
        <w:rPr>
          <w:lang w:val="vi-VN"/>
        </w:rPr>
        <w:t>.</w:t>
      </w:r>
      <w:r w:rsidR="002255D9">
        <w:t xml:space="preserve"> </w:t>
      </w:r>
      <w:r>
        <w:rPr>
          <w:lang w:val="vi-VN"/>
        </w:rPr>
        <w:t xml:space="preserve">Vẫn còn một số sinh viên </w:t>
      </w:r>
      <w:r>
        <w:t xml:space="preserve">tự ý bỏ học, </w:t>
      </w:r>
      <w:r>
        <w:rPr>
          <w:lang w:val="vi-VN"/>
        </w:rPr>
        <w:t>vi phạm pháp luật, quy chế</w:t>
      </w:r>
      <w:r>
        <w:t xml:space="preserve">, quy định </w:t>
      </w:r>
      <w:r>
        <w:rPr>
          <w:lang w:val="vi-VN"/>
        </w:rPr>
        <w:t>và nếp sống văn hóa</w:t>
      </w:r>
      <w:r>
        <w:rPr>
          <w:rStyle w:val="ThamchiuCcchu"/>
          <w:lang w:val="vi-VN"/>
        </w:rPr>
        <w:footnoteReference w:id="22"/>
      </w:r>
      <w:r>
        <w:rPr>
          <w:lang w:val="vi-VN"/>
        </w:rPr>
        <w:t xml:space="preserve">. </w:t>
      </w:r>
      <w:r>
        <w:t>Vẫn còn hiện tượng sinh viên chưa có tinh thần xây dựng Nhà trường, phát ngôn và ứng xử không đúng mực.</w:t>
      </w:r>
      <w:r w:rsidR="008D6F6D">
        <w:t xml:space="preserve"> </w:t>
      </w:r>
      <w:r>
        <w:t xml:space="preserve">Thực hiện việc kết nối giữa 4 bên: Nhà trường - giảng viên - sinh viên - nhà tuyển dụng trong công tác đào tạo còn hạn chế. Các </w:t>
      </w:r>
      <w:r w:rsidR="002A1DA4">
        <w:rPr>
          <w:szCs w:val="28"/>
          <w:lang w:val="de-DE"/>
        </w:rPr>
        <w:t xml:space="preserve">hoạt động khởi nghiệp - đổi mới sáng tạo </w:t>
      </w:r>
      <w:r>
        <w:t>còn hình thức, chưa có chiều sâu. Hoạt động của các ban liên lạc cựu sinh viên chưa phát huy được hiệu quả.</w:t>
      </w:r>
    </w:p>
    <w:p w14:paraId="1085CF3E" w14:textId="77777777" w:rsidR="00817CDB" w:rsidRPr="00C052C1" w:rsidRDefault="00817CDB" w:rsidP="00E733DC">
      <w:pPr>
        <w:ind w:firstLine="709"/>
        <w:jc w:val="both"/>
        <w:rPr>
          <w:b/>
          <w:lang w:val="vi-VN"/>
        </w:rPr>
      </w:pPr>
      <w:r w:rsidRPr="00C052C1">
        <w:rPr>
          <w:b/>
          <w:lang w:val="nl-NL"/>
        </w:rPr>
        <w:t xml:space="preserve">7. </w:t>
      </w:r>
      <w:r w:rsidRPr="00C052C1">
        <w:rPr>
          <w:b/>
          <w:lang w:val="vi-VN"/>
        </w:rPr>
        <w:t>Công tác kế hoạch - tài chính và đầu tư cơ sở vật chất</w:t>
      </w:r>
    </w:p>
    <w:p w14:paraId="786C2B74" w14:textId="78F99557" w:rsidR="00817CDB" w:rsidRPr="00C052C1" w:rsidRDefault="00817CDB" w:rsidP="00E733DC">
      <w:pPr>
        <w:ind w:firstLine="709"/>
        <w:jc w:val="both"/>
        <w:rPr>
          <w:b/>
          <w:bCs/>
          <w:i/>
          <w:lang w:val="vi-VN"/>
        </w:rPr>
      </w:pPr>
      <w:r w:rsidRPr="00C052C1">
        <w:rPr>
          <w:b/>
          <w:bCs/>
          <w:i/>
        </w:rPr>
        <w:t>7</w:t>
      </w:r>
      <w:r w:rsidRPr="00C052C1">
        <w:rPr>
          <w:b/>
          <w:bCs/>
          <w:i/>
          <w:lang w:val="vi-VN"/>
        </w:rPr>
        <w:t xml:space="preserve">.1. </w:t>
      </w:r>
      <w:r w:rsidR="00896B37">
        <w:rPr>
          <w:b/>
          <w:bCs/>
          <w:i/>
          <w:lang w:val="en-GB"/>
        </w:rPr>
        <w:t>Công tác bồi thường GPMB và x</w:t>
      </w:r>
      <w:r w:rsidRPr="00C052C1">
        <w:rPr>
          <w:b/>
          <w:bCs/>
          <w:i/>
          <w:lang w:val="vi-VN"/>
        </w:rPr>
        <w:t>ây dựng cơ bản</w:t>
      </w:r>
    </w:p>
    <w:p w14:paraId="7F5AF222" w14:textId="11F18091" w:rsidR="004410ED" w:rsidRPr="004410ED" w:rsidRDefault="004410ED" w:rsidP="00672BFD">
      <w:pPr>
        <w:ind w:firstLine="709"/>
        <w:jc w:val="both"/>
      </w:pPr>
      <w:r w:rsidRPr="00512D52">
        <w:t>Nhà trường</w:t>
      </w:r>
      <w:r>
        <w:t xml:space="preserve"> tiếp tục</w:t>
      </w:r>
      <w:r w:rsidRPr="00F207FF">
        <w:rPr>
          <w:lang w:val="vi-VN"/>
        </w:rPr>
        <w:t xml:space="preserve"> tổ chức xây dựng các dự án đầu tư cơ sở hạ tầng giai đoạn 2021 - 2025</w:t>
      </w:r>
      <w:r w:rsidRPr="00F207FF">
        <w:t>.</w:t>
      </w:r>
      <w:r w:rsidRPr="004410ED">
        <w:t xml:space="preserve"> </w:t>
      </w:r>
      <w:r w:rsidRPr="00F207FF">
        <w:t xml:space="preserve">Công tác giải phóng mặt bằng tại các cơ sở đạt được nhiều </w:t>
      </w:r>
      <w:r w:rsidRPr="00F207FF">
        <w:rPr>
          <w:lang w:val="vi-VN"/>
        </w:rPr>
        <w:t>kết quả. Tại Cơ sở I</w:t>
      </w:r>
      <w:r w:rsidRPr="00F207FF">
        <w:t>,</w:t>
      </w:r>
      <w:r w:rsidRPr="00F207FF">
        <w:rPr>
          <w:lang w:val="vi-VN"/>
        </w:rPr>
        <w:t xml:space="preserve"> UBND tỉnh Nghệ An, UBND thành phố Vinh đã khảo sát và lựa chọn địa điểm tái định cư bồi thường </w:t>
      </w:r>
      <w:r w:rsidRPr="00F207FF">
        <w:t>giải phóng mặt bằng</w:t>
      </w:r>
      <w:r w:rsidRPr="00F207FF">
        <w:rPr>
          <w:lang w:val="vi-VN"/>
        </w:rPr>
        <w:t xml:space="preserve"> 15 hộ dân bám đường Lê Duẩn.</w:t>
      </w:r>
      <w:r>
        <w:t xml:space="preserve"> </w:t>
      </w:r>
      <w:r w:rsidRPr="00F207FF">
        <w:rPr>
          <w:lang w:val="vi-VN"/>
        </w:rPr>
        <w:t>Tại Cơ sở II</w:t>
      </w:r>
      <w:r w:rsidRPr="00F207FF">
        <w:t>, đ</w:t>
      </w:r>
      <w:r w:rsidRPr="00F207FF">
        <w:rPr>
          <w:lang w:val="vi-VN"/>
        </w:rPr>
        <w:t xml:space="preserve">ã hoàn thành chi trả tiền bồi thường, hỗ trợ cho </w:t>
      </w:r>
      <w:r>
        <w:t xml:space="preserve">gần </w:t>
      </w:r>
      <w:r w:rsidRPr="00F207FF">
        <w:rPr>
          <w:lang w:val="vi-VN"/>
        </w:rPr>
        <w:t>95 hộ</w:t>
      </w:r>
      <w:r w:rsidRPr="00F207FF">
        <w:t xml:space="preserve"> dân</w:t>
      </w:r>
      <w:r w:rsidRPr="00F207FF">
        <w:rPr>
          <w:lang w:val="vi-VN"/>
        </w:rPr>
        <w:t xml:space="preserve"> </w:t>
      </w:r>
      <w:r w:rsidRPr="00F207FF">
        <w:t xml:space="preserve">xã Nghi Phong, huyện Nghi Lộc </w:t>
      </w:r>
      <w:r w:rsidRPr="00F207FF">
        <w:rPr>
          <w:lang w:val="vi-VN"/>
        </w:rPr>
        <w:t xml:space="preserve">với diện tích </w:t>
      </w:r>
      <w:r w:rsidRPr="00512D52">
        <w:t>7,747 ha/8,296 ha</w:t>
      </w:r>
      <w:r w:rsidRPr="00F207FF">
        <w:t>,</w:t>
      </w:r>
      <w:r w:rsidRPr="00F207FF">
        <w:rPr>
          <w:lang w:val="vi-VN"/>
        </w:rPr>
        <w:t xml:space="preserve"> số tiền</w:t>
      </w:r>
      <w:r w:rsidRPr="00F207FF">
        <w:t xml:space="preserve"> đền bù</w:t>
      </w:r>
      <w:r w:rsidRPr="00F207FF">
        <w:rPr>
          <w:lang w:val="vi-VN"/>
        </w:rPr>
        <w:t xml:space="preserve"> </w:t>
      </w:r>
      <w:r>
        <w:t xml:space="preserve">hơn </w:t>
      </w:r>
      <w:r w:rsidRPr="00F207FF">
        <w:rPr>
          <w:lang w:val="vi-VN"/>
        </w:rPr>
        <w:t>13 tỷ đồng</w:t>
      </w:r>
      <w:r>
        <w:t>.</w:t>
      </w:r>
    </w:p>
    <w:p w14:paraId="48A048FA" w14:textId="2E7892BB" w:rsidR="00672BFD" w:rsidRPr="00512D52" w:rsidRDefault="00672BFD" w:rsidP="00672BFD">
      <w:pPr>
        <w:ind w:firstLine="709"/>
        <w:jc w:val="both"/>
      </w:pPr>
      <w:r w:rsidRPr="00512D52">
        <w:t xml:space="preserve">Hoàn thành công tác lập </w:t>
      </w:r>
      <w:r w:rsidR="00BB2D2C" w:rsidRPr="00512D52">
        <w:t xml:space="preserve">hồ sơ </w:t>
      </w:r>
      <w:r w:rsidRPr="00512D52">
        <w:t xml:space="preserve">và trình UBND thành phố Vinh, UBND huyện Nghi </w:t>
      </w:r>
      <w:r w:rsidR="00BB2D2C" w:rsidRPr="00512D52">
        <w:t>L</w:t>
      </w:r>
      <w:r w:rsidRPr="00512D52">
        <w:t xml:space="preserve">ộc thẩm định kế hoạch sử dụng đất đối với toàn bộ khu đất còn lại ở phía Đông Quốc lộ 46 nằm trên địa bàn xã Nghi </w:t>
      </w:r>
      <w:r w:rsidR="00E63F5E" w:rsidRPr="00512D52">
        <w:t>P</w:t>
      </w:r>
      <w:r w:rsidRPr="00512D52">
        <w:t xml:space="preserve">hong huyện Nghi Lộc và xã </w:t>
      </w:r>
      <w:r w:rsidR="00E63F5E" w:rsidRPr="00512D52">
        <w:t>N</w:t>
      </w:r>
      <w:r w:rsidRPr="00512D52">
        <w:t xml:space="preserve">ghi Ân, thành phố Vinh là 31,126 ha </w:t>
      </w:r>
      <w:r w:rsidRPr="00512D52">
        <w:rPr>
          <w:i/>
          <w:iCs/>
        </w:rPr>
        <w:t>(trong đó Nghi Lộc khoảng 19,2 ha, thành phố Vinh khoảng 12,9 ha)</w:t>
      </w:r>
      <w:r w:rsidRPr="00512D52">
        <w:t>. Dự kiến thông qua Hội đồng nhân dân tỉnh Nghệ An tại kỳ họp tháng 6</w:t>
      </w:r>
      <w:r w:rsidR="00A81EB3">
        <w:t>/</w:t>
      </w:r>
      <w:r w:rsidRPr="00512D52">
        <w:t>2023.</w:t>
      </w:r>
    </w:p>
    <w:p w14:paraId="75F9C1C5" w14:textId="0C1E465C" w:rsidR="004410ED" w:rsidRPr="00512D52" w:rsidRDefault="004323A7" w:rsidP="003053E1">
      <w:pPr>
        <w:ind w:firstLine="709"/>
        <w:jc w:val="both"/>
      </w:pPr>
      <w:r w:rsidRPr="00512D52">
        <w:t>Trong năm 2022</w:t>
      </w:r>
      <w:r w:rsidR="00A81EB3">
        <w:t>, Nhà trường</w:t>
      </w:r>
      <w:r w:rsidRPr="00512D52">
        <w:t xml:space="preserve"> đã b</w:t>
      </w:r>
      <w:r w:rsidR="00672BFD" w:rsidRPr="00512D52">
        <w:t>àn giao công trình Trung tâm khảo thí đưa vào sử dụng;</w:t>
      </w:r>
      <w:r w:rsidR="003053E1" w:rsidRPr="00512D52">
        <w:t xml:space="preserve"> l</w:t>
      </w:r>
      <w:r w:rsidR="00672BFD" w:rsidRPr="00512D52">
        <w:t xml:space="preserve">ập </w:t>
      </w:r>
      <w:r w:rsidR="00F620DC" w:rsidRPr="00512D52">
        <w:t xml:space="preserve">hồ sơ </w:t>
      </w:r>
      <w:r w:rsidR="00672BFD" w:rsidRPr="00512D52">
        <w:t xml:space="preserve">báo cáo đề xuất chủ trương đầu tư xây dựng cơ sở hạ tầng Cơ sở </w:t>
      </w:r>
      <w:r w:rsidR="00A81EB3">
        <w:t>II</w:t>
      </w:r>
      <w:r w:rsidR="00672BFD" w:rsidRPr="00512D52">
        <w:t xml:space="preserve"> theo kế hoạch đầu tư công trung hạn giai đoạn 2021</w:t>
      </w:r>
      <w:r w:rsidR="00625905" w:rsidRPr="00512D52">
        <w:t xml:space="preserve"> </w:t>
      </w:r>
      <w:r w:rsidR="00672BFD" w:rsidRPr="00512D52">
        <w:t>-</w:t>
      </w:r>
      <w:r w:rsidR="00625905" w:rsidRPr="00512D52">
        <w:t xml:space="preserve"> </w:t>
      </w:r>
      <w:r w:rsidR="00672BFD" w:rsidRPr="00512D52">
        <w:t>2025 trình Bộ Giáo dục và Đào tạo thẩm định phê duyệt với tổng mức đầu tư gần 800 tỷ đồng</w:t>
      </w:r>
      <w:r w:rsidR="00512D52">
        <w:t>.</w:t>
      </w:r>
    </w:p>
    <w:p w14:paraId="6CA0F371" w14:textId="77777777" w:rsidR="0011318D" w:rsidRPr="00C052C1" w:rsidRDefault="0011318D" w:rsidP="00E733DC">
      <w:pPr>
        <w:ind w:firstLine="709"/>
        <w:jc w:val="both"/>
        <w:rPr>
          <w:b/>
        </w:rPr>
      </w:pPr>
      <w:r w:rsidRPr="00C052C1">
        <w:rPr>
          <w:b/>
          <w:lang w:val="vi-VN"/>
        </w:rPr>
        <w:t>Tồn tại:</w:t>
      </w:r>
    </w:p>
    <w:p w14:paraId="74BD0F2A" w14:textId="29518FE8" w:rsidR="005C45DE" w:rsidRPr="005C45DE" w:rsidRDefault="005C45DE" w:rsidP="005C45DE">
      <w:pPr>
        <w:ind w:firstLine="709"/>
        <w:jc w:val="both"/>
        <w:rPr>
          <w:bCs/>
        </w:rPr>
      </w:pPr>
      <w:r w:rsidRPr="005C45DE">
        <w:rPr>
          <w:bCs/>
        </w:rPr>
        <w:t xml:space="preserve">Tại </w:t>
      </w:r>
      <w:r w:rsidR="00DC0A15">
        <w:rPr>
          <w:bCs/>
        </w:rPr>
        <w:t>C</w:t>
      </w:r>
      <w:r w:rsidRPr="005C45DE">
        <w:rPr>
          <w:bCs/>
        </w:rPr>
        <w:t xml:space="preserve">ơ sở </w:t>
      </w:r>
      <w:r w:rsidR="00DC0A15">
        <w:rPr>
          <w:bCs/>
        </w:rPr>
        <w:t>I</w:t>
      </w:r>
      <w:r w:rsidRPr="005C45DE">
        <w:rPr>
          <w:bCs/>
        </w:rPr>
        <w:t xml:space="preserve">, dự án xây dựng hạ tầng khu tái định cư do UBND thành phố Vinh làm chủ đầu tư chưa được triển khai đúng kế hoạch; công tác điều chỉnh quy hoạch, xác định mức hỗ trợ giá đất </w:t>
      </w:r>
      <w:r w:rsidRPr="005C45DE">
        <w:rPr>
          <w:bCs/>
          <w:i/>
          <w:iCs/>
        </w:rPr>
        <w:t>(chênh lệch giá n</w:t>
      </w:r>
      <w:r w:rsidR="0034475F">
        <w:rPr>
          <w:bCs/>
          <w:i/>
          <w:iCs/>
        </w:rPr>
        <w:t>ơ</w:t>
      </w:r>
      <w:r w:rsidRPr="005C45DE">
        <w:rPr>
          <w:bCs/>
          <w:i/>
          <w:iCs/>
        </w:rPr>
        <w:t>i đi và n</w:t>
      </w:r>
      <w:r w:rsidR="0034475F">
        <w:rPr>
          <w:bCs/>
          <w:i/>
          <w:iCs/>
        </w:rPr>
        <w:t>ơ</w:t>
      </w:r>
      <w:r w:rsidRPr="005C45DE">
        <w:rPr>
          <w:bCs/>
          <w:i/>
          <w:iCs/>
        </w:rPr>
        <w:t>i đến)</w:t>
      </w:r>
      <w:r w:rsidRPr="005C45DE">
        <w:rPr>
          <w:bCs/>
        </w:rPr>
        <w:t xml:space="preserve"> chưa được cấp có thẩm </w:t>
      </w:r>
      <w:r w:rsidRPr="005C45DE">
        <w:rPr>
          <w:bCs/>
        </w:rPr>
        <w:lastRenderedPageBreak/>
        <w:t xml:space="preserve">quyền </w:t>
      </w:r>
      <w:r w:rsidRPr="005C45DE">
        <w:rPr>
          <w:bCs/>
          <w:i/>
          <w:iCs/>
        </w:rPr>
        <w:t>(UBND tỉnh Nghệ An)</w:t>
      </w:r>
      <w:r w:rsidRPr="005C45DE">
        <w:rPr>
          <w:bCs/>
        </w:rPr>
        <w:t xml:space="preserve"> quyết định.</w:t>
      </w:r>
      <w:r w:rsidR="00DC0A15">
        <w:rPr>
          <w:bCs/>
        </w:rPr>
        <w:t xml:space="preserve"> </w:t>
      </w:r>
      <w:r w:rsidRPr="005C45DE">
        <w:rPr>
          <w:bCs/>
        </w:rPr>
        <w:t xml:space="preserve">Tại </w:t>
      </w:r>
      <w:r w:rsidR="00DC0A15">
        <w:rPr>
          <w:bCs/>
        </w:rPr>
        <w:t>C</w:t>
      </w:r>
      <w:r w:rsidRPr="005C45DE">
        <w:rPr>
          <w:bCs/>
        </w:rPr>
        <w:t xml:space="preserve">ơ sở </w:t>
      </w:r>
      <w:r w:rsidR="00DC0A15">
        <w:rPr>
          <w:bCs/>
        </w:rPr>
        <w:t>II</w:t>
      </w:r>
      <w:r w:rsidRPr="005C45DE">
        <w:rPr>
          <w:bCs/>
        </w:rPr>
        <w:t>, công tác lựa chọn địa điểm tái định cư cho diện tích đất ở nông thôn nằm trên địa bàn xã Nghi Phong, huyện Nghi Lộc chưa được cấp chính quyền địa phương thực hiện</w:t>
      </w:r>
      <w:r w:rsidR="0098597C">
        <w:rPr>
          <w:bCs/>
        </w:rPr>
        <w:t>.</w:t>
      </w:r>
      <w:r w:rsidR="00DC0A15">
        <w:rPr>
          <w:bCs/>
        </w:rPr>
        <w:t xml:space="preserve"> </w:t>
      </w:r>
      <w:r w:rsidRPr="005C45DE">
        <w:rPr>
          <w:bCs/>
        </w:rPr>
        <w:t xml:space="preserve">Dự án đầu tư xây dựng Khu tái định cư cho 15 hộ dâm bám Quốc lộ 46 để </w:t>
      </w:r>
      <w:r w:rsidR="00DC0A15">
        <w:rPr>
          <w:bCs/>
        </w:rPr>
        <w:t>giải phóng mặt bằng</w:t>
      </w:r>
      <w:r w:rsidRPr="005C45DE">
        <w:rPr>
          <w:bCs/>
        </w:rPr>
        <w:t xml:space="preserve"> khu đất phía tr</w:t>
      </w:r>
      <w:r w:rsidR="0098597C">
        <w:rPr>
          <w:bCs/>
        </w:rPr>
        <w:t>ước</w:t>
      </w:r>
      <w:r w:rsidRPr="005C45DE">
        <w:rPr>
          <w:bCs/>
        </w:rPr>
        <w:t xml:space="preserve"> khu nhà ở sinh viên tại </w:t>
      </w:r>
      <w:r w:rsidR="00DC0A15">
        <w:rPr>
          <w:bCs/>
        </w:rPr>
        <w:t>C</w:t>
      </w:r>
      <w:r w:rsidRPr="005C45DE">
        <w:rPr>
          <w:bCs/>
        </w:rPr>
        <w:t xml:space="preserve">ơ sở II </w:t>
      </w:r>
      <w:r w:rsidR="00F922CD">
        <w:rPr>
          <w:bCs/>
        </w:rPr>
        <w:t>chủ đầu tư (UBND xã Nghi Ân)</w:t>
      </w:r>
      <w:r w:rsidRPr="005C45DE">
        <w:rPr>
          <w:bCs/>
        </w:rPr>
        <w:t xml:space="preserve"> triển khai thực hiện</w:t>
      </w:r>
      <w:r w:rsidR="0098597C">
        <w:rPr>
          <w:bCs/>
        </w:rPr>
        <w:t>.</w:t>
      </w:r>
      <w:r w:rsidR="00376987">
        <w:rPr>
          <w:bCs/>
        </w:rPr>
        <w:t xml:space="preserve"> </w:t>
      </w:r>
      <w:r w:rsidRPr="005C45DE">
        <w:rPr>
          <w:bCs/>
        </w:rPr>
        <w:t>Công tác Quyết toán vốn đầu tư xây dựng cơ bản còn chậm.</w:t>
      </w:r>
    </w:p>
    <w:p w14:paraId="25830199" w14:textId="77777777" w:rsidR="00817CDB" w:rsidRPr="00C052C1" w:rsidRDefault="00817CDB" w:rsidP="00E733DC">
      <w:pPr>
        <w:ind w:firstLine="709"/>
        <w:jc w:val="both"/>
        <w:rPr>
          <w:b/>
          <w:bCs/>
          <w:i/>
          <w:lang w:val="vi-VN"/>
        </w:rPr>
      </w:pPr>
      <w:r w:rsidRPr="00C052C1">
        <w:rPr>
          <w:b/>
          <w:bCs/>
          <w:i/>
        </w:rPr>
        <w:t>7</w:t>
      </w:r>
      <w:r w:rsidRPr="00C052C1">
        <w:rPr>
          <w:b/>
          <w:bCs/>
          <w:i/>
          <w:lang w:val="vi-VN"/>
        </w:rPr>
        <w:t>.2. Cơ sở vật chất và thiết bị</w:t>
      </w:r>
    </w:p>
    <w:p w14:paraId="46DCFE73" w14:textId="77777777" w:rsidR="00F51986" w:rsidRPr="00F207FF" w:rsidRDefault="00F51986" w:rsidP="00F51986">
      <w:pPr>
        <w:ind w:firstLine="709"/>
        <w:jc w:val="both"/>
        <w:rPr>
          <w:spacing w:val="-2"/>
          <w:lang w:val="vi-VN"/>
        </w:rPr>
      </w:pPr>
      <w:r w:rsidRPr="00F207FF">
        <w:rPr>
          <w:lang w:val="vi-VN"/>
        </w:rPr>
        <w:t xml:space="preserve">Cơ sở vật chất, thiết bị cơ bản đáp ứng mọi mặt hoạt động của Nhà trường. </w:t>
      </w:r>
      <w:r w:rsidRPr="00F207FF">
        <w:rPr>
          <w:spacing w:val="-2"/>
          <w:lang w:val="vi-VN"/>
        </w:rPr>
        <w:t>Đã triển khai và hoàn thành việc sửa chữa, bảo dưỡng, nâng cấp nhiều công trình phục vụ công tác, giảng dạy, học tập, nghiên cứu khoa học</w:t>
      </w:r>
      <w:r w:rsidRPr="00F207FF">
        <w:rPr>
          <w:rStyle w:val="ThamchiuCcchu"/>
          <w:spacing w:val="-2"/>
        </w:rPr>
        <w:footnoteReference w:id="23"/>
      </w:r>
      <w:r w:rsidRPr="00F207FF">
        <w:rPr>
          <w:spacing w:val="-2"/>
          <w:lang w:val="vi-VN"/>
        </w:rPr>
        <w:t>. Các hoạt động lớn của Trường đều được chuẩn bị đầy đủ, chu đáo cơ sở vật chất để tổ chức thành công.</w:t>
      </w:r>
    </w:p>
    <w:p w14:paraId="5A494D3B" w14:textId="396C3DFE" w:rsidR="00F51986" w:rsidRPr="00F51986" w:rsidRDefault="00F51986" w:rsidP="00F51986">
      <w:pPr>
        <w:ind w:firstLine="709"/>
        <w:jc w:val="both"/>
        <w:rPr>
          <w:spacing w:val="-2"/>
        </w:rPr>
      </w:pPr>
      <w:r w:rsidRPr="00C052C1">
        <w:rPr>
          <w:spacing w:val="-2"/>
          <w:lang w:val="vi-VN"/>
        </w:rPr>
        <w:t>Công tác quản lý, bố trí sắp xếp phòng học; bảo trì, bảo dưỡng tài sản, thiết bị... cơ bản đáp ứng được yêu cầu phục vụ các hoạt động</w:t>
      </w:r>
      <w:r>
        <w:rPr>
          <w:spacing w:val="-2"/>
        </w:rPr>
        <w:t xml:space="preserve">. Việc </w:t>
      </w:r>
      <w:r w:rsidRPr="00F207FF">
        <w:rPr>
          <w:spacing w:val="-2"/>
          <w:lang w:val="vi-VN"/>
        </w:rPr>
        <w:t xml:space="preserve">mua sắm máy móc, thiết bị phục vụ công tác đào tạo, nghiên cứu và làm việc; thường xuyên sửa chữa các thiết bị, máy móc hư hỏng; quản lý và sử dụng tốt các thiết bị dùng chung... </w:t>
      </w:r>
      <w:r>
        <w:rPr>
          <w:spacing w:val="-2"/>
        </w:rPr>
        <w:t xml:space="preserve">được thực hiện </w:t>
      </w:r>
      <w:r w:rsidRPr="00F207FF">
        <w:rPr>
          <w:spacing w:val="-2"/>
          <w:lang w:val="vi-VN"/>
        </w:rPr>
        <w:t>kịp thời nhằm phát huy và khai thác tối đa năng lực tài sản, đáp ứng yêu cầu đào tạo, nghiên cứu khoa học và chuyển giao công nghệ, đồng thời bảo vệ, bảo toàn, bảo trì, bảo dưỡng, hiệu chuẩn thích hợp tài sản, máy móc của Nhà trường.</w:t>
      </w:r>
      <w:r>
        <w:rPr>
          <w:spacing w:val="-2"/>
        </w:rPr>
        <w:t xml:space="preserve"> Việc thực hiện phục vụ thực hành - thí nghiệm, phục vụ thi, kiểm tra, đánh giá được triển khai tốt</w:t>
      </w:r>
      <w:r w:rsidR="00D05160" w:rsidRPr="00C052C1">
        <w:rPr>
          <w:rStyle w:val="ThamchiuCcchu"/>
          <w:spacing w:val="-2"/>
          <w:lang w:val="vi-VN"/>
        </w:rPr>
        <w:footnoteReference w:id="24"/>
      </w:r>
      <w:r>
        <w:rPr>
          <w:spacing w:val="-2"/>
        </w:rPr>
        <w:t>.</w:t>
      </w:r>
    </w:p>
    <w:p w14:paraId="38D212BA" w14:textId="77777777" w:rsidR="00F51986" w:rsidRPr="00F207FF" w:rsidRDefault="00F51986" w:rsidP="00F51986">
      <w:pPr>
        <w:ind w:firstLine="709"/>
        <w:jc w:val="both"/>
        <w:rPr>
          <w:lang w:val="vi-VN"/>
        </w:rPr>
      </w:pPr>
      <w:r w:rsidRPr="00F207FF">
        <w:rPr>
          <w:lang w:val="vi-VN"/>
        </w:rPr>
        <w:t xml:space="preserve">Tổ chức tốt việc đấu thầu, ký và thực hiện các hợp đồng cung cấp trang thiết bị phục vụ đào tạo, </w:t>
      </w:r>
      <w:r w:rsidRPr="00F207FF">
        <w:rPr>
          <w:spacing w:val="-2"/>
          <w:lang w:val="vi-VN"/>
        </w:rPr>
        <w:t>nghiên cứu khoa học</w:t>
      </w:r>
      <w:r w:rsidRPr="00F207FF">
        <w:rPr>
          <w:lang w:val="vi-VN"/>
        </w:rPr>
        <w:t xml:space="preserve">. </w:t>
      </w:r>
      <w:r w:rsidRPr="00F207FF">
        <w:rPr>
          <w:spacing w:val="-2"/>
          <w:lang w:val="vi-VN"/>
        </w:rPr>
        <w:t>Thực hiện kiểm kê tài sản theo tinh thần đánh giá đúng cơ sở vật chất, tài sản, thiết bị hiện có; thanh lý tài sản, thiết bị hư hỏng theo đúng quy trình. Tăng cường thực hành tiết kiệm, chống lãng phí trong mọi hoạt động.</w:t>
      </w:r>
    </w:p>
    <w:p w14:paraId="7C4991EA" w14:textId="77777777" w:rsidR="00DD7A52" w:rsidRPr="00C052C1" w:rsidRDefault="00DD7A52" w:rsidP="00DD7A52">
      <w:pPr>
        <w:ind w:firstLine="709"/>
        <w:jc w:val="both"/>
        <w:rPr>
          <w:b/>
          <w:bCs/>
        </w:rPr>
      </w:pPr>
      <w:r w:rsidRPr="00C052C1">
        <w:rPr>
          <w:b/>
          <w:bCs/>
          <w:lang w:val="vi-VN"/>
        </w:rPr>
        <w:t>Tồn tại:</w:t>
      </w:r>
    </w:p>
    <w:p w14:paraId="2F79F67A" w14:textId="23F2A53E" w:rsidR="00DD7A52" w:rsidRPr="00C052C1" w:rsidRDefault="00DD7A52" w:rsidP="00DD7A52">
      <w:pPr>
        <w:ind w:firstLine="709"/>
        <w:jc w:val="both"/>
      </w:pPr>
      <w:r w:rsidRPr="00C052C1">
        <w:rPr>
          <w:bCs/>
          <w:lang w:val="vi-VN"/>
        </w:rPr>
        <w:t>Công tác q</w:t>
      </w:r>
      <w:r w:rsidRPr="00C052C1">
        <w:rPr>
          <w:lang w:val="vi-VN"/>
        </w:rPr>
        <w:t>uản lý, sử dụng tài sản, trang thiết bị của một số đơn vị</w:t>
      </w:r>
      <w:r w:rsidR="000E12BA">
        <w:rPr>
          <w:lang w:val="vi-VN"/>
        </w:rPr>
        <w:t xml:space="preserve"> chưa</w:t>
      </w:r>
      <w:r w:rsidR="000E12BA">
        <w:t xml:space="preserve"> </w:t>
      </w:r>
      <w:r w:rsidRPr="00C052C1">
        <w:rPr>
          <w:lang w:val="vi-VN"/>
        </w:rPr>
        <w:t>tốt.</w:t>
      </w:r>
      <w:r w:rsidR="00D05160">
        <w:t xml:space="preserve"> </w:t>
      </w:r>
      <w:r w:rsidR="00534204" w:rsidRPr="00C052C1">
        <w:t xml:space="preserve">Một số hóa chất, vật tư phục vụ </w:t>
      </w:r>
      <w:r w:rsidR="00534204" w:rsidRPr="00C052C1">
        <w:rPr>
          <w:lang w:val="vi-VN"/>
        </w:rPr>
        <w:t>thực hành - thí nghiệm</w:t>
      </w:r>
      <w:r w:rsidR="00534204" w:rsidRPr="00C052C1">
        <w:t xml:space="preserve"> còn chưa đầy đủ, kịp thời. </w:t>
      </w:r>
      <w:r w:rsidR="00472D15">
        <w:t>Vẫn còn t</w:t>
      </w:r>
      <w:r w:rsidRPr="00C052C1">
        <w:t>ình trạng sử dụng điện, nước lãng phí</w:t>
      </w:r>
      <w:r w:rsidR="00472D15">
        <w:t>.</w:t>
      </w:r>
    </w:p>
    <w:p w14:paraId="71FFD680" w14:textId="77777777" w:rsidR="00817CDB" w:rsidRPr="00C052C1" w:rsidRDefault="00945CB4" w:rsidP="00E733DC">
      <w:pPr>
        <w:ind w:firstLine="709"/>
        <w:jc w:val="both"/>
        <w:rPr>
          <w:b/>
          <w:bCs/>
          <w:i/>
          <w:lang w:val="vi-VN"/>
        </w:rPr>
      </w:pPr>
      <w:r w:rsidRPr="00C052C1">
        <w:rPr>
          <w:b/>
          <w:bCs/>
          <w:i/>
        </w:rPr>
        <w:t>7</w:t>
      </w:r>
      <w:r w:rsidR="00817CDB" w:rsidRPr="00C052C1">
        <w:rPr>
          <w:b/>
          <w:bCs/>
          <w:i/>
          <w:lang w:val="vi-VN"/>
        </w:rPr>
        <w:t>.3. Công tác kế hoạch - tài chính</w:t>
      </w:r>
    </w:p>
    <w:p w14:paraId="67A90FF2" w14:textId="77777777" w:rsidR="008F0D89" w:rsidRPr="00C052C1" w:rsidRDefault="008F0D89" w:rsidP="008F0D89">
      <w:pPr>
        <w:ind w:firstLine="709"/>
        <w:jc w:val="both"/>
        <w:rPr>
          <w:lang w:val="vi-VN"/>
        </w:rPr>
      </w:pPr>
      <w:r w:rsidRPr="00C052C1">
        <w:rPr>
          <w:lang w:val="vi-VN"/>
        </w:rPr>
        <w:t>Công tác kế hoạch - tài chính đã hoàn thành tốt nhiệm vụ, góp phần đảm bảo nguồn lực tài chính cho mọi mặt hoạt động của Nhà trường.</w:t>
      </w:r>
    </w:p>
    <w:p w14:paraId="6C3538FF" w14:textId="058CEF47" w:rsidR="008F0D89" w:rsidRPr="0029120E" w:rsidRDefault="008F0D89" w:rsidP="008F0D89">
      <w:pPr>
        <w:ind w:firstLine="709"/>
        <w:jc w:val="both"/>
        <w:rPr>
          <w:lang w:val="vi-VN"/>
        </w:rPr>
      </w:pPr>
      <w:r>
        <w:t>Nhà trường đã</w:t>
      </w:r>
      <w:r w:rsidRPr="00F207FF">
        <w:rPr>
          <w:lang w:val="vi-VN"/>
        </w:rPr>
        <w:t xml:space="preserve"> tiếp tục cập nhật các văn bản phục vụ cho công tác xây dựng kế hoạch, quản lý tài chính, xây dựng Quy chế tài chính của Trường Đại học Vinh. Đồng thời, hướng dẫn và áp dụng thực hiện các chế độ chính sách mới, cải tiến phương thức quản lý, xây dựng kế hoạch hoạt động trên một số lĩnh vực, tiếp tục thực hiện tự chủ </w:t>
      </w:r>
      <w:r w:rsidRPr="0029120E">
        <w:rPr>
          <w:lang w:val="vi-VN"/>
        </w:rPr>
        <w:t>trong việc phân cấp tài chính cho các đơn vị phù hợp với tình hình thực tiễn và đảm bảo an ninh tài chính cho các hoạt động.</w:t>
      </w:r>
    </w:p>
    <w:p w14:paraId="50D888C5" w14:textId="63BF88C4" w:rsidR="008F0D89" w:rsidRPr="00F207FF" w:rsidRDefault="008F0D89" w:rsidP="008F0D89">
      <w:pPr>
        <w:ind w:firstLine="709"/>
        <w:jc w:val="both"/>
        <w:rPr>
          <w:lang w:val="vi-VN"/>
        </w:rPr>
      </w:pPr>
      <w:r w:rsidRPr="0029120E">
        <w:rPr>
          <w:lang w:val="vi-VN"/>
        </w:rPr>
        <w:t xml:space="preserve">Tổng nguồn thu </w:t>
      </w:r>
      <w:r w:rsidR="001E6F4E" w:rsidRPr="0029120E">
        <w:t xml:space="preserve">dự kiến </w:t>
      </w:r>
      <w:r w:rsidRPr="0029120E">
        <w:rPr>
          <w:lang w:val="vi-VN"/>
        </w:rPr>
        <w:t xml:space="preserve">vượt kế hoạch, quản lý công tác chi đúng quy định, tiết kiệm, chống lãng phí. Công tác kế hoạch và dự toán đi vào nền nếp, giúp cho việc </w:t>
      </w:r>
      <w:r w:rsidRPr="0029120E">
        <w:rPr>
          <w:lang w:val="vi-VN"/>
        </w:rPr>
        <w:lastRenderedPageBreak/>
        <w:t>quản lý, điều hành của Nhà trường hiệu quả. Nhà trường đã hướng dẫn cán bộ thực</w:t>
      </w:r>
      <w:r w:rsidRPr="00F207FF">
        <w:rPr>
          <w:lang w:val="vi-VN"/>
        </w:rPr>
        <w:t xml:space="preserve"> hiện kê khai thuế, kê khai tài sản và thu nhập cá nhân; kiểm tra, rà soát chặt chẽ các nghĩa vụ tài chính của người học; thực hiện đầy đủ các chế độ cho viên chức, người lao động và </w:t>
      </w:r>
      <w:r>
        <w:t>học sinh, sinh viên, học viên</w:t>
      </w:r>
      <w:r w:rsidRPr="00F207FF">
        <w:rPr>
          <w:lang w:val="vi-VN"/>
        </w:rPr>
        <w:t>; thực hiện có hiệu quả quy trình mua sắm và quản lý tài sản...</w:t>
      </w:r>
    </w:p>
    <w:p w14:paraId="1E03CA68" w14:textId="77777777" w:rsidR="008F0D89" w:rsidRPr="00F207FF" w:rsidRDefault="008F0D89" w:rsidP="008F0D89">
      <w:pPr>
        <w:ind w:firstLine="709"/>
        <w:jc w:val="both"/>
        <w:rPr>
          <w:lang w:val="vi-VN"/>
        </w:rPr>
      </w:pPr>
      <w:r w:rsidRPr="00F207FF">
        <w:rPr>
          <w:lang w:val="vi-VN"/>
        </w:rPr>
        <w:t>Nhà trường thực hiện nghiêm túc quy định "3 công khai" theo Thông tư số 36/2017/TT-BGDĐT ngày 28/12/2017 của Bộ Giáo dục và Đào tạo ban hành quy chế thực hiện công khai đối với các cơ sở giáo dục của hệ thống giáo dục quốc dân; công tác thanh tra, kiểm toán theo đúng quy định, chu kỳ, niên độ.</w:t>
      </w:r>
    </w:p>
    <w:p w14:paraId="33197CB6" w14:textId="77777777" w:rsidR="00387105" w:rsidRPr="00C052C1" w:rsidRDefault="00387105" w:rsidP="00F4412B">
      <w:pPr>
        <w:ind w:firstLine="709"/>
        <w:jc w:val="both"/>
        <w:rPr>
          <w:b/>
        </w:rPr>
      </w:pPr>
      <w:r w:rsidRPr="00C052C1">
        <w:rPr>
          <w:b/>
        </w:rPr>
        <w:t>Tồn tại:</w:t>
      </w:r>
    </w:p>
    <w:p w14:paraId="4D109D83" w14:textId="18626D65" w:rsidR="00387105" w:rsidRPr="00C052C1" w:rsidRDefault="00387105" w:rsidP="00F4412B">
      <w:pPr>
        <w:ind w:firstLine="709"/>
        <w:jc w:val="both"/>
        <w:rPr>
          <w:lang w:val="vi-VN"/>
        </w:rPr>
      </w:pPr>
      <w:r w:rsidRPr="00C052C1">
        <w:t>Công tác kiểm kê và xử lý kiểm kê tài sản còn chậm</w:t>
      </w:r>
      <w:r w:rsidRPr="00C052C1">
        <w:rPr>
          <w:lang w:val="vi-VN"/>
        </w:rPr>
        <w:t>.</w:t>
      </w:r>
      <w:r w:rsidR="005776EF">
        <w:t xml:space="preserve"> </w:t>
      </w:r>
      <w:r w:rsidRPr="00C052C1">
        <w:rPr>
          <w:lang w:val="vi-VN"/>
        </w:rPr>
        <w:t>C</w:t>
      </w:r>
      <w:r w:rsidRPr="00C052C1">
        <w:t xml:space="preserve">hưa </w:t>
      </w:r>
      <w:r w:rsidR="00DD575B" w:rsidRPr="00C052C1">
        <w:t xml:space="preserve">kiểm tra, </w:t>
      </w:r>
      <w:r w:rsidRPr="00C052C1">
        <w:t>giám sát được hết các tiến độ, chất lượng công trình xây dựng cơ bản</w:t>
      </w:r>
      <w:r w:rsidRPr="00C052C1">
        <w:rPr>
          <w:lang w:val="vi-VN"/>
        </w:rPr>
        <w:t>.</w:t>
      </w:r>
    </w:p>
    <w:p w14:paraId="464DAC62" w14:textId="77777777" w:rsidR="000F1745" w:rsidRPr="00C052C1" w:rsidRDefault="000F1745" w:rsidP="00E733DC">
      <w:pPr>
        <w:ind w:firstLine="709"/>
        <w:jc w:val="both"/>
        <w:rPr>
          <w:lang w:val="vi-VN"/>
        </w:rPr>
      </w:pPr>
      <w:r w:rsidRPr="00C052C1">
        <w:rPr>
          <w:rFonts w:ascii="Times New Roman Bold" w:hAnsi="Times New Roman Bold"/>
          <w:b/>
          <w:bCs/>
          <w:lang w:val="vi-VN"/>
        </w:rPr>
        <w:t xml:space="preserve">8. Hoạt </w:t>
      </w:r>
      <w:r w:rsidRPr="00C052C1">
        <w:rPr>
          <w:rFonts w:ascii="Times New Roman Bold" w:hAnsi="Times New Roman Bold" w:hint="eastAsia"/>
          <w:b/>
          <w:bCs/>
          <w:lang w:val="vi-VN"/>
        </w:rPr>
        <w:t>đ</w:t>
      </w:r>
      <w:r w:rsidRPr="00C052C1">
        <w:rPr>
          <w:rFonts w:ascii="Times New Roman Bold" w:hAnsi="Times New Roman Bold"/>
          <w:b/>
          <w:bCs/>
          <w:lang w:val="vi-VN"/>
        </w:rPr>
        <w:t xml:space="preserve">ộng của các dự án, </w:t>
      </w:r>
      <w:r w:rsidRPr="00C052C1">
        <w:rPr>
          <w:rFonts w:ascii="Times New Roman Bold" w:hAnsi="Times New Roman Bold" w:hint="eastAsia"/>
          <w:b/>
          <w:bCs/>
          <w:lang w:val="vi-VN"/>
        </w:rPr>
        <w:t>đ</w:t>
      </w:r>
      <w:r w:rsidRPr="00C052C1">
        <w:rPr>
          <w:rFonts w:ascii="Times New Roman Bold" w:hAnsi="Times New Roman Bold"/>
          <w:b/>
          <w:bCs/>
          <w:lang w:val="vi-VN"/>
        </w:rPr>
        <w:t>ề án</w:t>
      </w:r>
      <w:r w:rsidRPr="00C052C1">
        <w:rPr>
          <w:rFonts w:ascii="Times New Roman Bold" w:hAnsi="Times New Roman Bold"/>
          <w:b/>
          <w:bCs/>
          <w:lang w:val="nl-NL"/>
        </w:rPr>
        <w:t>, thỏa thuận hợp tác</w:t>
      </w:r>
    </w:p>
    <w:p w14:paraId="7C68FB29" w14:textId="4071ECF0" w:rsidR="00547683" w:rsidRPr="00F207FF" w:rsidRDefault="00547683" w:rsidP="00547683">
      <w:pPr>
        <w:ind w:firstLine="709"/>
        <w:jc w:val="both"/>
        <w:rPr>
          <w:lang w:val="nl-NL"/>
        </w:rPr>
      </w:pPr>
      <w:r>
        <w:rPr>
          <w:lang w:val="nl-NL"/>
        </w:rPr>
        <w:t>Nhà trường</w:t>
      </w:r>
      <w:r w:rsidRPr="00F207FF">
        <w:rPr>
          <w:lang w:val="nl-NL"/>
        </w:rPr>
        <w:t xml:space="preserve"> tiếp tục xây dựng kế hoạch và thực hiện tốt các nhiệm vụ của Đề án Ngoại ngữ </w:t>
      </w:r>
      <w:r w:rsidRPr="00C052C1">
        <w:rPr>
          <w:lang w:val="nl-NL"/>
        </w:rPr>
        <w:t>Quốc gia</w:t>
      </w:r>
      <w:r w:rsidRPr="00C052C1">
        <w:rPr>
          <w:rStyle w:val="ThamchiuCcchu"/>
          <w:lang w:val="nl-NL"/>
        </w:rPr>
        <w:footnoteReference w:id="25"/>
      </w:r>
      <w:r>
        <w:t xml:space="preserve">; </w:t>
      </w:r>
      <w:r w:rsidRPr="00F207FF">
        <w:rPr>
          <w:lang w:val="nl-NL"/>
        </w:rPr>
        <w:t>ký thỏa thuận hợp tác với nhiều đơn vị, địa phương để triển khai nhiều hoạt động trong các lĩnh vực đào tạo, nghiên cứu khoa học, hợp tác quốc tế và tìm kiếm việc làm cho sinh viên, học viên.</w:t>
      </w:r>
    </w:p>
    <w:p w14:paraId="35DC6D8B" w14:textId="691733AA" w:rsidR="003C0835" w:rsidRPr="00C052C1" w:rsidRDefault="003C0835" w:rsidP="00E733DC">
      <w:pPr>
        <w:ind w:firstLine="709"/>
        <w:jc w:val="both"/>
        <w:rPr>
          <w:b/>
          <w:bCs/>
          <w:lang w:val="vi-VN"/>
        </w:rPr>
      </w:pPr>
      <w:r w:rsidRPr="00C052C1">
        <w:rPr>
          <w:b/>
          <w:bCs/>
          <w:lang w:val="vi-VN"/>
        </w:rPr>
        <w:t>Tồn tại:</w:t>
      </w:r>
    </w:p>
    <w:p w14:paraId="5E0622AC" w14:textId="71B52805" w:rsidR="006D5697" w:rsidRPr="00C052C1" w:rsidRDefault="002A0EE7" w:rsidP="00E733DC">
      <w:pPr>
        <w:ind w:firstLine="709"/>
        <w:jc w:val="both"/>
      </w:pPr>
      <w:r w:rsidRPr="00C052C1">
        <w:t xml:space="preserve">Việc tổ chức các nội dung hoạt động theo một số thỏa thuận hợp tác với </w:t>
      </w:r>
      <w:r w:rsidRPr="00C052C1">
        <w:rPr>
          <w:lang w:val="nl-NL"/>
        </w:rPr>
        <w:t>đơn vị, địa phương chưa nhiều.</w:t>
      </w:r>
      <w:r w:rsidR="0048476A">
        <w:rPr>
          <w:lang w:val="nl-NL"/>
        </w:rPr>
        <w:t xml:space="preserve"> Một số nhiệm vụ triển khai chậm tiến độ.</w:t>
      </w:r>
    </w:p>
    <w:p w14:paraId="2486697A" w14:textId="77777777" w:rsidR="000F1745" w:rsidRPr="00C052C1" w:rsidRDefault="000F1745" w:rsidP="00E733DC">
      <w:pPr>
        <w:ind w:firstLine="709"/>
        <w:jc w:val="both"/>
        <w:rPr>
          <w:b/>
          <w:lang w:val="nl-NL"/>
        </w:rPr>
      </w:pPr>
      <w:r w:rsidRPr="00C052C1">
        <w:rPr>
          <w:b/>
          <w:lang w:val="nl-NL"/>
        </w:rPr>
        <w:t>9</w:t>
      </w:r>
      <w:r w:rsidRPr="00C052C1">
        <w:rPr>
          <w:b/>
          <w:lang w:val="vi-VN"/>
        </w:rPr>
        <w:t>. C</w:t>
      </w:r>
      <w:r w:rsidRPr="00C052C1">
        <w:rPr>
          <w:b/>
          <w:lang w:val="nl-NL"/>
        </w:rPr>
        <w:t>ông t</w:t>
      </w:r>
      <w:r w:rsidRPr="00C052C1">
        <w:rPr>
          <w:b/>
          <w:lang w:val="vi-VN"/>
        </w:rPr>
        <w:t xml:space="preserve">ác </w:t>
      </w:r>
      <w:r w:rsidRPr="00C052C1">
        <w:rPr>
          <w:b/>
          <w:lang w:val="nl-NL"/>
        </w:rPr>
        <w:t>an ninh trật tự, vệ sinh môi trường, nội trú, y tế</w:t>
      </w:r>
    </w:p>
    <w:p w14:paraId="2CE212C4" w14:textId="77777777" w:rsidR="00C67846" w:rsidRPr="00F207FF" w:rsidRDefault="00C67846" w:rsidP="00C67846">
      <w:pPr>
        <w:ind w:firstLine="709"/>
        <w:jc w:val="both"/>
        <w:rPr>
          <w:lang w:val="vi-VN"/>
        </w:rPr>
      </w:pPr>
      <w:r w:rsidRPr="00F207FF">
        <w:rPr>
          <w:lang w:val="vi-VN"/>
        </w:rPr>
        <w:t xml:space="preserve">Nhà trường đã luôn quan tâm chỉ đạo tăng cường các giải pháp bảo vệ Nhà trường, bảo vệ </w:t>
      </w:r>
      <w:r w:rsidRPr="00F207FF">
        <w:rPr>
          <w:lang w:val="nl-NL"/>
        </w:rPr>
        <w:t>người học</w:t>
      </w:r>
      <w:r w:rsidRPr="00F207FF">
        <w:rPr>
          <w:lang w:val="vi-VN"/>
        </w:rPr>
        <w:t>. Công tác phòng chống cháy nổ, phòng chống bão lụt, vệ sinh môi trường, vệ sinh phòng dịch, đảm bảo vệ sinh an toàn thực phẩm được thực hiện đúng quy định.</w:t>
      </w:r>
    </w:p>
    <w:p w14:paraId="77F6BA7F" w14:textId="3F73F83E" w:rsidR="00C67846" w:rsidRPr="00F207FF" w:rsidRDefault="00C67846" w:rsidP="00C67846">
      <w:pPr>
        <w:ind w:firstLine="709"/>
        <w:jc w:val="both"/>
        <w:rPr>
          <w:lang w:val="vi-VN"/>
        </w:rPr>
      </w:pPr>
      <w:r w:rsidRPr="00F207FF">
        <w:rPr>
          <w:lang w:val="vi-VN"/>
        </w:rPr>
        <w:t>Chủ động tổ chức công tác phòng, chống dịch bệnh theo mùa, đặc biệt là thực hiện nghiêm túc quy định phòng chống dịch, quy định cách ly và giãn cách xã hội phòng, chống dịch Covid-19</w:t>
      </w:r>
      <w:r w:rsidRPr="00C052C1">
        <w:rPr>
          <w:rStyle w:val="ThamchiuCcchu"/>
        </w:rPr>
        <w:footnoteReference w:id="26"/>
      </w:r>
      <w:r w:rsidRPr="00C052C1">
        <w:rPr>
          <w:lang w:val="vi-VN"/>
        </w:rPr>
        <w:t>,</w:t>
      </w:r>
      <w:r w:rsidRPr="00F207FF">
        <w:rPr>
          <w:lang w:val="vi-VN"/>
        </w:rPr>
        <w:t xml:space="preserve"> thường xuyên kiểm tra vệ sinh an toàn thực phẩm</w:t>
      </w:r>
      <w:r w:rsidRPr="00C052C1">
        <w:rPr>
          <w:rStyle w:val="ThamchiuCcchu"/>
        </w:rPr>
        <w:footnoteReference w:id="27"/>
      </w:r>
      <w:r w:rsidRPr="00C052C1">
        <w:rPr>
          <w:lang w:val="vi-VN"/>
        </w:rPr>
        <w:t>;</w:t>
      </w:r>
      <w:r w:rsidRPr="00F207FF">
        <w:rPr>
          <w:lang w:val="vi-VN"/>
        </w:rPr>
        <w:t xml:space="preserve"> làm tốt công tác chăm sóc sức khoẻ ban đầu, trực cấp cứu 24/24 giờ; thực hiện quy trình khám chữa bệnh, cấp phát thuốc, cấp giấy giới thiệu cho viên chức, người lao động và học sinh, sinh viên đến khám, chữa bệnh</w:t>
      </w:r>
      <w:r w:rsidRPr="00C052C1">
        <w:rPr>
          <w:rStyle w:val="ThamchiuCcchu"/>
          <w:lang w:val="vi-VN"/>
        </w:rPr>
        <w:footnoteReference w:id="28"/>
      </w:r>
      <w:r w:rsidRPr="00C052C1">
        <w:rPr>
          <w:lang w:val="vi-VN"/>
        </w:rPr>
        <w:t>;</w:t>
      </w:r>
      <w:r w:rsidRPr="00F207FF">
        <w:rPr>
          <w:lang w:val="vi-VN"/>
        </w:rPr>
        <w:t xml:space="preserve"> thực hiện tốt việc bố trí ở cho khách, chuyên gia đến công tác, giảng dạy, bố trí ở cho các hộ gia đình và người học tại các ký túc xá của Trường</w:t>
      </w:r>
      <w:r w:rsidRPr="00C052C1">
        <w:rPr>
          <w:rStyle w:val="ThamchiuCcchu"/>
        </w:rPr>
        <w:footnoteReference w:id="29"/>
      </w:r>
      <w:r w:rsidRPr="00C052C1">
        <w:rPr>
          <w:lang w:val="vi-VN"/>
        </w:rPr>
        <w:t>;</w:t>
      </w:r>
      <w:r w:rsidRPr="00F207FF">
        <w:rPr>
          <w:lang w:val="vi-VN"/>
        </w:rPr>
        <w:t xml:space="preserve"> đảm bảo an ninh trật tự, an toàn tài sản cho người ở; </w:t>
      </w:r>
      <w:r w:rsidRPr="00F207FF">
        <w:rPr>
          <w:lang w:val="vi-VN"/>
        </w:rPr>
        <w:lastRenderedPageBreak/>
        <w:t xml:space="preserve">quản lý tốt ký túc xá tại các cơ sở; thực hiện tốt phong trào xây dựng nếp sống văn hoá trong khu nội trú với tiêu chí </w:t>
      </w:r>
      <w:r w:rsidRPr="00F207FF">
        <w:rPr>
          <w:i/>
          <w:lang w:val="vi-VN"/>
        </w:rPr>
        <w:t>"xanh, sạch, đẹp, an toàn và thân thiện"</w:t>
      </w:r>
      <w:r w:rsidRPr="00F207FF">
        <w:rPr>
          <w:lang w:val="vi-VN"/>
        </w:rPr>
        <w:t>.</w:t>
      </w:r>
    </w:p>
    <w:p w14:paraId="3E1BAB76" w14:textId="72A4A07E" w:rsidR="00406A79" w:rsidRPr="00C052C1" w:rsidRDefault="00406A79" w:rsidP="00E733DC">
      <w:pPr>
        <w:ind w:firstLine="709"/>
        <w:jc w:val="both"/>
        <w:rPr>
          <w:b/>
          <w:bCs/>
        </w:rPr>
      </w:pPr>
      <w:r w:rsidRPr="00C052C1">
        <w:rPr>
          <w:b/>
          <w:bCs/>
        </w:rPr>
        <w:t>T</w:t>
      </w:r>
      <w:r w:rsidR="002D34B3" w:rsidRPr="00C052C1">
        <w:rPr>
          <w:b/>
          <w:bCs/>
        </w:rPr>
        <w:t>ồ</w:t>
      </w:r>
      <w:r w:rsidRPr="00C052C1">
        <w:rPr>
          <w:b/>
          <w:bCs/>
        </w:rPr>
        <w:t>n tại:</w:t>
      </w:r>
    </w:p>
    <w:p w14:paraId="19B6C3B8" w14:textId="4F999660" w:rsidR="00406A79" w:rsidRPr="00C052C1" w:rsidRDefault="00406A79" w:rsidP="00E733DC">
      <w:pPr>
        <w:ind w:firstLine="709"/>
        <w:jc w:val="both"/>
        <w:rPr>
          <w:lang w:val="vi-VN"/>
        </w:rPr>
      </w:pPr>
      <w:r w:rsidRPr="00C052C1">
        <w:rPr>
          <w:lang w:val="vi-VN"/>
        </w:rPr>
        <w:t>Công tác vệ sinh môi trường, chăm sóc cây cảnh tại nhiều địa điểm trong Trường chưa tốt.</w:t>
      </w:r>
    </w:p>
    <w:p w14:paraId="5970414A" w14:textId="77777777" w:rsidR="00F63D23" w:rsidRPr="00C052C1" w:rsidRDefault="00F63D23" w:rsidP="00F63D23">
      <w:pPr>
        <w:ind w:firstLine="709"/>
        <w:jc w:val="both"/>
        <w:rPr>
          <w:b/>
        </w:rPr>
      </w:pPr>
      <w:r w:rsidRPr="00C052C1">
        <w:rPr>
          <w:b/>
        </w:rPr>
        <w:t>10. Hoạt động Cơ sở II</w:t>
      </w:r>
    </w:p>
    <w:p w14:paraId="5E5D872F" w14:textId="12780DBE" w:rsidR="00EE3943" w:rsidRPr="00C052C1" w:rsidRDefault="00EE3943" w:rsidP="00EE3943">
      <w:pPr>
        <w:ind w:firstLine="709"/>
        <w:jc w:val="both"/>
      </w:pPr>
      <w:r w:rsidRPr="00C052C1">
        <w:t xml:space="preserve">Nhà trường tiếp tục chỉ đạo công tác quản lý toàn diện, triển khai thực hiện các mặt công tác, hoạt động hiệu quả của Cơ sở II. Xây dựng và triển khai kế hoạch sắp xếp, bố trí cho </w:t>
      </w:r>
      <w:r>
        <w:t>trên 2.300</w:t>
      </w:r>
      <w:r w:rsidRPr="00C052C1">
        <w:t xml:space="preserve"> sinh viên của các khoa, viện học một học kỳ tại Cơ sở II</w:t>
      </w:r>
      <w:r w:rsidRPr="00C052C1">
        <w:rPr>
          <w:rStyle w:val="ThamchiuCcchu"/>
        </w:rPr>
        <w:footnoteReference w:id="30"/>
      </w:r>
      <w:r w:rsidRPr="00C052C1">
        <w:t xml:space="preserve">. Cơ sở II đã làm tốt </w:t>
      </w:r>
      <w:r w:rsidRPr="00C052C1">
        <w:rPr>
          <w:lang w:val="vi-VN"/>
        </w:rPr>
        <w:t>công tác thông tin, truyền thông, lễ nghi khánh tiết phục vụ các hoạt động</w:t>
      </w:r>
      <w:r w:rsidRPr="00C052C1">
        <w:rPr>
          <w:rStyle w:val="ThamchiuCcchu"/>
        </w:rPr>
        <w:footnoteReference w:id="31"/>
      </w:r>
      <w:r w:rsidRPr="00C052C1">
        <w:rPr>
          <w:lang w:val="vi-VN"/>
        </w:rPr>
        <w:t>;</w:t>
      </w:r>
      <w:r w:rsidRPr="00C052C1">
        <w:t xml:space="preserve"> tổ chức tốt việc quản lý sinh viên nội trú, ngoại trú,</w:t>
      </w:r>
      <w:r w:rsidRPr="00C052C1">
        <w:rPr>
          <w:lang w:val="vi-VN"/>
        </w:rPr>
        <w:t xml:space="preserve"> các hoạt động chăm sóc, hỗ trợ sinh viên</w:t>
      </w:r>
      <w:r w:rsidRPr="00C052C1">
        <w:t xml:space="preserve"> trong học tập, ăn ở, sinh hoạt tại </w:t>
      </w:r>
      <w:r>
        <w:t xml:space="preserve">Cơ sở II, nghiên cứu </w:t>
      </w:r>
      <w:r w:rsidRPr="00C052C1">
        <w:t>xây dựng quy định về định mức kinh phí Ký túc xá của sinh viên</w:t>
      </w:r>
      <w:r w:rsidRPr="00C052C1">
        <w:rPr>
          <w:rStyle w:val="ThamchiuCcchu"/>
        </w:rPr>
        <w:footnoteReference w:id="32"/>
      </w:r>
      <w:r w:rsidRPr="00C052C1">
        <w:rPr>
          <w:lang w:val="vi-VN"/>
        </w:rPr>
        <w:t>; phục vụ</w:t>
      </w:r>
      <w:r w:rsidRPr="00C052C1">
        <w:t xml:space="preserve"> tốt các đợt học </w:t>
      </w:r>
      <w:r w:rsidRPr="00C052C1">
        <w:rPr>
          <w:lang w:val="vi-VN"/>
        </w:rPr>
        <w:t>GDQP-AN</w:t>
      </w:r>
      <w:r>
        <w:t xml:space="preserve"> </w:t>
      </w:r>
      <w:r w:rsidRPr="00C052C1">
        <w:t>của sinh viên</w:t>
      </w:r>
      <w:r>
        <w:rPr>
          <w:rStyle w:val="ThamchiuCcchu"/>
        </w:rPr>
        <w:footnoteReference w:id="33"/>
      </w:r>
      <w:r w:rsidRPr="00C052C1">
        <w:t>;</w:t>
      </w:r>
      <w:r w:rsidRPr="00C052C1">
        <w:rPr>
          <w:lang w:val="vi-VN"/>
        </w:rPr>
        <w:t xml:space="preserve"> </w:t>
      </w:r>
      <w:r w:rsidRPr="00C052C1">
        <w:t>triển khai</w:t>
      </w:r>
      <w:r w:rsidRPr="00C052C1">
        <w:rPr>
          <w:lang w:val="vi-VN"/>
        </w:rPr>
        <w:t xml:space="preserve"> có hiệu quả công tác thực hành - thí nghiệm, </w:t>
      </w:r>
      <w:r w:rsidRPr="00C052C1">
        <w:t xml:space="preserve">phục vụ </w:t>
      </w:r>
      <w:r w:rsidRPr="00C052C1">
        <w:rPr>
          <w:lang w:val="vi-VN"/>
        </w:rPr>
        <w:t>thư viện</w:t>
      </w:r>
      <w:r w:rsidRPr="00C052C1">
        <w:t>,</w:t>
      </w:r>
      <w:r w:rsidRPr="00C052C1">
        <w:rPr>
          <w:lang w:val="vi-VN"/>
        </w:rPr>
        <w:t xml:space="preserve"> </w:t>
      </w:r>
      <w:r w:rsidRPr="00C052C1">
        <w:t>công tác</w:t>
      </w:r>
      <w:r w:rsidRPr="00C052C1">
        <w:rPr>
          <w:lang w:val="vi-VN"/>
        </w:rPr>
        <w:t xml:space="preserve"> </w:t>
      </w:r>
      <w:r w:rsidRPr="00C052C1">
        <w:t>tổ chức thi trên máy tính</w:t>
      </w:r>
      <w:r w:rsidRPr="00C052C1">
        <w:rPr>
          <w:rStyle w:val="ThamchiuCcchu"/>
        </w:rPr>
        <w:footnoteReference w:id="34"/>
      </w:r>
      <w:r w:rsidRPr="00C052C1">
        <w:rPr>
          <w:lang w:val="vi-VN"/>
        </w:rPr>
        <w:t xml:space="preserve">; </w:t>
      </w:r>
      <w:r w:rsidRPr="00C052C1">
        <w:t xml:space="preserve">thực hiện việc </w:t>
      </w:r>
      <w:r w:rsidRPr="00C052C1">
        <w:rPr>
          <w:lang w:val="vi-VN"/>
        </w:rPr>
        <w:t>quản lý, bàn giao,</w:t>
      </w:r>
      <w:r w:rsidRPr="00C052C1">
        <w:t xml:space="preserve"> tiếp nhận,</w:t>
      </w:r>
      <w:r w:rsidRPr="00C052C1">
        <w:rPr>
          <w:lang w:val="vi-VN"/>
        </w:rPr>
        <w:t xml:space="preserve"> sử dụng tài sản</w:t>
      </w:r>
      <w:r w:rsidRPr="00C052C1">
        <w:t>, cơ sở vật chất theo quy định</w:t>
      </w:r>
      <w:r w:rsidRPr="00C052C1">
        <w:rPr>
          <w:rStyle w:val="ThamchiuCcchu"/>
        </w:rPr>
        <w:footnoteReference w:id="35"/>
      </w:r>
      <w:r w:rsidRPr="00C052C1">
        <w:rPr>
          <w:lang w:val="vi-VN"/>
        </w:rPr>
        <w:t xml:space="preserve">; </w:t>
      </w:r>
      <w:r w:rsidRPr="00C052C1">
        <w:t>t</w:t>
      </w:r>
      <w:r w:rsidRPr="00C052C1">
        <w:rPr>
          <w:lang w:val="vi-VN"/>
        </w:rPr>
        <w:t>hực hiện công tác kiểm tra, giám sát</w:t>
      </w:r>
      <w:r w:rsidRPr="00C052C1">
        <w:t xml:space="preserve"> nền nếp công tác, giảng dạy, học tập,</w:t>
      </w:r>
      <w:r w:rsidRPr="00C052C1">
        <w:rPr>
          <w:lang w:val="vi-VN"/>
        </w:rPr>
        <w:t xml:space="preserve"> đảm bảo</w:t>
      </w:r>
      <w:r w:rsidRPr="00C052C1">
        <w:t xml:space="preserve"> an toàn vệ sinh thực phẩm, </w:t>
      </w:r>
      <w:r w:rsidRPr="00C052C1">
        <w:rPr>
          <w:lang w:val="vi-VN"/>
        </w:rPr>
        <w:t>an ninh trật tự, vệ sinh</w:t>
      </w:r>
      <w:r w:rsidRPr="00C052C1">
        <w:t xml:space="preserve"> cảnh quan</w:t>
      </w:r>
      <w:r w:rsidRPr="00C052C1">
        <w:rPr>
          <w:lang w:val="vi-VN"/>
        </w:rPr>
        <w:t xml:space="preserve"> môi trường</w:t>
      </w:r>
      <w:r w:rsidRPr="00C052C1">
        <w:t xml:space="preserve">; tuyên truyền, thực hiện nghiêm túc việc </w:t>
      </w:r>
      <w:r w:rsidRPr="00191AF6">
        <w:t xml:space="preserve">phòng, chống dịch bệnh </w:t>
      </w:r>
      <w:r w:rsidR="00F5402F" w:rsidRPr="00191AF6">
        <w:t>C</w:t>
      </w:r>
      <w:r w:rsidR="00986B03" w:rsidRPr="00191AF6">
        <w:t>ovid</w:t>
      </w:r>
      <w:r w:rsidRPr="00191AF6">
        <w:t>-19 và đón sinh viên trở lại trường học tập trung sau dịch…</w:t>
      </w:r>
      <w:r w:rsidR="00986B03">
        <w:t xml:space="preserve"> </w:t>
      </w:r>
      <w:r w:rsidRPr="00191AF6">
        <w:rPr>
          <w:szCs w:val="26"/>
        </w:rPr>
        <w:t xml:space="preserve">Phối hợp và hỗ trợ </w:t>
      </w:r>
      <w:r w:rsidR="00986B03">
        <w:rPr>
          <w:szCs w:val="26"/>
        </w:rPr>
        <w:t>T</w:t>
      </w:r>
      <w:r w:rsidRPr="00191AF6">
        <w:rPr>
          <w:szCs w:val="26"/>
        </w:rPr>
        <w:t xml:space="preserve">hành đội Vinh hoàn thành thực hiện diễn tập </w:t>
      </w:r>
      <w:r w:rsidR="00986B03">
        <w:rPr>
          <w:i/>
          <w:szCs w:val="26"/>
        </w:rPr>
        <w:t>"</w:t>
      </w:r>
      <w:r w:rsidRPr="00191AF6">
        <w:rPr>
          <w:i/>
          <w:szCs w:val="26"/>
        </w:rPr>
        <w:t>Khu vực phòng thủ, thiết quân luật năm 2022</w:t>
      </w:r>
      <w:r w:rsidR="00986B03">
        <w:rPr>
          <w:i/>
          <w:szCs w:val="26"/>
        </w:rPr>
        <w:t>"</w:t>
      </w:r>
      <w:r w:rsidRPr="00191AF6">
        <w:rPr>
          <w:i/>
          <w:szCs w:val="26"/>
        </w:rPr>
        <w:t xml:space="preserve"> </w:t>
      </w:r>
      <w:r w:rsidRPr="00191AF6">
        <w:rPr>
          <w:szCs w:val="26"/>
        </w:rPr>
        <w:t>tại khuôn viên Cơ sở II.</w:t>
      </w:r>
      <w:r w:rsidRPr="00BF4F90">
        <w:rPr>
          <w:color w:val="FF0000"/>
          <w:szCs w:val="26"/>
        </w:rPr>
        <w:t xml:space="preserve"> </w:t>
      </w:r>
    </w:p>
    <w:p w14:paraId="1914EE59" w14:textId="77777777" w:rsidR="00F63D23" w:rsidRPr="00C052C1" w:rsidRDefault="00F63D23" w:rsidP="00F63D23">
      <w:pPr>
        <w:ind w:firstLine="709"/>
        <w:jc w:val="both"/>
        <w:rPr>
          <w:b/>
          <w:bCs/>
        </w:rPr>
      </w:pPr>
      <w:r w:rsidRPr="00C052C1">
        <w:rPr>
          <w:b/>
          <w:bCs/>
        </w:rPr>
        <w:t>Tồn tại:</w:t>
      </w:r>
    </w:p>
    <w:p w14:paraId="12E37E84" w14:textId="22B3DB50" w:rsidR="005764C1" w:rsidRPr="00C052C1" w:rsidRDefault="00F63D23" w:rsidP="00E733DC">
      <w:pPr>
        <w:ind w:firstLine="709"/>
        <w:jc w:val="both"/>
        <w:rPr>
          <w:b/>
        </w:rPr>
      </w:pPr>
      <w:r w:rsidRPr="00C052C1">
        <w:t xml:space="preserve">Công tác tham mưu triển khai một số nội dung tại Cơ sở II có khi còn chậm, chưa hiệu quả. Công tác phối hợp quản lý, khai thác, sử dụng có hiệu quả tài sản, cơ sở vật chất còn nhiều </w:t>
      </w:r>
      <w:r w:rsidR="005F3905">
        <w:t>hạn chế.</w:t>
      </w:r>
    </w:p>
    <w:p w14:paraId="764B9D60" w14:textId="0E5944DA" w:rsidR="000F1745" w:rsidRPr="00C052C1" w:rsidRDefault="000F1745" w:rsidP="00E733DC">
      <w:pPr>
        <w:ind w:firstLine="709"/>
        <w:jc w:val="both"/>
        <w:rPr>
          <w:b/>
        </w:rPr>
      </w:pPr>
      <w:r w:rsidRPr="00C052C1">
        <w:rPr>
          <w:b/>
        </w:rPr>
        <w:t>1</w:t>
      </w:r>
      <w:r w:rsidR="00BF4074" w:rsidRPr="00C052C1">
        <w:rPr>
          <w:b/>
        </w:rPr>
        <w:t>1</w:t>
      </w:r>
      <w:r w:rsidRPr="00C052C1">
        <w:rPr>
          <w:b/>
        </w:rPr>
        <w:t>. Công tác đoàn thể</w:t>
      </w:r>
    </w:p>
    <w:p w14:paraId="5BABD812" w14:textId="4D75E983" w:rsidR="00797076" w:rsidRDefault="00797076" w:rsidP="00797076">
      <w:pPr>
        <w:pStyle w:val="ThutlThnVnban"/>
        <w:spacing w:after="0"/>
        <w:ind w:left="0" w:firstLine="709"/>
        <w:jc w:val="both"/>
        <w:rPr>
          <w:szCs w:val="28"/>
          <w:lang w:val="de-DE"/>
        </w:rPr>
      </w:pPr>
      <w:r w:rsidRPr="00AC1AA9">
        <w:rPr>
          <w:szCs w:val="28"/>
          <w:lang w:val="de-DE"/>
        </w:rPr>
        <w:lastRenderedPageBreak/>
        <w:t xml:space="preserve">Công đoàn Trường tiếp tục triển khai phong trào thi đua </w:t>
      </w:r>
      <w:r w:rsidRPr="000D7BB9">
        <w:rPr>
          <w:i/>
          <w:szCs w:val="28"/>
          <w:lang w:val="nb-NO"/>
        </w:rPr>
        <w:t>"Đổi mới, sáng tạo trong quản lý, giảng dạy và học tập"</w:t>
      </w:r>
      <w:r w:rsidRPr="00AC1AA9">
        <w:rPr>
          <w:szCs w:val="28"/>
          <w:lang w:val="de-DE"/>
        </w:rPr>
        <w:t xml:space="preserve">; tổ chức </w:t>
      </w:r>
      <w:r w:rsidRPr="00623269">
        <w:rPr>
          <w:szCs w:val="28"/>
          <w:lang w:val="de-DE"/>
        </w:rPr>
        <w:t>các hoạt động ủng hộ, giúp đỡ người nghèo đón Tết nguyên đán Nhâm Dần năm 2022</w:t>
      </w:r>
      <w:r>
        <w:rPr>
          <w:szCs w:val="28"/>
          <w:lang w:val="de-DE"/>
        </w:rPr>
        <w:t xml:space="preserve">, ủng hộ Nhân dân tỉnh Nghệ An và Nhân dân huyện Kỳ Sơn </w:t>
      </w:r>
      <w:r w:rsidRPr="003A2274">
        <w:rPr>
          <w:szCs w:val="28"/>
          <w:lang w:val="de-DE"/>
        </w:rPr>
        <w:t>khắc phục hậu quả do thiên tai gây ra</w:t>
      </w:r>
      <w:r>
        <w:rPr>
          <w:szCs w:val="28"/>
          <w:lang w:val="de-DE"/>
        </w:rPr>
        <w:t xml:space="preserve">; </w:t>
      </w:r>
      <w:r w:rsidRPr="00623269">
        <w:rPr>
          <w:szCs w:val="28"/>
          <w:lang w:val="de-DE"/>
        </w:rPr>
        <w:t>các hoạt động chào mừng kỷ niệm 112 năm ngày Quốc tế phụ nữ 8/3</w:t>
      </w:r>
      <w:r>
        <w:rPr>
          <w:szCs w:val="28"/>
          <w:lang w:val="de-DE"/>
        </w:rPr>
        <w:t xml:space="preserve">; </w:t>
      </w:r>
      <w:r w:rsidRPr="00053EC8">
        <w:rPr>
          <w:szCs w:val="28"/>
          <w:lang w:val="de-DE"/>
        </w:rPr>
        <w:t>các hoạt động hưởng ứng Tháng Công nhân và Tháng hành động về an toàn, vệ sinh lao động năm 2022</w:t>
      </w:r>
      <w:r>
        <w:rPr>
          <w:szCs w:val="28"/>
          <w:lang w:val="de-DE"/>
        </w:rPr>
        <w:t xml:space="preserve">; </w:t>
      </w:r>
      <w:r w:rsidRPr="00053EC8">
        <w:rPr>
          <w:szCs w:val="28"/>
          <w:lang w:val="de-DE"/>
        </w:rPr>
        <w:t>Giải Thể thao Công đoàn năm 2022 chào mừng kỷ niệm 68 năm Ngày Chiến thắng Điện Biên Phủ</w:t>
      </w:r>
      <w:r>
        <w:rPr>
          <w:szCs w:val="28"/>
          <w:lang w:val="de-DE"/>
        </w:rPr>
        <w:t>,</w:t>
      </w:r>
      <w:r w:rsidRPr="00053EC8">
        <w:rPr>
          <w:szCs w:val="28"/>
          <w:lang w:val="de-DE"/>
        </w:rPr>
        <w:t xml:space="preserve"> 132 năm Ngày sinh Chủ tịch Hồ Chí Minh</w:t>
      </w:r>
      <w:r>
        <w:rPr>
          <w:szCs w:val="28"/>
          <w:lang w:val="de-DE"/>
        </w:rPr>
        <w:t>,</w:t>
      </w:r>
      <w:r w:rsidRPr="00053EC8">
        <w:rPr>
          <w:szCs w:val="28"/>
          <w:lang w:val="de-DE"/>
        </w:rPr>
        <w:t xml:space="preserve"> 71 năm thành lập Công đoàn Giáo dục Việt Nam</w:t>
      </w:r>
      <w:r>
        <w:rPr>
          <w:szCs w:val="28"/>
          <w:lang w:val="de-DE"/>
        </w:rPr>
        <w:t xml:space="preserve">; Hội diễn văn nghệ </w:t>
      </w:r>
      <w:r w:rsidRPr="000D7BB9">
        <w:rPr>
          <w:i/>
          <w:iCs/>
          <w:szCs w:val="28"/>
          <w:lang w:val="de-DE"/>
        </w:rPr>
        <w:t>"Âm vang mùa thu"</w:t>
      </w:r>
      <w:r>
        <w:rPr>
          <w:szCs w:val="28"/>
          <w:lang w:val="de-DE"/>
        </w:rPr>
        <w:t xml:space="preserve"> c</w:t>
      </w:r>
      <w:r w:rsidRPr="00812FE3">
        <w:rPr>
          <w:szCs w:val="28"/>
          <w:lang w:val="de-DE"/>
        </w:rPr>
        <w:t>hào mừng kỷ niệm 92 năm Ngày thành lập Hội Liên hiệp Phụ nữ Việt Nam, hướng tới kỷ niệm 40 năm Ngày Nhà giáo Việt Nam và chào mừng Đại hội Công đoàn các cấp nhiệm kỳ 2023 - 2028</w:t>
      </w:r>
      <w:r>
        <w:rPr>
          <w:szCs w:val="28"/>
          <w:lang w:val="de-DE"/>
        </w:rPr>
        <w:t>; t</w:t>
      </w:r>
      <w:r w:rsidRPr="00053EC8">
        <w:rPr>
          <w:szCs w:val="28"/>
          <w:lang w:val="de-DE"/>
        </w:rPr>
        <w:t>riển khai Đề tài nghiên cứu về nâng cao đời sống tinh thần, năng suất lao động của viên chức, người lao động</w:t>
      </w:r>
      <w:r>
        <w:rPr>
          <w:szCs w:val="28"/>
          <w:lang w:val="de-DE"/>
        </w:rPr>
        <w:t xml:space="preserve">; </w:t>
      </w:r>
      <w:r w:rsidRPr="00AC1AA9">
        <w:rPr>
          <w:szCs w:val="28"/>
          <w:lang w:val="de-DE"/>
        </w:rPr>
        <w:t>tuyên truyền, phổ biến, giáo dục pháp luật trong cán bộ, nhà giáo, ng</w:t>
      </w:r>
      <w:r w:rsidRPr="00AC1AA9">
        <w:rPr>
          <w:rFonts w:hint="eastAsia"/>
          <w:szCs w:val="28"/>
          <w:lang w:val="de-DE"/>
        </w:rPr>
        <w:t>ư</w:t>
      </w:r>
      <w:r w:rsidRPr="00AC1AA9">
        <w:rPr>
          <w:szCs w:val="28"/>
          <w:lang w:val="de-DE"/>
        </w:rPr>
        <w:t xml:space="preserve">ời lao </w:t>
      </w:r>
      <w:r w:rsidRPr="00AC1AA9">
        <w:rPr>
          <w:rFonts w:hint="eastAsia"/>
          <w:szCs w:val="28"/>
          <w:lang w:val="de-DE"/>
        </w:rPr>
        <w:t>đ</w:t>
      </w:r>
      <w:r w:rsidRPr="00AC1AA9">
        <w:rPr>
          <w:szCs w:val="28"/>
          <w:lang w:val="de-DE"/>
        </w:rPr>
        <w:t xml:space="preserve">ộng, tập trung tuyên truyền Luật Giáo dục, Luật sửa </w:t>
      </w:r>
      <w:r w:rsidRPr="00AC1AA9">
        <w:rPr>
          <w:rFonts w:hint="eastAsia"/>
          <w:szCs w:val="28"/>
          <w:lang w:val="de-DE"/>
        </w:rPr>
        <w:t>đ</w:t>
      </w:r>
      <w:r w:rsidRPr="00AC1AA9">
        <w:rPr>
          <w:szCs w:val="28"/>
          <w:lang w:val="de-DE"/>
        </w:rPr>
        <w:t xml:space="preserve">ổi, bổ sung một số </w:t>
      </w:r>
      <w:r w:rsidRPr="00AC1AA9">
        <w:rPr>
          <w:rFonts w:hint="eastAsia"/>
          <w:szCs w:val="28"/>
          <w:lang w:val="de-DE"/>
        </w:rPr>
        <w:t>đ</w:t>
      </w:r>
      <w:r w:rsidRPr="00AC1AA9">
        <w:rPr>
          <w:szCs w:val="28"/>
          <w:lang w:val="de-DE"/>
        </w:rPr>
        <w:t xml:space="preserve">iều của Luật Giáo dục </w:t>
      </w:r>
      <w:r w:rsidRPr="00AC1AA9">
        <w:rPr>
          <w:rFonts w:hint="eastAsia"/>
          <w:szCs w:val="28"/>
          <w:lang w:val="de-DE"/>
        </w:rPr>
        <w:t>Đ</w:t>
      </w:r>
      <w:r w:rsidRPr="00AC1AA9">
        <w:rPr>
          <w:szCs w:val="28"/>
          <w:lang w:val="de-DE"/>
        </w:rPr>
        <w:t>ại học;</w:t>
      </w:r>
      <w:r w:rsidRPr="00EC1B0C">
        <w:rPr>
          <w:szCs w:val="28"/>
          <w:lang w:val="de-DE"/>
        </w:rPr>
        <w:t xml:space="preserve"> </w:t>
      </w:r>
      <w:r>
        <w:rPr>
          <w:szCs w:val="28"/>
          <w:lang w:val="de-DE"/>
        </w:rPr>
        <w:t>tuyên truyền cán bộ, đoàn viên t</w:t>
      </w:r>
      <w:r w:rsidRPr="00EC1B0C">
        <w:rPr>
          <w:szCs w:val="28"/>
          <w:lang w:val="de-DE"/>
        </w:rPr>
        <w:t xml:space="preserve">ham gia Chương trình </w:t>
      </w:r>
      <w:r w:rsidRPr="000D7BB9">
        <w:rPr>
          <w:i/>
          <w:iCs/>
          <w:szCs w:val="28"/>
          <w:lang w:val="de-DE"/>
        </w:rPr>
        <w:t>"01 triệu sáng kiến - nỗ lực vượt khó, sáng tạo, quyết tâm chiến thắng đại dịch Covid-19"</w:t>
      </w:r>
      <w:r>
        <w:rPr>
          <w:szCs w:val="28"/>
          <w:lang w:val="de-DE"/>
        </w:rPr>
        <w:t>...</w:t>
      </w:r>
    </w:p>
    <w:p w14:paraId="12641BAD" w14:textId="0525E77B" w:rsidR="00797076" w:rsidRPr="00321057" w:rsidRDefault="00797076" w:rsidP="00797076">
      <w:pPr>
        <w:ind w:firstLine="709"/>
        <w:jc w:val="both"/>
        <w:rPr>
          <w:szCs w:val="28"/>
        </w:rPr>
      </w:pPr>
      <w:r w:rsidRPr="00321057">
        <w:rPr>
          <w:rFonts w:hint="eastAsia"/>
          <w:szCs w:val="28"/>
        </w:rPr>
        <w:t>Đ</w:t>
      </w:r>
      <w:r w:rsidRPr="00321057">
        <w:rPr>
          <w:szCs w:val="28"/>
        </w:rPr>
        <w:t xml:space="preserve">oàn Thanh niên tổ chức </w:t>
      </w:r>
      <w:r w:rsidRPr="00321057">
        <w:rPr>
          <w:rFonts w:hint="eastAsia"/>
          <w:szCs w:val="28"/>
        </w:rPr>
        <w:t>đư</w:t>
      </w:r>
      <w:r w:rsidRPr="00321057">
        <w:rPr>
          <w:szCs w:val="28"/>
        </w:rPr>
        <w:t xml:space="preserve">ợc nhiều hoạt </w:t>
      </w:r>
      <w:r w:rsidRPr="00321057">
        <w:rPr>
          <w:rFonts w:hint="eastAsia"/>
          <w:szCs w:val="28"/>
        </w:rPr>
        <w:t>đ</w:t>
      </w:r>
      <w:r w:rsidRPr="00321057">
        <w:rPr>
          <w:szCs w:val="28"/>
        </w:rPr>
        <w:t>ộng sôi nổi, có ý nghĩa</w:t>
      </w:r>
      <w:r w:rsidRPr="00321057">
        <w:rPr>
          <w:szCs w:val="28"/>
          <w:lang w:val="de-DE"/>
        </w:rPr>
        <w:t xml:space="preserve">: </w:t>
      </w:r>
      <w:r w:rsidRPr="00321057">
        <w:rPr>
          <w:szCs w:val="28"/>
        </w:rPr>
        <w:t xml:space="preserve">Sinh hoạt toàn đoàn </w:t>
      </w:r>
      <w:r w:rsidRPr="000D7BB9">
        <w:rPr>
          <w:i/>
          <w:iCs/>
          <w:szCs w:val="28"/>
        </w:rPr>
        <w:t>"Tôi và Đảng của tôi"</w:t>
      </w:r>
      <w:r w:rsidRPr="00321057">
        <w:rPr>
          <w:szCs w:val="28"/>
        </w:rPr>
        <w:t xml:space="preserve">; Triển khai chuỗi 12 mục tiêu hành động của Cộng đồng Tiếng Anh năm 2022; Tổ chức Tháng Thanh niên năm 2022 </w:t>
      </w:r>
      <w:r w:rsidRPr="000D7BB9">
        <w:rPr>
          <w:i/>
          <w:iCs/>
          <w:szCs w:val="28"/>
        </w:rPr>
        <w:t>(</w:t>
      </w:r>
      <w:r w:rsidRPr="001E6F4E">
        <w:rPr>
          <w:i/>
          <w:iCs/>
          <w:szCs w:val="28"/>
        </w:rPr>
        <w:t>với Diễn đàn "Safe Back to Vinh Uni", tuyên dương "Nữ sinh tiêu biểu", giao lưu tặng quà cán bộ, chiến sĩ Bộ đội Biên phòng Tỉnh, ngày hội "Sao nhập ngũ")</w:t>
      </w:r>
      <w:r w:rsidRPr="001E6F4E">
        <w:rPr>
          <w:szCs w:val="28"/>
        </w:rPr>
        <w:t xml:space="preserve">; </w:t>
      </w:r>
      <w:r w:rsidR="004942DC" w:rsidRPr="001E6F4E">
        <w:rPr>
          <w:szCs w:val="28"/>
        </w:rPr>
        <w:t xml:space="preserve">Tham gia và đạt </w:t>
      </w:r>
      <w:r w:rsidR="004942DC" w:rsidRPr="001E6F4E">
        <w:t xml:space="preserve">Giải Nhất Chung kết Olympic Tiếng Anh Chuyên cụm Miền Trung, Giải Ba Chung kết Olympic Tiếng Anh Chuyên toàn Quốc, Giải Nhì Cuộc thi Ý tưởng, dự án khởi nghiệp thanh niên tỉnh Nghệ An, Giải Ba Chung kết cụm Cuộc thi Tiếng Anh trong sinh viên Star Awards, Giải Khuyến khích Chung kết Cuộc thi dự án Khởi nghiệp Thanh niên nông thôn toàn quốc, Giải Khuyến khích Chung kết toàn quốc Giải thưởng Sinh viên nghiên cứu khoa học Euréka, Top 20 thí sinh xuất sắc nhất Chung kết Hội thi Thủ lĩnh sinh viên toàn quốc năm 2022; Tham gia Giải bóng đá sinh viên toàn quốc; </w:t>
      </w:r>
      <w:r w:rsidRPr="001E6F4E">
        <w:rPr>
          <w:szCs w:val="28"/>
        </w:rPr>
        <w:t xml:space="preserve">Tổ chức Diễn đàn "Chia sẻ kinh nghiệm học Tiếng Anh và các chứng chỉ quốc tế"; Tổ chức Cuộc thi </w:t>
      </w:r>
      <w:r w:rsidRPr="001E6F4E">
        <w:rPr>
          <w:i/>
          <w:iCs/>
          <w:szCs w:val="28"/>
        </w:rPr>
        <w:t>"Cán bộ Đoàn sáng tạo, hiến kế xây dựng đoàn vững mạnh"</w:t>
      </w:r>
      <w:r w:rsidRPr="001E6F4E">
        <w:rPr>
          <w:szCs w:val="28"/>
        </w:rPr>
        <w:t>; Tổ chức Giải bóng</w:t>
      </w:r>
      <w:r w:rsidRPr="00321057">
        <w:rPr>
          <w:szCs w:val="28"/>
        </w:rPr>
        <w:t xml:space="preserve"> đá Sinh viên toàn trường... Trong công tác tổ chức, </w:t>
      </w:r>
      <w:r w:rsidRPr="00321057">
        <w:rPr>
          <w:rFonts w:hint="eastAsia"/>
          <w:szCs w:val="28"/>
        </w:rPr>
        <w:t>Đ</w:t>
      </w:r>
      <w:r w:rsidRPr="00321057">
        <w:rPr>
          <w:szCs w:val="28"/>
        </w:rPr>
        <w:t xml:space="preserve">oàn Thanh niên đã ra mắt các Câu lạc bộ - Đội - Nhóm trực thuộc; tập huấn, bồi dưỡng công tác kiểm tra, giám sát của Đoàn; tập huấn kỹ năng ứng dụng chuyển đổi số trong Khởi nghiệp và hoạt động Đoàn - Hội; tổ chức Đại hội các chi đoàn nhiệm kỳ 2021 - 2022, Đại hội Đại biểu Đoàn </w:t>
      </w:r>
      <w:r>
        <w:rPr>
          <w:szCs w:val="28"/>
        </w:rPr>
        <w:t>Thanh niên Cộng sản</w:t>
      </w:r>
      <w:r w:rsidRPr="00321057">
        <w:rPr>
          <w:szCs w:val="28"/>
        </w:rPr>
        <w:t xml:space="preserve"> Hồ </w:t>
      </w:r>
      <w:r>
        <w:rPr>
          <w:szCs w:val="28"/>
        </w:rPr>
        <w:t>C</w:t>
      </w:r>
      <w:r w:rsidRPr="00321057">
        <w:rPr>
          <w:szCs w:val="28"/>
        </w:rPr>
        <w:t>hí Minh các trường thuộc, Đoàn Viện, Liên chi Đoàn và Đại hội đại biểu Đoàn T</w:t>
      </w:r>
      <w:r>
        <w:rPr>
          <w:szCs w:val="28"/>
        </w:rPr>
        <w:t>hanh niên Cộng sản</w:t>
      </w:r>
      <w:r w:rsidRPr="00321057">
        <w:rPr>
          <w:szCs w:val="28"/>
        </w:rPr>
        <w:t xml:space="preserve"> Hồ Chí Minh Trường Đại học Vinh lần thứ </w:t>
      </w:r>
      <w:r>
        <w:rPr>
          <w:szCs w:val="28"/>
        </w:rPr>
        <w:t>XXXI</w:t>
      </w:r>
      <w:r w:rsidRPr="00321057">
        <w:rPr>
          <w:szCs w:val="28"/>
        </w:rPr>
        <w:t xml:space="preserve">, nhiệm kỳ 2022 - 2027. Trong công tác tình nguyện, Đoàn Thanh niên tiếp tục duy trì </w:t>
      </w:r>
      <w:r w:rsidRPr="000D7BB9">
        <w:rPr>
          <w:i/>
          <w:iCs/>
          <w:szCs w:val="28"/>
        </w:rPr>
        <w:t>"Ngày Chủ nhật xanh"</w:t>
      </w:r>
      <w:r w:rsidRPr="00321057">
        <w:rPr>
          <w:szCs w:val="28"/>
        </w:rPr>
        <w:t xml:space="preserve"> hàng tuần trong tháng, các hoạt động an sinh xã hội tại Làng trẻ em SOS Vinh...</w:t>
      </w:r>
    </w:p>
    <w:p w14:paraId="32A30457" w14:textId="77777777" w:rsidR="00474368" w:rsidRPr="00E211CE" w:rsidRDefault="00474368" w:rsidP="00474368">
      <w:pPr>
        <w:ind w:firstLine="709"/>
        <w:jc w:val="both"/>
        <w:rPr>
          <w:szCs w:val="28"/>
        </w:rPr>
      </w:pPr>
      <w:r w:rsidRPr="00AC1AA9">
        <w:rPr>
          <w:szCs w:val="28"/>
        </w:rPr>
        <w:t xml:space="preserve">Hội Sinh viên Trường đã tổ chức nhiều hoạt động sôi nổi, phù hợp với thị hiếu, sở thích, phát huy tính tích cực, sáng tạo, chủ động của sinh viên: </w:t>
      </w:r>
      <w:r>
        <w:rPr>
          <w:szCs w:val="28"/>
        </w:rPr>
        <w:t>K</w:t>
      </w:r>
      <w:r w:rsidRPr="00AC1AA9">
        <w:rPr>
          <w:szCs w:val="28"/>
        </w:rPr>
        <w:t>ỷ niệm 7</w:t>
      </w:r>
      <w:r>
        <w:rPr>
          <w:szCs w:val="28"/>
        </w:rPr>
        <w:t>2</w:t>
      </w:r>
      <w:r w:rsidRPr="00AC1AA9">
        <w:rPr>
          <w:szCs w:val="28"/>
        </w:rPr>
        <w:t xml:space="preserve"> n</w:t>
      </w:r>
      <w:r w:rsidRPr="00AC1AA9">
        <w:rPr>
          <w:rFonts w:hint="eastAsia"/>
          <w:szCs w:val="28"/>
        </w:rPr>
        <w:t>ă</w:t>
      </w:r>
      <w:r w:rsidRPr="00AC1AA9">
        <w:rPr>
          <w:szCs w:val="28"/>
        </w:rPr>
        <w:t>m Ngày truyền thống học sinh, sinh viên và Hội Sinh viên Việt Nam (9/1/1950 - 9/1/202</w:t>
      </w:r>
      <w:r>
        <w:rPr>
          <w:szCs w:val="28"/>
        </w:rPr>
        <w:t>2</w:t>
      </w:r>
      <w:r w:rsidRPr="00AC1AA9">
        <w:rPr>
          <w:szCs w:val="28"/>
        </w:rPr>
        <w:t>), tuyên d</w:t>
      </w:r>
      <w:r w:rsidRPr="00AC1AA9">
        <w:rPr>
          <w:rFonts w:hint="eastAsia"/>
          <w:szCs w:val="28"/>
        </w:rPr>
        <w:t>ươ</w:t>
      </w:r>
      <w:r w:rsidRPr="00AC1AA9">
        <w:rPr>
          <w:szCs w:val="28"/>
        </w:rPr>
        <w:t xml:space="preserve">ng sinh viên </w:t>
      </w:r>
      <w:r w:rsidRPr="00AC1AA9">
        <w:rPr>
          <w:rFonts w:hint="eastAsia"/>
          <w:szCs w:val="28"/>
        </w:rPr>
        <w:t>đ</w:t>
      </w:r>
      <w:r w:rsidRPr="00AC1AA9">
        <w:rPr>
          <w:szCs w:val="28"/>
        </w:rPr>
        <w:t xml:space="preserve">ạt danh hiệu </w:t>
      </w:r>
      <w:r w:rsidRPr="000D7BB9">
        <w:rPr>
          <w:i/>
          <w:iCs/>
          <w:szCs w:val="28"/>
        </w:rPr>
        <w:t>"Sao Tháng Giêng"</w:t>
      </w:r>
      <w:r w:rsidRPr="00AC1AA9">
        <w:rPr>
          <w:szCs w:val="28"/>
        </w:rPr>
        <w:t xml:space="preserve"> và </w:t>
      </w:r>
      <w:r w:rsidRPr="000D7BB9">
        <w:rPr>
          <w:i/>
          <w:iCs/>
          <w:szCs w:val="28"/>
        </w:rPr>
        <w:t>"Sinh viên 5 tốt"</w:t>
      </w:r>
      <w:r w:rsidRPr="00E211CE">
        <w:rPr>
          <w:szCs w:val="28"/>
        </w:rPr>
        <w:t xml:space="preserve">; Tổ chức các cuộc thi </w:t>
      </w:r>
      <w:r w:rsidRPr="000D7BB9">
        <w:rPr>
          <w:i/>
          <w:iCs/>
          <w:szCs w:val="28"/>
        </w:rPr>
        <w:t>(Cuộc thi nói Tiếng Anh "English speaking contest" 2022, Cuộc thi "Flag Up - Tìm kiếm ý tưởng, dự án khởi nghiệp sinh viên" năm học 2021 - 2022, Cuộc thi "Road to Smart Campus", SV - Đại học Vinh; Cuộc thi Rung chuông vàng năm 2022, Cuộc thi Thủ lĩnh Sinh viên)</w:t>
      </w:r>
      <w:r w:rsidRPr="00E211CE">
        <w:rPr>
          <w:szCs w:val="28"/>
        </w:rPr>
        <w:t xml:space="preserve">; Tổ chức Ngày hội Sinh viên khỏe; Tổ </w:t>
      </w:r>
      <w:r w:rsidRPr="00E211CE">
        <w:rPr>
          <w:szCs w:val="28"/>
        </w:rPr>
        <w:lastRenderedPageBreak/>
        <w:t xml:space="preserve">chức Mùa đông ấm - Xuân tình nguyện 2022, hiến máu tình nguyện, tiếp sức mùa thi. </w:t>
      </w:r>
      <w:r>
        <w:rPr>
          <w:szCs w:val="28"/>
        </w:rPr>
        <w:t xml:space="preserve">Trong công tác tổ chức, </w:t>
      </w:r>
      <w:r w:rsidRPr="00AC1AA9">
        <w:rPr>
          <w:szCs w:val="28"/>
        </w:rPr>
        <w:t>Hội Sinh viên</w:t>
      </w:r>
      <w:r>
        <w:rPr>
          <w:szCs w:val="28"/>
        </w:rPr>
        <w:t xml:space="preserve"> đã tổ chức t</w:t>
      </w:r>
      <w:r w:rsidRPr="00E211CE">
        <w:rPr>
          <w:szCs w:val="28"/>
        </w:rPr>
        <w:t>ập huấn, bồi dưỡng công tác kiểm tra giám sát của Hội Sinh viên; Đại hội Hội Sinh viên các trường thuộc, Liên chi Hội sinh viên các khoa, viện; Hội nghị Ban Chấp hành Hội Sinh viên trường lần thứ 3, nhiệm kỳ 2020 - 2023 và chuẩn bị tổ chức Hội nghị kiện toàn Ban Chấp hành Hội Sinh viên Trường Đại học Vinh khóa XII, nhiệm kỳ 2020 - 2023</w:t>
      </w:r>
      <w:r>
        <w:rPr>
          <w:szCs w:val="28"/>
        </w:rPr>
        <w:t>.</w:t>
      </w:r>
    </w:p>
    <w:p w14:paraId="2B6F757D" w14:textId="77777777" w:rsidR="00C22176" w:rsidRPr="00AC1AA9" w:rsidRDefault="00C22176" w:rsidP="00C22176">
      <w:pPr>
        <w:ind w:firstLine="709"/>
        <w:jc w:val="both"/>
        <w:rPr>
          <w:szCs w:val="28"/>
        </w:rPr>
      </w:pPr>
      <w:r w:rsidRPr="00AC1AA9">
        <w:rPr>
          <w:szCs w:val="28"/>
        </w:rPr>
        <w:t xml:space="preserve">Hội Cựu chiến binh </w:t>
      </w:r>
      <w:r>
        <w:rPr>
          <w:szCs w:val="28"/>
        </w:rPr>
        <w:t>tổ chức thành công</w:t>
      </w:r>
      <w:r w:rsidRPr="00AC1AA9">
        <w:rPr>
          <w:szCs w:val="28"/>
        </w:rPr>
        <w:t xml:space="preserve"> </w:t>
      </w:r>
      <w:r w:rsidRPr="009E6C29">
        <w:rPr>
          <w:szCs w:val="28"/>
          <w:lang w:val="vi-VN"/>
        </w:rPr>
        <w:t xml:space="preserve">Đại hội Hội Cựu chiến binh Trường Đại học Vinh lần thứ </w:t>
      </w:r>
      <w:r>
        <w:rPr>
          <w:szCs w:val="28"/>
        </w:rPr>
        <w:t>III</w:t>
      </w:r>
      <w:r w:rsidRPr="009E6C29">
        <w:rPr>
          <w:szCs w:val="28"/>
          <w:lang w:val="vi-VN"/>
        </w:rPr>
        <w:t>, nhiệm kỳ 2022 - 2027</w:t>
      </w:r>
      <w:r>
        <w:rPr>
          <w:szCs w:val="28"/>
        </w:rPr>
        <w:t>; tổ chức đoàn cán bộ chủ chốt của Hội học tập trên các hiện trường lịch sử khu vực Tây Bắc.</w:t>
      </w:r>
    </w:p>
    <w:p w14:paraId="0AC8DAA2" w14:textId="6ECFBF9F" w:rsidR="00D97F11" w:rsidRDefault="00D97F11" w:rsidP="00D97F11">
      <w:pPr>
        <w:ind w:firstLine="709"/>
        <w:jc w:val="both"/>
        <w:rPr>
          <w:b/>
          <w:bCs/>
          <w:szCs w:val="28"/>
        </w:rPr>
      </w:pPr>
      <w:r>
        <w:rPr>
          <w:b/>
          <w:bCs/>
          <w:szCs w:val="28"/>
        </w:rPr>
        <w:t>Tồn tại:</w:t>
      </w:r>
    </w:p>
    <w:p w14:paraId="5C7939D5" w14:textId="20D2DC72" w:rsidR="00BD2C18" w:rsidRDefault="00D97F11" w:rsidP="00D97F11">
      <w:pPr>
        <w:ind w:firstLine="709"/>
        <w:jc w:val="both"/>
        <w:rPr>
          <w:szCs w:val="28"/>
        </w:rPr>
      </w:pPr>
      <w:r>
        <w:rPr>
          <w:lang w:val="vi-VN"/>
        </w:rPr>
        <w:t xml:space="preserve">Việc </w:t>
      </w:r>
      <w:r>
        <w:t xml:space="preserve">tổ chức </w:t>
      </w:r>
      <w:r>
        <w:rPr>
          <w:lang w:val="vi-VN"/>
        </w:rPr>
        <w:t>các hoạt động giáo dục lý tưởng cách mạng, đạo đức, lối sống, kỹ năng sống</w:t>
      </w:r>
      <w:r>
        <w:t>, kỹ năng nghề nghiệp</w:t>
      </w:r>
      <w:r>
        <w:rPr>
          <w:lang w:val="vi-VN"/>
        </w:rPr>
        <w:t xml:space="preserve"> cho học sinh, sinh viên còn </w:t>
      </w:r>
      <w:r>
        <w:t>chưa được thường xuyên,  liên tục</w:t>
      </w:r>
      <w:r>
        <w:rPr>
          <w:lang w:val="vi-VN"/>
        </w:rPr>
        <w:t>.</w:t>
      </w:r>
      <w:r w:rsidR="00C22176">
        <w:t xml:space="preserve"> </w:t>
      </w:r>
      <w:r>
        <w:rPr>
          <w:szCs w:val="28"/>
        </w:rPr>
        <w:t>Một bộ phận đoàn viên, hội viên còn lười học tập, chưa chủ động trong việc tìm tòi nghiên cứu tích luỹ kiến thức chuyên môn, kỹ năng làm việc; chưa thực sự tích cực tham gia các hoạt động Đoàn - Hội, hạn chế về nhận thức trách nhiệm của bản thân đối với gia đình, nhà trường và xã hội; vi phạm nội quy, quy chế học tập, thi cử, Luật An toàn giao thông.</w:t>
      </w:r>
      <w:r w:rsidR="00C22176">
        <w:rPr>
          <w:szCs w:val="28"/>
        </w:rPr>
        <w:t xml:space="preserve"> </w:t>
      </w:r>
      <w:r>
        <w:rPr>
          <w:szCs w:val="28"/>
        </w:rPr>
        <w:t xml:space="preserve">Các </w:t>
      </w:r>
      <w:r w:rsidR="00BD2C18">
        <w:rPr>
          <w:szCs w:val="28"/>
        </w:rPr>
        <w:t>cấp bộ Đoàn - Hội chưa chủ động để có các hình thức hoạt động phù hợp khi sinh viên học trực tuyến, không trực tiếp đến trường.</w:t>
      </w:r>
    </w:p>
    <w:p w14:paraId="414291BB" w14:textId="41150196" w:rsidR="000F1745" w:rsidRDefault="00A70080" w:rsidP="00E733DC">
      <w:pPr>
        <w:ind w:firstLine="709"/>
        <w:jc w:val="both"/>
        <w:rPr>
          <w:b/>
        </w:rPr>
      </w:pPr>
      <w:r>
        <w:rPr>
          <w:b/>
        </w:rPr>
        <w:br w:type="page"/>
      </w:r>
      <w:r w:rsidR="00260276" w:rsidRPr="00C052C1">
        <w:rPr>
          <w:b/>
        </w:rPr>
        <w:lastRenderedPageBreak/>
        <w:t>1</w:t>
      </w:r>
      <w:r w:rsidR="00BF4074" w:rsidRPr="00C052C1">
        <w:rPr>
          <w:b/>
        </w:rPr>
        <w:t>2</w:t>
      </w:r>
      <w:r w:rsidR="00260276" w:rsidRPr="00C052C1">
        <w:rPr>
          <w:b/>
        </w:rPr>
        <w:t>. Đánh giá chung</w:t>
      </w:r>
    </w:p>
    <w:p w14:paraId="0C6EA069" w14:textId="6FFCF4A0" w:rsidR="00B04C70" w:rsidRPr="00C052C1" w:rsidRDefault="00B04C70" w:rsidP="00B04C70">
      <w:pPr>
        <w:ind w:firstLine="709"/>
        <w:jc w:val="both"/>
      </w:pPr>
      <w:r w:rsidRPr="00C052C1">
        <w:rPr>
          <w:lang w:val="vi-VN"/>
        </w:rPr>
        <w:t xml:space="preserve">Năm </w:t>
      </w:r>
      <w:r>
        <w:t>2022</w:t>
      </w:r>
      <w:r w:rsidRPr="00C052C1">
        <w:rPr>
          <w:lang w:val="vi-VN"/>
        </w:rPr>
        <w:t xml:space="preserve">, Nhà trường đã cơ bản hoàn thành các </w:t>
      </w:r>
      <w:r w:rsidRPr="00C052C1">
        <w:t xml:space="preserve">nhiệm vụ, </w:t>
      </w:r>
      <w:r w:rsidRPr="00C052C1">
        <w:rPr>
          <w:lang w:val="vi-VN"/>
        </w:rPr>
        <w:t xml:space="preserve">chỉ tiêu </w:t>
      </w:r>
      <w:r w:rsidRPr="00C052C1">
        <w:t>đ</w:t>
      </w:r>
      <w:r>
        <w:t>ã</w:t>
      </w:r>
      <w:r w:rsidRPr="00C052C1">
        <w:t xml:space="preserve"> </w:t>
      </w:r>
      <w:r w:rsidRPr="00C052C1">
        <w:rPr>
          <w:lang w:val="vi-VN"/>
        </w:rPr>
        <w:t>đề ra</w:t>
      </w:r>
      <w:r w:rsidRPr="00C052C1">
        <w:t>. Nhiều hoạt động đã được chỉ đạo, triển khai thực hiện quyết liệt, có kết quả tốt</w:t>
      </w:r>
      <w:r>
        <w:t xml:space="preserve">, bám sát kế hoạch, các Nghị quyết của Hội đồng trường, Nghị quyết Đại hội đại biểu Đảng bộ trường lần thứ XXXII, </w:t>
      </w:r>
      <w:r w:rsidRPr="00C052C1">
        <w:t>góp phần nâng cao toàn diện chất lượng hoạt động của Nhà trường trên tất cả các lĩnh vực.</w:t>
      </w:r>
      <w:r>
        <w:t xml:space="preserve"> Việc thực hiện Quy chế dân chủ đã được triển khai đúng quy định, tạo động lực, môi trường để viên chức, người lao động thi đua thực hiện nhiệm vụ của Nhà trường, đơn vị.</w:t>
      </w:r>
    </w:p>
    <w:p w14:paraId="7EA13269" w14:textId="77777777" w:rsidR="00D46C2D" w:rsidRDefault="00D46C2D" w:rsidP="00D46C2D">
      <w:pPr>
        <w:jc w:val="center"/>
        <w:rPr>
          <w:b/>
          <w:bCs/>
        </w:rPr>
      </w:pPr>
    </w:p>
    <w:p w14:paraId="45CC9908" w14:textId="2588B858" w:rsidR="00E0018D" w:rsidRDefault="00E0018D" w:rsidP="00D46C2D">
      <w:pPr>
        <w:jc w:val="center"/>
        <w:rPr>
          <w:b/>
          <w:bCs/>
        </w:rPr>
      </w:pPr>
      <w:r w:rsidRPr="00D46C2D">
        <w:rPr>
          <w:b/>
          <w:bCs/>
        </w:rPr>
        <w:t>BẢNG SO SÁNH, ĐÁNH GIÁ VIỆC THỰC HIỆN</w:t>
      </w:r>
    </w:p>
    <w:p w14:paraId="38BF67B4" w14:textId="49003449" w:rsidR="00D46C2D" w:rsidRPr="00D46C2D" w:rsidRDefault="00E0018D" w:rsidP="00D46C2D">
      <w:pPr>
        <w:jc w:val="center"/>
        <w:rPr>
          <w:b/>
          <w:bCs/>
        </w:rPr>
      </w:pPr>
      <w:r w:rsidRPr="00D46C2D">
        <w:rPr>
          <w:b/>
          <w:bCs/>
        </w:rPr>
        <w:t xml:space="preserve">CÁC CHỈ TIÊU, KẾ HOẠCH NĂM </w:t>
      </w:r>
      <w:r w:rsidR="000C2E0F">
        <w:rPr>
          <w:b/>
          <w:bCs/>
        </w:rPr>
        <w:t>2022</w:t>
      </w:r>
    </w:p>
    <w:p w14:paraId="4FC3A3C5" w14:textId="1F6EA120" w:rsidR="005B2C4D" w:rsidRDefault="005B2C4D" w:rsidP="00E733DC">
      <w:pPr>
        <w:ind w:firstLine="709"/>
        <w:jc w:val="both"/>
        <w:rPr>
          <w:lang w:val="vi-VN"/>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402"/>
        <w:gridCol w:w="1418"/>
        <w:gridCol w:w="2126"/>
        <w:gridCol w:w="2410"/>
      </w:tblGrid>
      <w:tr w:rsidR="005B2C4D" w:rsidRPr="00585ED6" w14:paraId="7FFAF67E" w14:textId="77777777" w:rsidTr="000C6DBE">
        <w:tc>
          <w:tcPr>
            <w:tcW w:w="709" w:type="dxa"/>
            <w:shd w:val="clear" w:color="auto" w:fill="auto"/>
            <w:vAlign w:val="center"/>
          </w:tcPr>
          <w:p w14:paraId="24501510" w14:textId="77230A9F" w:rsidR="005B2C4D" w:rsidRPr="00585ED6" w:rsidRDefault="005B2C4D" w:rsidP="005B2C4D">
            <w:pPr>
              <w:pStyle w:val="ThngthngWeb"/>
              <w:spacing w:before="0" w:beforeAutospacing="0" w:after="0" w:afterAutospacing="0"/>
              <w:jc w:val="center"/>
              <w:rPr>
                <w:bCs/>
                <w:sz w:val="26"/>
                <w:szCs w:val="26"/>
                <w:lang w:val="sv-SE"/>
              </w:rPr>
            </w:pPr>
            <w:r w:rsidRPr="00585ED6">
              <w:rPr>
                <w:b/>
                <w:bCs/>
                <w:sz w:val="26"/>
                <w:szCs w:val="26"/>
                <w:lang w:val="sv-SE"/>
              </w:rPr>
              <w:t>TT</w:t>
            </w:r>
          </w:p>
        </w:tc>
        <w:tc>
          <w:tcPr>
            <w:tcW w:w="4820" w:type="dxa"/>
            <w:gridSpan w:val="2"/>
            <w:shd w:val="clear" w:color="auto" w:fill="auto"/>
          </w:tcPr>
          <w:p w14:paraId="2F44D4AA" w14:textId="27D0D212" w:rsidR="005B2C4D" w:rsidRPr="0008270C" w:rsidRDefault="005B2C4D" w:rsidP="005B2C4D">
            <w:pPr>
              <w:pStyle w:val="ThngthngWeb"/>
              <w:spacing w:before="0" w:beforeAutospacing="0" w:after="0" w:afterAutospacing="0"/>
              <w:jc w:val="center"/>
              <w:rPr>
                <w:sz w:val="26"/>
                <w:szCs w:val="26"/>
              </w:rPr>
            </w:pPr>
            <w:r w:rsidRPr="00585ED6">
              <w:rPr>
                <w:b/>
                <w:bCs/>
                <w:sz w:val="26"/>
                <w:szCs w:val="26"/>
                <w:lang w:val="sv-SE"/>
              </w:rPr>
              <w:t>Kế hoạch/chỉ tiêu/nội dung</w:t>
            </w:r>
          </w:p>
        </w:tc>
        <w:tc>
          <w:tcPr>
            <w:tcW w:w="2126" w:type="dxa"/>
            <w:shd w:val="clear" w:color="auto" w:fill="auto"/>
          </w:tcPr>
          <w:p w14:paraId="7E9F4D07" w14:textId="381EFCB0" w:rsidR="005B2C4D" w:rsidRPr="00585ED6" w:rsidRDefault="005B2C4D" w:rsidP="005B2C4D">
            <w:pPr>
              <w:pStyle w:val="ThngthngWeb"/>
              <w:spacing w:before="0" w:beforeAutospacing="0" w:after="0" w:afterAutospacing="0"/>
              <w:jc w:val="center"/>
              <w:rPr>
                <w:bCs/>
                <w:sz w:val="26"/>
                <w:szCs w:val="26"/>
                <w:lang w:val="sv-SE"/>
              </w:rPr>
            </w:pPr>
            <w:r w:rsidRPr="00585ED6">
              <w:rPr>
                <w:b/>
                <w:bCs/>
                <w:sz w:val="26"/>
                <w:szCs w:val="26"/>
                <w:lang w:val="sv-SE"/>
              </w:rPr>
              <w:t>Kết quả/mức độ</w:t>
            </w:r>
          </w:p>
        </w:tc>
        <w:tc>
          <w:tcPr>
            <w:tcW w:w="2410" w:type="dxa"/>
            <w:shd w:val="clear" w:color="auto" w:fill="auto"/>
            <w:vAlign w:val="center"/>
          </w:tcPr>
          <w:p w14:paraId="405B0C7D" w14:textId="4C1199A0" w:rsidR="005B2C4D" w:rsidRPr="005B2C4D" w:rsidRDefault="005B2C4D" w:rsidP="005B2C4D">
            <w:pPr>
              <w:pStyle w:val="ThngthngWeb"/>
              <w:spacing w:before="0" w:beforeAutospacing="0" w:after="0" w:afterAutospacing="0"/>
              <w:jc w:val="center"/>
              <w:rPr>
                <w:b/>
                <w:sz w:val="26"/>
                <w:szCs w:val="26"/>
                <w:lang w:val="sv-SE"/>
              </w:rPr>
            </w:pPr>
            <w:r w:rsidRPr="005B2C4D">
              <w:rPr>
                <w:b/>
                <w:sz w:val="26"/>
                <w:szCs w:val="26"/>
                <w:lang w:val="sv-SE"/>
              </w:rPr>
              <w:t>Ghi chú</w:t>
            </w:r>
          </w:p>
        </w:tc>
      </w:tr>
      <w:tr w:rsidR="005B2C4D" w:rsidRPr="00585ED6" w14:paraId="27FA3C5C" w14:textId="77777777" w:rsidTr="000C6DBE">
        <w:tc>
          <w:tcPr>
            <w:tcW w:w="709" w:type="dxa"/>
            <w:shd w:val="clear" w:color="auto" w:fill="auto"/>
            <w:vAlign w:val="center"/>
          </w:tcPr>
          <w:p w14:paraId="57126ED3" w14:textId="45EA4B25" w:rsidR="005B2C4D" w:rsidRPr="00585ED6" w:rsidRDefault="005B2C4D" w:rsidP="005B2C4D">
            <w:pPr>
              <w:pStyle w:val="ThngthngWeb"/>
              <w:spacing w:before="0" w:beforeAutospacing="0" w:after="0" w:afterAutospacing="0"/>
              <w:jc w:val="center"/>
              <w:rPr>
                <w:b/>
                <w:bCs/>
                <w:sz w:val="26"/>
                <w:szCs w:val="26"/>
                <w:lang w:val="sv-SE"/>
              </w:rPr>
            </w:pPr>
            <w:r>
              <w:rPr>
                <w:b/>
                <w:bCs/>
                <w:sz w:val="26"/>
                <w:szCs w:val="26"/>
                <w:lang w:val="sv-SE"/>
              </w:rPr>
              <w:t>I</w:t>
            </w:r>
          </w:p>
        </w:tc>
        <w:tc>
          <w:tcPr>
            <w:tcW w:w="4820" w:type="dxa"/>
            <w:gridSpan w:val="2"/>
            <w:shd w:val="clear" w:color="auto" w:fill="auto"/>
          </w:tcPr>
          <w:p w14:paraId="79327D79" w14:textId="7DDAC356" w:rsidR="005B2C4D" w:rsidRPr="00585ED6" w:rsidRDefault="00AE1E68" w:rsidP="005B2C4D">
            <w:pPr>
              <w:pStyle w:val="ThngthngWeb"/>
              <w:spacing w:before="0" w:beforeAutospacing="0" w:after="0" w:afterAutospacing="0"/>
              <w:rPr>
                <w:b/>
                <w:bCs/>
                <w:sz w:val="26"/>
                <w:szCs w:val="26"/>
                <w:lang w:val="sv-SE"/>
              </w:rPr>
            </w:pPr>
            <w:r>
              <w:rPr>
                <w:b/>
                <w:bCs/>
                <w:sz w:val="26"/>
                <w:szCs w:val="26"/>
                <w:lang w:val="sv-SE"/>
              </w:rPr>
              <w:t xml:space="preserve">Kế hoạch, </w:t>
            </w:r>
            <w:r w:rsidR="005B2C4D">
              <w:rPr>
                <w:b/>
                <w:bCs/>
                <w:sz w:val="26"/>
                <w:szCs w:val="26"/>
                <w:lang w:val="sv-SE"/>
              </w:rPr>
              <w:t>chỉ tiêu cụ thể</w:t>
            </w:r>
          </w:p>
        </w:tc>
        <w:tc>
          <w:tcPr>
            <w:tcW w:w="2126" w:type="dxa"/>
            <w:shd w:val="clear" w:color="auto" w:fill="auto"/>
          </w:tcPr>
          <w:p w14:paraId="21048F95" w14:textId="77777777" w:rsidR="005B2C4D" w:rsidRPr="00585ED6" w:rsidRDefault="005B2C4D" w:rsidP="005B2C4D">
            <w:pPr>
              <w:pStyle w:val="ThngthngWeb"/>
              <w:spacing w:before="0" w:beforeAutospacing="0" w:after="0" w:afterAutospacing="0"/>
              <w:jc w:val="center"/>
              <w:rPr>
                <w:b/>
                <w:bCs/>
                <w:sz w:val="26"/>
                <w:szCs w:val="26"/>
                <w:lang w:val="sv-SE"/>
              </w:rPr>
            </w:pPr>
          </w:p>
        </w:tc>
        <w:tc>
          <w:tcPr>
            <w:tcW w:w="2410" w:type="dxa"/>
            <w:shd w:val="clear" w:color="auto" w:fill="auto"/>
            <w:vAlign w:val="center"/>
          </w:tcPr>
          <w:p w14:paraId="47050E16" w14:textId="77777777" w:rsidR="005B2C4D" w:rsidRPr="005B2C4D" w:rsidRDefault="005B2C4D" w:rsidP="005B2C4D">
            <w:pPr>
              <w:pStyle w:val="ThngthngWeb"/>
              <w:spacing w:before="0" w:beforeAutospacing="0" w:after="0" w:afterAutospacing="0"/>
              <w:jc w:val="center"/>
              <w:rPr>
                <w:b/>
                <w:sz w:val="26"/>
                <w:szCs w:val="26"/>
                <w:lang w:val="sv-SE"/>
              </w:rPr>
            </w:pPr>
          </w:p>
        </w:tc>
      </w:tr>
      <w:tr w:rsidR="005B2C4D" w:rsidRPr="00585ED6" w14:paraId="7A350D74" w14:textId="77777777" w:rsidTr="000C6DBE">
        <w:tc>
          <w:tcPr>
            <w:tcW w:w="709" w:type="dxa"/>
            <w:shd w:val="clear" w:color="auto" w:fill="auto"/>
            <w:vAlign w:val="center"/>
          </w:tcPr>
          <w:p w14:paraId="3E1B60BF" w14:textId="77777777" w:rsidR="005B2C4D" w:rsidRPr="00585ED6" w:rsidRDefault="005B2C4D" w:rsidP="005B2C4D">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tcPr>
          <w:p w14:paraId="3B5B5552" w14:textId="1A186131" w:rsidR="005B2C4D" w:rsidRDefault="005B2C4D" w:rsidP="008C5518">
            <w:pPr>
              <w:pStyle w:val="ThngthngWeb"/>
              <w:spacing w:before="0" w:beforeAutospacing="0" w:after="0" w:afterAutospacing="0"/>
              <w:rPr>
                <w:sz w:val="26"/>
                <w:szCs w:val="26"/>
              </w:rPr>
            </w:pPr>
            <w:r>
              <w:rPr>
                <w:sz w:val="26"/>
                <w:szCs w:val="26"/>
              </w:rPr>
              <w:t>Tuyển sinh</w:t>
            </w:r>
          </w:p>
        </w:tc>
        <w:tc>
          <w:tcPr>
            <w:tcW w:w="2126" w:type="dxa"/>
            <w:shd w:val="clear" w:color="auto" w:fill="auto"/>
          </w:tcPr>
          <w:p w14:paraId="39E50275" w14:textId="77777777" w:rsidR="005B2C4D" w:rsidRPr="00585ED6" w:rsidRDefault="005B2C4D" w:rsidP="008C5518">
            <w:pPr>
              <w:pStyle w:val="ThngthngWeb"/>
              <w:spacing w:before="0" w:beforeAutospacing="0" w:after="0" w:afterAutospacing="0"/>
              <w:rPr>
                <w:bCs/>
                <w:sz w:val="26"/>
                <w:szCs w:val="26"/>
                <w:lang w:val="sv-SE"/>
              </w:rPr>
            </w:pPr>
          </w:p>
        </w:tc>
        <w:tc>
          <w:tcPr>
            <w:tcW w:w="2410" w:type="dxa"/>
            <w:shd w:val="clear" w:color="auto" w:fill="auto"/>
            <w:vAlign w:val="center"/>
          </w:tcPr>
          <w:p w14:paraId="219C09EA" w14:textId="77777777" w:rsidR="005B2C4D" w:rsidRPr="00585ED6" w:rsidRDefault="005B2C4D" w:rsidP="008C5518">
            <w:pPr>
              <w:pStyle w:val="ThngthngWeb"/>
              <w:spacing w:before="0" w:beforeAutospacing="0" w:after="0" w:afterAutospacing="0"/>
              <w:rPr>
                <w:bCs/>
                <w:sz w:val="26"/>
                <w:szCs w:val="26"/>
                <w:lang w:val="sv-SE"/>
              </w:rPr>
            </w:pPr>
          </w:p>
        </w:tc>
      </w:tr>
      <w:tr w:rsidR="005B2C4D" w:rsidRPr="00585ED6" w14:paraId="69D1F616" w14:textId="77777777" w:rsidTr="000C6DBE">
        <w:tc>
          <w:tcPr>
            <w:tcW w:w="709" w:type="dxa"/>
            <w:shd w:val="clear" w:color="auto" w:fill="auto"/>
            <w:vAlign w:val="center"/>
          </w:tcPr>
          <w:p w14:paraId="59CF2CDE" w14:textId="77777777" w:rsidR="005B2C4D" w:rsidRPr="00585ED6" w:rsidRDefault="005B2C4D" w:rsidP="008C5518">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BF92C78" w14:textId="77777777" w:rsidR="005B2C4D" w:rsidRPr="00EC7CB2" w:rsidRDefault="005B2C4D" w:rsidP="008C5518">
            <w:pPr>
              <w:pStyle w:val="ThngthngWeb"/>
              <w:spacing w:before="0" w:beforeAutospacing="0" w:after="0" w:afterAutospacing="0"/>
              <w:rPr>
                <w:i/>
                <w:iCs/>
                <w:sz w:val="26"/>
                <w:szCs w:val="26"/>
              </w:rPr>
            </w:pPr>
            <w:r w:rsidRPr="00EC7CB2">
              <w:rPr>
                <w:i/>
                <w:iCs/>
                <w:sz w:val="26"/>
              </w:rPr>
              <w:t>Đại học</w:t>
            </w:r>
          </w:p>
        </w:tc>
        <w:tc>
          <w:tcPr>
            <w:tcW w:w="1418" w:type="dxa"/>
            <w:shd w:val="clear" w:color="auto" w:fill="auto"/>
            <w:vAlign w:val="center"/>
          </w:tcPr>
          <w:p w14:paraId="212BE00C" w14:textId="77777777" w:rsidR="005B2C4D" w:rsidRPr="00EC7CB2" w:rsidRDefault="005B2C4D" w:rsidP="008C5518">
            <w:pPr>
              <w:pStyle w:val="ThngthngWeb"/>
              <w:spacing w:before="0" w:beforeAutospacing="0" w:after="0" w:afterAutospacing="0"/>
              <w:rPr>
                <w:i/>
                <w:iCs/>
                <w:sz w:val="26"/>
                <w:szCs w:val="26"/>
              </w:rPr>
            </w:pPr>
            <w:r w:rsidRPr="00EC7CB2">
              <w:rPr>
                <w:i/>
                <w:iCs/>
                <w:sz w:val="26"/>
              </w:rPr>
              <w:t>11.500</w:t>
            </w:r>
          </w:p>
        </w:tc>
        <w:tc>
          <w:tcPr>
            <w:tcW w:w="2126" w:type="dxa"/>
            <w:shd w:val="clear" w:color="auto" w:fill="auto"/>
            <w:vAlign w:val="center"/>
          </w:tcPr>
          <w:p w14:paraId="2B3EE7EE" w14:textId="77777777" w:rsidR="005B2C4D" w:rsidRPr="00585ED6" w:rsidRDefault="005B2C4D" w:rsidP="008C5518">
            <w:pPr>
              <w:pStyle w:val="ThngthngWeb"/>
              <w:spacing w:before="0" w:beforeAutospacing="0" w:after="0" w:afterAutospacing="0"/>
              <w:rPr>
                <w:bCs/>
                <w:sz w:val="26"/>
                <w:szCs w:val="26"/>
                <w:lang w:val="sv-SE"/>
              </w:rPr>
            </w:pPr>
            <w:r w:rsidRPr="00AC3E5B">
              <w:rPr>
                <w:bCs/>
                <w:sz w:val="26"/>
                <w:szCs w:val="26"/>
                <w:lang w:val="sv-SE"/>
              </w:rPr>
              <w:t>4.043 (CQ)</w:t>
            </w:r>
          </w:p>
        </w:tc>
        <w:tc>
          <w:tcPr>
            <w:tcW w:w="2410" w:type="dxa"/>
            <w:shd w:val="clear" w:color="auto" w:fill="auto"/>
            <w:vAlign w:val="center"/>
          </w:tcPr>
          <w:p w14:paraId="27545873" w14:textId="77777777" w:rsidR="005B2C4D" w:rsidRPr="00585ED6" w:rsidRDefault="005B2C4D" w:rsidP="008C5518">
            <w:pPr>
              <w:pStyle w:val="ThngthngWeb"/>
              <w:spacing w:before="0" w:beforeAutospacing="0" w:after="0" w:afterAutospacing="0"/>
              <w:rPr>
                <w:bCs/>
                <w:sz w:val="26"/>
                <w:szCs w:val="26"/>
                <w:lang w:val="sv-SE"/>
              </w:rPr>
            </w:pPr>
          </w:p>
        </w:tc>
      </w:tr>
      <w:tr w:rsidR="00D34C15" w:rsidRPr="00585ED6" w14:paraId="0C95DFF6" w14:textId="77777777" w:rsidTr="000C6DBE">
        <w:tc>
          <w:tcPr>
            <w:tcW w:w="709" w:type="dxa"/>
            <w:shd w:val="clear" w:color="auto" w:fill="auto"/>
            <w:vAlign w:val="center"/>
          </w:tcPr>
          <w:p w14:paraId="36DAA0AE"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C530242"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Thạc sĩ</w:t>
            </w:r>
          </w:p>
        </w:tc>
        <w:tc>
          <w:tcPr>
            <w:tcW w:w="1418" w:type="dxa"/>
            <w:shd w:val="clear" w:color="auto" w:fill="auto"/>
            <w:vAlign w:val="center"/>
          </w:tcPr>
          <w:p w14:paraId="178A9005" w14:textId="637FDE2C" w:rsidR="00D34C15" w:rsidRPr="00EC7CB2" w:rsidRDefault="00D34C15" w:rsidP="00D34C15">
            <w:pPr>
              <w:pStyle w:val="ThngthngWeb"/>
              <w:spacing w:before="0" w:beforeAutospacing="0" w:after="0" w:afterAutospacing="0"/>
              <w:rPr>
                <w:i/>
                <w:iCs/>
                <w:sz w:val="26"/>
                <w:szCs w:val="26"/>
              </w:rPr>
            </w:pPr>
            <w:r>
              <w:rPr>
                <w:i/>
                <w:iCs/>
                <w:sz w:val="26"/>
              </w:rPr>
              <w:t>960</w:t>
            </w:r>
          </w:p>
        </w:tc>
        <w:tc>
          <w:tcPr>
            <w:tcW w:w="2126" w:type="dxa"/>
            <w:shd w:val="clear" w:color="auto" w:fill="auto"/>
            <w:vAlign w:val="center"/>
          </w:tcPr>
          <w:p w14:paraId="39C3D4FA"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856</w:t>
            </w:r>
          </w:p>
        </w:tc>
        <w:tc>
          <w:tcPr>
            <w:tcW w:w="2410" w:type="dxa"/>
            <w:shd w:val="clear" w:color="auto" w:fill="auto"/>
            <w:vAlign w:val="center"/>
          </w:tcPr>
          <w:p w14:paraId="28CE4766" w14:textId="3754BE6C"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89,16%</w:t>
            </w:r>
          </w:p>
        </w:tc>
      </w:tr>
      <w:tr w:rsidR="00D34C15" w:rsidRPr="00585ED6" w14:paraId="61F30715" w14:textId="77777777" w:rsidTr="000C6DBE">
        <w:tc>
          <w:tcPr>
            <w:tcW w:w="709" w:type="dxa"/>
            <w:shd w:val="clear" w:color="auto" w:fill="auto"/>
            <w:vAlign w:val="center"/>
          </w:tcPr>
          <w:p w14:paraId="6CBD93EA"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3FE07703"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Nghiên cứu sinh</w:t>
            </w:r>
          </w:p>
        </w:tc>
        <w:tc>
          <w:tcPr>
            <w:tcW w:w="1418" w:type="dxa"/>
            <w:shd w:val="clear" w:color="auto" w:fill="auto"/>
            <w:vAlign w:val="center"/>
          </w:tcPr>
          <w:p w14:paraId="2142836F"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20</w:t>
            </w:r>
          </w:p>
        </w:tc>
        <w:tc>
          <w:tcPr>
            <w:tcW w:w="2126" w:type="dxa"/>
            <w:shd w:val="clear" w:color="auto" w:fill="auto"/>
            <w:vAlign w:val="center"/>
          </w:tcPr>
          <w:p w14:paraId="0FB90EE5"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11</w:t>
            </w:r>
          </w:p>
        </w:tc>
        <w:tc>
          <w:tcPr>
            <w:tcW w:w="2410" w:type="dxa"/>
            <w:shd w:val="clear" w:color="auto" w:fill="auto"/>
            <w:vAlign w:val="center"/>
          </w:tcPr>
          <w:p w14:paraId="497D2B4D" w14:textId="491A1990"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55%</w:t>
            </w:r>
          </w:p>
        </w:tc>
      </w:tr>
      <w:tr w:rsidR="00D34C15" w:rsidRPr="00585ED6" w14:paraId="4C86175D" w14:textId="77777777" w:rsidTr="000C6DBE">
        <w:tc>
          <w:tcPr>
            <w:tcW w:w="709" w:type="dxa"/>
            <w:shd w:val="clear" w:color="auto" w:fill="auto"/>
            <w:vAlign w:val="center"/>
          </w:tcPr>
          <w:p w14:paraId="43638FDD"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5D92E5F4"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Trẻ mầm non</w:t>
            </w:r>
          </w:p>
        </w:tc>
        <w:tc>
          <w:tcPr>
            <w:tcW w:w="1418" w:type="dxa"/>
            <w:shd w:val="clear" w:color="auto" w:fill="auto"/>
            <w:vAlign w:val="center"/>
          </w:tcPr>
          <w:p w14:paraId="678CA538"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150</w:t>
            </w:r>
          </w:p>
        </w:tc>
        <w:tc>
          <w:tcPr>
            <w:tcW w:w="2126" w:type="dxa"/>
            <w:shd w:val="clear" w:color="auto" w:fill="auto"/>
            <w:vAlign w:val="center"/>
          </w:tcPr>
          <w:p w14:paraId="19AB3E8C"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104</w:t>
            </w:r>
          </w:p>
        </w:tc>
        <w:tc>
          <w:tcPr>
            <w:tcW w:w="2410" w:type="dxa"/>
            <w:shd w:val="clear" w:color="auto" w:fill="auto"/>
            <w:vAlign w:val="center"/>
          </w:tcPr>
          <w:p w14:paraId="598B353C" w14:textId="09538B79"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69,33%</w:t>
            </w:r>
          </w:p>
        </w:tc>
      </w:tr>
      <w:tr w:rsidR="00D34C15" w:rsidRPr="00585ED6" w14:paraId="73000415" w14:textId="77777777" w:rsidTr="000C6DBE">
        <w:tc>
          <w:tcPr>
            <w:tcW w:w="709" w:type="dxa"/>
            <w:shd w:val="clear" w:color="auto" w:fill="auto"/>
            <w:vAlign w:val="center"/>
          </w:tcPr>
          <w:p w14:paraId="4F3B1916"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293E33B7"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Học sinh Tiểu học</w:t>
            </w:r>
          </w:p>
        </w:tc>
        <w:tc>
          <w:tcPr>
            <w:tcW w:w="1418" w:type="dxa"/>
            <w:shd w:val="clear" w:color="auto" w:fill="auto"/>
            <w:vAlign w:val="center"/>
          </w:tcPr>
          <w:p w14:paraId="5252BB56" w14:textId="77777777" w:rsidR="00D34C15" w:rsidRPr="00EC7CB2" w:rsidRDefault="00D34C15" w:rsidP="00D34C15">
            <w:pPr>
              <w:pStyle w:val="ThngthngWeb"/>
              <w:spacing w:before="0" w:beforeAutospacing="0" w:after="0" w:afterAutospacing="0"/>
              <w:rPr>
                <w:i/>
                <w:iCs/>
                <w:sz w:val="26"/>
                <w:szCs w:val="26"/>
              </w:rPr>
            </w:pPr>
            <w:r w:rsidRPr="00EC7CB2">
              <w:rPr>
                <w:i/>
                <w:iCs/>
                <w:sz w:val="26"/>
              </w:rPr>
              <w:t>200</w:t>
            </w:r>
          </w:p>
        </w:tc>
        <w:tc>
          <w:tcPr>
            <w:tcW w:w="2126" w:type="dxa"/>
            <w:shd w:val="clear" w:color="auto" w:fill="auto"/>
            <w:vAlign w:val="center"/>
          </w:tcPr>
          <w:p w14:paraId="4AE9B380"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190</w:t>
            </w:r>
          </w:p>
        </w:tc>
        <w:tc>
          <w:tcPr>
            <w:tcW w:w="2410" w:type="dxa"/>
            <w:shd w:val="clear" w:color="auto" w:fill="auto"/>
            <w:vAlign w:val="center"/>
          </w:tcPr>
          <w:p w14:paraId="651A527C" w14:textId="77777777" w:rsidR="00D34C15" w:rsidRPr="00E83480" w:rsidRDefault="00D34C15" w:rsidP="00D34C15">
            <w:pPr>
              <w:rPr>
                <w:rFonts w:eastAsia="Times New Roman"/>
                <w:bCs/>
                <w:szCs w:val="26"/>
              </w:rPr>
            </w:pPr>
            <w:r w:rsidRPr="00E83480">
              <w:rPr>
                <w:rFonts w:eastAsia="Times New Roman"/>
                <w:bCs/>
                <w:szCs w:val="26"/>
              </w:rPr>
              <w:t>100%</w:t>
            </w:r>
          </w:p>
          <w:p w14:paraId="1D3E1D8A" w14:textId="3DDB3B5C" w:rsidR="00D34C15" w:rsidRPr="00585ED6" w:rsidRDefault="00D34C15" w:rsidP="00D34C15">
            <w:pPr>
              <w:pStyle w:val="ThngthngWeb"/>
              <w:spacing w:before="0" w:beforeAutospacing="0" w:after="0" w:afterAutospacing="0"/>
              <w:rPr>
                <w:bCs/>
                <w:sz w:val="26"/>
                <w:szCs w:val="26"/>
                <w:lang w:val="sv-SE"/>
              </w:rPr>
            </w:pPr>
            <w:r w:rsidRPr="00E83480">
              <w:rPr>
                <w:bCs/>
                <w:sz w:val="20"/>
                <w:szCs w:val="20"/>
              </w:rPr>
              <w:t>(Phòng GD&amp;ĐT TP. Vinh duyệt chỉ tiêu 190)</w:t>
            </w:r>
          </w:p>
        </w:tc>
      </w:tr>
      <w:tr w:rsidR="00D34C15" w:rsidRPr="00585ED6" w14:paraId="594DF9CA" w14:textId="77777777" w:rsidTr="000C6DBE">
        <w:tc>
          <w:tcPr>
            <w:tcW w:w="709" w:type="dxa"/>
            <w:shd w:val="clear" w:color="auto" w:fill="auto"/>
            <w:vAlign w:val="center"/>
          </w:tcPr>
          <w:p w14:paraId="62A99F60"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2054088F" w14:textId="720B61F9" w:rsidR="00D34C15" w:rsidRPr="00EC7CB2" w:rsidRDefault="00D34C15" w:rsidP="00D34C15">
            <w:pPr>
              <w:pStyle w:val="ThngthngWeb"/>
              <w:spacing w:before="0" w:beforeAutospacing="0" w:after="0" w:afterAutospacing="0"/>
              <w:rPr>
                <w:i/>
                <w:iCs/>
                <w:sz w:val="26"/>
              </w:rPr>
            </w:pPr>
            <w:r w:rsidRPr="00EC7CB2">
              <w:rPr>
                <w:i/>
                <w:iCs/>
                <w:sz w:val="26"/>
              </w:rPr>
              <w:t>Học sinh TH</w:t>
            </w:r>
            <w:r w:rsidR="00F2089B">
              <w:rPr>
                <w:i/>
                <w:iCs/>
                <w:sz w:val="26"/>
              </w:rPr>
              <w:t>CS</w:t>
            </w:r>
          </w:p>
        </w:tc>
        <w:tc>
          <w:tcPr>
            <w:tcW w:w="1418" w:type="dxa"/>
            <w:shd w:val="clear" w:color="auto" w:fill="auto"/>
            <w:vAlign w:val="center"/>
          </w:tcPr>
          <w:p w14:paraId="52D911E4" w14:textId="77777777" w:rsidR="00D34C15" w:rsidRPr="00EC7CB2" w:rsidRDefault="00D34C15" w:rsidP="00D34C15">
            <w:pPr>
              <w:pStyle w:val="ThngthngWeb"/>
              <w:spacing w:before="0" w:beforeAutospacing="0" w:after="0" w:afterAutospacing="0"/>
              <w:rPr>
                <w:i/>
                <w:iCs/>
                <w:sz w:val="26"/>
              </w:rPr>
            </w:pPr>
            <w:r w:rsidRPr="00EC7CB2">
              <w:rPr>
                <w:i/>
                <w:iCs/>
                <w:sz w:val="26"/>
              </w:rPr>
              <w:t>200</w:t>
            </w:r>
          </w:p>
        </w:tc>
        <w:tc>
          <w:tcPr>
            <w:tcW w:w="2126" w:type="dxa"/>
            <w:shd w:val="clear" w:color="auto" w:fill="auto"/>
            <w:vAlign w:val="center"/>
          </w:tcPr>
          <w:p w14:paraId="6C903DA7"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204</w:t>
            </w:r>
          </w:p>
        </w:tc>
        <w:tc>
          <w:tcPr>
            <w:tcW w:w="2410" w:type="dxa"/>
            <w:shd w:val="clear" w:color="auto" w:fill="auto"/>
            <w:vAlign w:val="center"/>
          </w:tcPr>
          <w:p w14:paraId="749A2A19" w14:textId="1E8109DF"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102%</w:t>
            </w:r>
          </w:p>
        </w:tc>
      </w:tr>
      <w:tr w:rsidR="00D34C15" w:rsidRPr="00585ED6" w14:paraId="50B4ABE9" w14:textId="77777777" w:rsidTr="000C6DBE">
        <w:tc>
          <w:tcPr>
            <w:tcW w:w="709" w:type="dxa"/>
            <w:shd w:val="clear" w:color="auto" w:fill="auto"/>
            <w:vAlign w:val="center"/>
          </w:tcPr>
          <w:p w14:paraId="1F74AC34"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59FEF6FE" w14:textId="77777777" w:rsidR="00D34C15" w:rsidRPr="00EC7CB2" w:rsidRDefault="00D34C15" w:rsidP="00D34C15">
            <w:pPr>
              <w:pStyle w:val="ThngthngWeb"/>
              <w:spacing w:before="0" w:beforeAutospacing="0" w:after="0" w:afterAutospacing="0"/>
              <w:rPr>
                <w:i/>
                <w:iCs/>
                <w:sz w:val="26"/>
              </w:rPr>
            </w:pPr>
            <w:r w:rsidRPr="00EC7CB2">
              <w:rPr>
                <w:i/>
                <w:iCs/>
                <w:sz w:val="26"/>
              </w:rPr>
              <w:t>Học sinh hệ Chuyên</w:t>
            </w:r>
          </w:p>
        </w:tc>
        <w:tc>
          <w:tcPr>
            <w:tcW w:w="1418" w:type="dxa"/>
            <w:shd w:val="clear" w:color="auto" w:fill="auto"/>
            <w:vAlign w:val="center"/>
          </w:tcPr>
          <w:p w14:paraId="25565FA4" w14:textId="23D3BA89" w:rsidR="00D34C15" w:rsidRPr="00EC7CB2" w:rsidRDefault="00D34C15" w:rsidP="00D34C15">
            <w:pPr>
              <w:pStyle w:val="ThngthngWeb"/>
              <w:spacing w:before="0" w:beforeAutospacing="0" w:after="0" w:afterAutospacing="0"/>
              <w:rPr>
                <w:i/>
                <w:iCs/>
                <w:sz w:val="26"/>
              </w:rPr>
            </w:pPr>
            <w:r w:rsidRPr="00EC7CB2">
              <w:rPr>
                <w:i/>
                <w:iCs/>
                <w:sz w:val="26"/>
              </w:rPr>
              <w:t>3</w:t>
            </w:r>
            <w:r>
              <w:rPr>
                <w:i/>
                <w:iCs/>
                <w:sz w:val="26"/>
              </w:rPr>
              <w:t>5</w:t>
            </w:r>
            <w:r w:rsidRPr="00EC7CB2">
              <w:rPr>
                <w:i/>
                <w:iCs/>
                <w:sz w:val="26"/>
              </w:rPr>
              <w:t>0</w:t>
            </w:r>
          </w:p>
        </w:tc>
        <w:tc>
          <w:tcPr>
            <w:tcW w:w="2126" w:type="dxa"/>
            <w:shd w:val="clear" w:color="auto" w:fill="auto"/>
            <w:vAlign w:val="center"/>
          </w:tcPr>
          <w:p w14:paraId="7D9FE998"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385</w:t>
            </w:r>
          </w:p>
        </w:tc>
        <w:tc>
          <w:tcPr>
            <w:tcW w:w="2410" w:type="dxa"/>
            <w:shd w:val="clear" w:color="auto" w:fill="auto"/>
            <w:vAlign w:val="center"/>
          </w:tcPr>
          <w:p w14:paraId="7AD1764F" w14:textId="5764747F"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110%</w:t>
            </w:r>
          </w:p>
        </w:tc>
      </w:tr>
      <w:tr w:rsidR="00D34C15" w:rsidRPr="00585ED6" w14:paraId="0723932E" w14:textId="77777777" w:rsidTr="000C6DBE">
        <w:tc>
          <w:tcPr>
            <w:tcW w:w="709" w:type="dxa"/>
            <w:shd w:val="clear" w:color="auto" w:fill="auto"/>
            <w:vAlign w:val="center"/>
          </w:tcPr>
          <w:p w14:paraId="3E33E32F"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79F5E3C" w14:textId="77777777" w:rsidR="00D34C15" w:rsidRPr="00EC7CB2" w:rsidRDefault="00D34C15" w:rsidP="00D34C15">
            <w:pPr>
              <w:pStyle w:val="ThngthngWeb"/>
              <w:spacing w:before="0" w:beforeAutospacing="0" w:after="0" w:afterAutospacing="0"/>
              <w:rPr>
                <w:i/>
                <w:iCs/>
                <w:sz w:val="26"/>
              </w:rPr>
            </w:pPr>
            <w:r w:rsidRPr="00EC7CB2">
              <w:rPr>
                <w:i/>
                <w:iCs/>
                <w:sz w:val="26"/>
              </w:rPr>
              <w:t>Học sinh hệ CLC</w:t>
            </w:r>
          </w:p>
        </w:tc>
        <w:tc>
          <w:tcPr>
            <w:tcW w:w="1418" w:type="dxa"/>
            <w:shd w:val="clear" w:color="auto" w:fill="auto"/>
            <w:vAlign w:val="center"/>
          </w:tcPr>
          <w:p w14:paraId="67EF0DAB" w14:textId="77777777" w:rsidR="00D34C15" w:rsidRPr="00EC7CB2" w:rsidRDefault="00D34C15" w:rsidP="00D34C15">
            <w:pPr>
              <w:pStyle w:val="ThngthngWeb"/>
              <w:spacing w:before="0" w:beforeAutospacing="0" w:after="0" w:afterAutospacing="0"/>
              <w:rPr>
                <w:i/>
                <w:iCs/>
                <w:sz w:val="26"/>
              </w:rPr>
            </w:pPr>
            <w:r w:rsidRPr="00EC7CB2">
              <w:rPr>
                <w:i/>
                <w:iCs/>
                <w:sz w:val="26"/>
              </w:rPr>
              <w:t>120</w:t>
            </w:r>
          </w:p>
        </w:tc>
        <w:tc>
          <w:tcPr>
            <w:tcW w:w="2126" w:type="dxa"/>
            <w:shd w:val="clear" w:color="auto" w:fill="auto"/>
            <w:vAlign w:val="center"/>
          </w:tcPr>
          <w:p w14:paraId="58EC4C36" w14:textId="7777777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140</w:t>
            </w:r>
          </w:p>
        </w:tc>
        <w:tc>
          <w:tcPr>
            <w:tcW w:w="2410" w:type="dxa"/>
            <w:shd w:val="clear" w:color="auto" w:fill="auto"/>
            <w:vAlign w:val="center"/>
          </w:tcPr>
          <w:p w14:paraId="7C348D74" w14:textId="43D606BA" w:rsidR="00D34C15" w:rsidRPr="00585ED6" w:rsidRDefault="00D34C15" w:rsidP="00D34C15">
            <w:pPr>
              <w:pStyle w:val="ThngthngWeb"/>
              <w:spacing w:before="0" w:beforeAutospacing="0" w:after="0" w:afterAutospacing="0"/>
              <w:rPr>
                <w:bCs/>
                <w:sz w:val="26"/>
                <w:szCs w:val="26"/>
                <w:lang w:val="sv-SE"/>
              </w:rPr>
            </w:pPr>
            <w:r w:rsidRPr="00E83480">
              <w:rPr>
                <w:bCs/>
                <w:sz w:val="26"/>
                <w:szCs w:val="26"/>
              </w:rPr>
              <w:t>116%</w:t>
            </w:r>
          </w:p>
        </w:tc>
      </w:tr>
      <w:tr w:rsidR="00D34C15" w:rsidRPr="00585ED6" w14:paraId="237B6B31" w14:textId="77777777" w:rsidTr="000C6DBE">
        <w:tc>
          <w:tcPr>
            <w:tcW w:w="709" w:type="dxa"/>
            <w:shd w:val="clear" w:color="auto" w:fill="auto"/>
            <w:vAlign w:val="center"/>
          </w:tcPr>
          <w:p w14:paraId="7AD1FEE2" w14:textId="77777777" w:rsidR="00D34C15" w:rsidRPr="00585ED6" w:rsidRDefault="00D34C15" w:rsidP="00D34C15">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652C26A0" w14:textId="6BCE8CE0" w:rsidR="00D34C15" w:rsidRPr="00EC7CB2" w:rsidRDefault="00D34C15" w:rsidP="00D34C15">
            <w:pPr>
              <w:pStyle w:val="ThngthngWeb"/>
              <w:spacing w:before="0" w:beforeAutospacing="0" w:after="0" w:afterAutospacing="0"/>
              <w:rPr>
                <w:i/>
                <w:iCs/>
                <w:sz w:val="26"/>
              </w:rPr>
            </w:pPr>
            <w:r>
              <w:rPr>
                <w:sz w:val="26"/>
              </w:rPr>
              <w:t>Kế hoạch m</w:t>
            </w:r>
            <w:r w:rsidRPr="00372CB4">
              <w:rPr>
                <w:sz w:val="26"/>
              </w:rPr>
              <w:t>ở</w:t>
            </w:r>
            <w:r>
              <w:rPr>
                <w:sz w:val="26"/>
              </w:rPr>
              <w:t xml:space="preserve"> ngành đào tạo giai đoạn 2022 - 2025</w:t>
            </w:r>
          </w:p>
        </w:tc>
        <w:tc>
          <w:tcPr>
            <w:tcW w:w="2126" w:type="dxa"/>
            <w:shd w:val="clear" w:color="auto" w:fill="auto"/>
            <w:vAlign w:val="center"/>
          </w:tcPr>
          <w:p w14:paraId="69D2B225" w14:textId="77777777" w:rsidR="00D34C15" w:rsidRPr="00585ED6" w:rsidRDefault="00D34C15" w:rsidP="00D34C15">
            <w:pPr>
              <w:pStyle w:val="ThngthngWeb"/>
              <w:spacing w:before="0" w:beforeAutospacing="0" w:after="0" w:afterAutospacing="0"/>
              <w:rPr>
                <w:bCs/>
                <w:sz w:val="26"/>
                <w:szCs w:val="26"/>
                <w:lang w:val="sv-SE"/>
              </w:rPr>
            </w:pPr>
          </w:p>
        </w:tc>
        <w:tc>
          <w:tcPr>
            <w:tcW w:w="2410" w:type="dxa"/>
            <w:shd w:val="clear" w:color="auto" w:fill="auto"/>
            <w:vAlign w:val="center"/>
          </w:tcPr>
          <w:p w14:paraId="53093678" w14:textId="77777777" w:rsidR="00D34C15" w:rsidRPr="00585ED6" w:rsidRDefault="00D34C15" w:rsidP="00D34C15">
            <w:pPr>
              <w:pStyle w:val="ThngthngWeb"/>
              <w:spacing w:before="0" w:beforeAutospacing="0" w:after="0" w:afterAutospacing="0"/>
              <w:rPr>
                <w:sz w:val="26"/>
                <w:szCs w:val="26"/>
              </w:rPr>
            </w:pPr>
          </w:p>
        </w:tc>
      </w:tr>
      <w:tr w:rsidR="00D34C15" w:rsidRPr="00585ED6" w14:paraId="7A6BED18" w14:textId="77777777" w:rsidTr="000C6DBE">
        <w:tc>
          <w:tcPr>
            <w:tcW w:w="709" w:type="dxa"/>
            <w:shd w:val="clear" w:color="auto" w:fill="auto"/>
            <w:vAlign w:val="center"/>
          </w:tcPr>
          <w:p w14:paraId="50CC0939"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3E8AA20E" w14:textId="53D17417" w:rsidR="00D34C15" w:rsidRPr="00FA148E" w:rsidRDefault="00D34C15" w:rsidP="00D34C15">
            <w:pPr>
              <w:pStyle w:val="ThngthngWeb"/>
              <w:spacing w:before="0" w:beforeAutospacing="0" w:after="0" w:afterAutospacing="0"/>
              <w:rPr>
                <w:i/>
                <w:iCs/>
                <w:sz w:val="26"/>
              </w:rPr>
            </w:pPr>
            <w:r>
              <w:rPr>
                <w:i/>
                <w:iCs/>
                <w:spacing w:val="-4"/>
                <w:sz w:val="26"/>
              </w:rPr>
              <w:t>Đ</w:t>
            </w:r>
            <w:r w:rsidRPr="00FA148E">
              <w:rPr>
                <w:i/>
                <w:iCs/>
                <w:spacing w:val="-4"/>
                <w:sz w:val="26"/>
              </w:rPr>
              <w:t>ại học</w:t>
            </w:r>
          </w:p>
        </w:tc>
        <w:tc>
          <w:tcPr>
            <w:tcW w:w="1418" w:type="dxa"/>
            <w:shd w:val="clear" w:color="auto" w:fill="auto"/>
            <w:vAlign w:val="center"/>
          </w:tcPr>
          <w:p w14:paraId="6777BE76" w14:textId="77777777" w:rsidR="00D34C15" w:rsidRPr="00FA148E" w:rsidRDefault="00D34C15" w:rsidP="00D34C15">
            <w:pPr>
              <w:pStyle w:val="ThngthngWeb"/>
              <w:spacing w:before="0" w:beforeAutospacing="0" w:after="0" w:afterAutospacing="0"/>
              <w:rPr>
                <w:i/>
                <w:iCs/>
                <w:sz w:val="26"/>
              </w:rPr>
            </w:pPr>
            <w:r w:rsidRPr="00FA148E">
              <w:rPr>
                <w:i/>
                <w:iCs/>
                <w:sz w:val="26"/>
              </w:rPr>
              <w:t>5</w:t>
            </w:r>
          </w:p>
        </w:tc>
        <w:tc>
          <w:tcPr>
            <w:tcW w:w="2126" w:type="dxa"/>
            <w:shd w:val="clear" w:color="auto" w:fill="auto"/>
            <w:vAlign w:val="center"/>
          </w:tcPr>
          <w:p w14:paraId="77D2AABA" w14:textId="2CF0F0C9"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Thực hiện năm 2022: 0</w:t>
            </w:r>
          </w:p>
        </w:tc>
        <w:tc>
          <w:tcPr>
            <w:tcW w:w="2410" w:type="dxa"/>
            <w:shd w:val="clear" w:color="auto" w:fill="auto"/>
            <w:vAlign w:val="center"/>
          </w:tcPr>
          <w:p w14:paraId="67EC970E" w14:textId="581EC5E5" w:rsidR="00D34C15" w:rsidRPr="00585ED6" w:rsidRDefault="00D34C15" w:rsidP="00D34C15">
            <w:pPr>
              <w:pStyle w:val="ThngthngWeb"/>
              <w:spacing w:before="0" w:beforeAutospacing="0" w:after="0" w:afterAutospacing="0"/>
              <w:rPr>
                <w:sz w:val="26"/>
                <w:szCs w:val="26"/>
              </w:rPr>
            </w:pPr>
          </w:p>
        </w:tc>
      </w:tr>
      <w:tr w:rsidR="00D34C15" w:rsidRPr="00585ED6" w14:paraId="22381BAF" w14:textId="77777777" w:rsidTr="000C6DBE">
        <w:tc>
          <w:tcPr>
            <w:tcW w:w="709" w:type="dxa"/>
            <w:shd w:val="clear" w:color="auto" w:fill="auto"/>
            <w:vAlign w:val="center"/>
          </w:tcPr>
          <w:p w14:paraId="197398F9"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02C047A0" w14:textId="5D81D03E" w:rsidR="00D34C15" w:rsidRPr="00FA148E" w:rsidRDefault="00D34C15" w:rsidP="00D34C15">
            <w:pPr>
              <w:pStyle w:val="ThngthngWeb"/>
              <w:spacing w:before="0" w:beforeAutospacing="0" w:after="0" w:afterAutospacing="0"/>
              <w:rPr>
                <w:i/>
                <w:iCs/>
                <w:sz w:val="26"/>
              </w:rPr>
            </w:pPr>
            <w:r>
              <w:rPr>
                <w:i/>
                <w:iCs/>
                <w:sz w:val="26"/>
              </w:rPr>
              <w:t>T</w:t>
            </w:r>
            <w:r w:rsidRPr="00FA148E">
              <w:rPr>
                <w:i/>
                <w:iCs/>
                <w:sz w:val="26"/>
              </w:rPr>
              <w:t>hạc sĩ</w:t>
            </w:r>
          </w:p>
        </w:tc>
        <w:tc>
          <w:tcPr>
            <w:tcW w:w="1418" w:type="dxa"/>
            <w:shd w:val="clear" w:color="auto" w:fill="auto"/>
            <w:vAlign w:val="center"/>
          </w:tcPr>
          <w:p w14:paraId="25887D53" w14:textId="77777777" w:rsidR="00D34C15" w:rsidRPr="00FA148E" w:rsidRDefault="00D34C15" w:rsidP="00D34C15">
            <w:pPr>
              <w:pStyle w:val="ThngthngWeb"/>
              <w:spacing w:before="0" w:beforeAutospacing="0" w:after="0" w:afterAutospacing="0"/>
              <w:rPr>
                <w:i/>
                <w:iCs/>
                <w:sz w:val="26"/>
              </w:rPr>
            </w:pPr>
            <w:r w:rsidRPr="00FA148E">
              <w:rPr>
                <w:i/>
                <w:iCs/>
                <w:sz w:val="26"/>
              </w:rPr>
              <w:t>2</w:t>
            </w:r>
          </w:p>
        </w:tc>
        <w:tc>
          <w:tcPr>
            <w:tcW w:w="2126" w:type="dxa"/>
            <w:shd w:val="clear" w:color="auto" w:fill="auto"/>
            <w:vAlign w:val="center"/>
          </w:tcPr>
          <w:p w14:paraId="003C957A" w14:textId="786AC237"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Thực hiện năm 2022: 0</w:t>
            </w:r>
          </w:p>
        </w:tc>
        <w:tc>
          <w:tcPr>
            <w:tcW w:w="2410" w:type="dxa"/>
            <w:shd w:val="clear" w:color="auto" w:fill="auto"/>
            <w:vAlign w:val="center"/>
          </w:tcPr>
          <w:p w14:paraId="2F3F15E7" w14:textId="2F9AC732" w:rsidR="00D34C15" w:rsidRPr="00585ED6" w:rsidRDefault="00D34C15" w:rsidP="00D34C15">
            <w:pPr>
              <w:pStyle w:val="ThngthngWeb"/>
              <w:spacing w:before="0" w:beforeAutospacing="0" w:after="0" w:afterAutospacing="0"/>
              <w:rPr>
                <w:sz w:val="26"/>
                <w:szCs w:val="26"/>
              </w:rPr>
            </w:pPr>
          </w:p>
        </w:tc>
      </w:tr>
      <w:tr w:rsidR="00D34C15" w:rsidRPr="00585ED6" w14:paraId="538B10CE" w14:textId="77777777" w:rsidTr="000C6DBE">
        <w:tc>
          <w:tcPr>
            <w:tcW w:w="709" w:type="dxa"/>
            <w:shd w:val="clear" w:color="auto" w:fill="auto"/>
            <w:vAlign w:val="center"/>
          </w:tcPr>
          <w:p w14:paraId="5D8AC57D" w14:textId="77777777" w:rsidR="00D34C15" w:rsidRPr="00585ED6" w:rsidRDefault="00D34C15" w:rsidP="00D34C15">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2FC7401A" w14:textId="4F9E6DA8" w:rsidR="00D34C15" w:rsidRPr="00372CB4" w:rsidRDefault="00D34C15" w:rsidP="00D34C15">
            <w:pPr>
              <w:pStyle w:val="ThngthngWeb"/>
              <w:spacing w:before="0" w:beforeAutospacing="0" w:after="0" w:afterAutospacing="0"/>
              <w:rPr>
                <w:sz w:val="26"/>
              </w:rPr>
            </w:pPr>
            <w:r>
              <w:rPr>
                <w:sz w:val="26"/>
              </w:rPr>
              <w:t>Kế hoạch tuyển dụng</w:t>
            </w:r>
          </w:p>
        </w:tc>
        <w:tc>
          <w:tcPr>
            <w:tcW w:w="2126" w:type="dxa"/>
            <w:shd w:val="clear" w:color="auto" w:fill="auto"/>
            <w:vAlign w:val="center"/>
          </w:tcPr>
          <w:p w14:paraId="09F2EA4F" w14:textId="77777777" w:rsidR="00D34C15" w:rsidRPr="00585ED6" w:rsidRDefault="00D34C15" w:rsidP="00D34C15">
            <w:pPr>
              <w:pStyle w:val="ThngthngWeb"/>
              <w:spacing w:before="0" w:beforeAutospacing="0" w:after="0" w:afterAutospacing="0"/>
              <w:rPr>
                <w:bCs/>
                <w:sz w:val="26"/>
                <w:szCs w:val="26"/>
                <w:lang w:val="sv-SE"/>
              </w:rPr>
            </w:pPr>
          </w:p>
        </w:tc>
        <w:tc>
          <w:tcPr>
            <w:tcW w:w="2410" w:type="dxa"/>
            <w:shd w:val="clear" w:color="auto" w:fill="auto"/>
          </w:tcPr>
          <w:p w14:paraId="47138967" w14:textId="77777777" w:rsidR="00D34C15" w:rsidRPr="00585ED6" w:rsidRDefault="00D34C15" w:rsidP="00D34C15">
            <w:pPr>
              <w:pStyle w:val="ThngthngWeb"/>
              <w:spacing w:before="0" w:beforeAutospacing="0" w:after="0" w:afterAutospacing="0"/>
              <w:rPr>
                <w:sz w:val="26"/>
                <w:szCs w:val="26"/>
              </w:rPr>
            </w:pPr>
          </w:p>
        </w:tc>
      </w:tr>
      <w:tr w:rsidR="00D34C15" w:rsidRPr="00585ED6" w14:paraId="290891F2" w14:textId="77777777" w:rsidTr="000C6DBE">
        <w:tc>
          <w:tcPr>
            <w:tcW w:w="709" w:type="dxa"/>
            <w:shd w:val="clear" w:color="auto" w:fill="auto"/>
            <w:vAlign w:val="center"/>
          </w:tcPr>
          <w:p w14:paraId="19108741"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2A2188FA" w14:textId="77777777" w:rsidR="00D34C15" w:rsidRPr="00FA148E" w:rsidRDefault="00D34C15" w:rsidP="00D34C15">
            <w:pPr>
              <w:pStyle w:val="ThngthngWeb"/>
              <w:spacing w:before="0" w:beforeAutospacing="0" w:after="0" w:afterAutospacing="0"/>
              <w:rPr>
                <w:i/>
                <w:iCs/>
                <w:sz w:val="26"/>
              </w:rPr>
            </w:pPr>
            <w:r w:rsidRPr="00FA148E">
              <w:rPr>
                <w:i/>
                <w:iCs/>
                <w:sz w:val="26"/>
              </w:rPr>
              <w:t>Giảng viên</w:t>
            </w:r>
            <w:r>
              <w:rPr>
                <w:i/>
                <w:iCs/>
                <w:sz w:val="26"/>
              </w:rPr>
              <w:t>, g</w:t>
            </w:r>
            <w:r w:rsidRPr="00FA148E">
              <w:rPr>
                <w:i/>
                <w:iCs/>
                <w:sz w:val="26"/>
              </w:rPr>
              <w:t>iáo viên</w:t>
            </w:r>
            <w:r>
              <w:rPr>
                <w:i/>
                <w:iCs/>
                <w:sz w:val="26"/>
              </w:rPr>
              <w:t>, v</w:t>
            </w:r>
            <w:r w:rsidRPr="00FA148E">
              <w:rPr>
                <w:i/>
                <w:iCs/>
                <w:sz w:val="26"/>
              </w:rPr>
              <w:t>iên chức hành chính</w:t>
            </w:r>
          </w:p>
        </w:tc>
        <w:tc>
          <w:tcPr>
            <w:tcW w:w="1418" w:type="dxa"/>
            <w:shd w:val="clear" w:color="auto" w:fill="auto"/>
            <w:vAlign w:val="center"/>
          </w:tcPr>
          <w:p w14:paraId="6390B9C8" w14:textId="77777777" w:rsidR="00D34C15" w:rsidRPr="00FA148E" w:rsidRDefault="00D34C15" w:rsidP="00D34C15">
            <w:pPr>
              <w:pStyle w:val="ThngthngWeb"/>
              <w:spacing w:before="0" w:beforeAutospacing="0" w:after="0" w:afterAutospacing="0"/>
              <w:rPr>
                <w:i/>
                <w:iCs/>
                <w:sz w:val="26"/>
              </w:rPr>
            </w:pPr>
            <w:r>
              <w:rPr>
                <w:i/>
                <w:iCs/>
                <w:sz w:val="26"/>
              </w:rPr>
              <w:t>61</w:t>
            </w:r>
          </w:p>
        </w:tc>
        <w:tc>
          <w:tcPr>
            <w:tcW w:w="2126" w:type="dxa"/>
            <w:shd w:val="clear" w:color="auto" w:fill="auto"/>
            <w:vAlign w:val="center"/>
          </w:tcPr>
          <w:p w14:paraId="42341B20" w14:textId="7AD5C1F3"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vAlign w:val="center"/>
          </w:tcPr>
          <w:p w14:paraId="640182EC" w14:textId="757E836E"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57EFB578" w14:textId="77777777" w:rsidTr="00051B9B">
        <w:tc>
          <w:tcPr>
            <w:tcW w:w="709" w:type="dxa"/>
            <w:shd w:val="clear" w:color="auto" w:fill="auto"/>
            <w:vAlign w:val="center"/>
          </w:tcPr>
          <w:p w14:paraId="6250D279" w14:textId="76D2D227" w:rsidR="00D34C15" w:rsidRPr="00585ED6" w:rsidRDefault="00D34C15" w:rsidP="00D34C15">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1E99D652" w14:textId="30689488" w:rsidR="00D34C15" w:rsidRPr="00D45E29" w:rsidRDefault="00D34C15" w:rsidP="00D34C15">
            <w:pPr>
              <w:pStyle w:val="ThngthngWeb"/>
              <w:spacing w:before="0" w:beforeAutospacing="0" w:after="0" w:afterAutospacing="0"/>
              <w:rPr>
                <w:i/>
                <w:iCs/>
                <w:sz w:val="26"/>
              </w:rPr>
            </w:pPr>
            <w:r>
              <w:rPr>
                <w:sz w:val="26"/>
              </w:rPr>
              <w:t>Đào tạo, bồi dưỡng cán bộ</w:t>
            </w:r>
          </w:p>
        </w:tc>
        <w:tc>
          <w:tcPr>
            <w:tcW w:w="2126" w:type="dxa"/>
            <w:shd w:val="clear" w:color="auto" w:fill="auto"/>
            <w:vAlign w:val="center"/>
          </w:tcPr>
          <w:p w14:paraId="0EBFBF3D" w14:textId="6C572EE0" w:rsidR="00D34C15" w:rsidRPr="00585ED6" w:rsidRDefault="00D34C15" w:rsidP="00D34C15">
            <w:pPr>
              <w:pStyle w:val="ThngthngWeb"/>
              <w:spacing w:before="0" w:beforeAutospacing="0" w:after="0" w:afterAutospacing="0"/>
              <w:rPr>
                <w:bCs/>
                <w:sz w:val="26"/>
                <w:szCs w:val="26"/>
                <w:lang w:val="sv-SE"/>
              </w:rPr>
            </w:pPr>
          </w:p>
        </w:tc>
        <w:tc>
          <w:tcPr>
            <w:tcW w:w="2410" w:type="dxa"/>
            <w:shd w:val="clear" w:color="auto" w:fill="auto"/>
            <w:vAlign w:val="center"/>
          </w:tcPr>
          <w:p w14:paraId="6D184A85" w14:textId="356B3183" w:rsidR="00D34C15" w:rsidRPr="00585ED6" w:rsidRDefault="00D34C15" w:rsidP="00D34C15">
            <w:pPr>
              <w:pStyle w:val="ThngthngWeb"/>
              <w:spacing w:before="0" w:beforeAutospacing="0" w:after="0" w:afterAutospacing="0"/>
              <w:rPr>
                <w:sz w:val="26"/>
                <w:szCs w:val="26"/>
              </w:rPr>
            </w:pPr>
          </w:p>
        </w:tc>
      </w:tr>
      <w:tr w:rsidR="00D34C15" w:rsidRPr="00585ED6" w14:paraId="2EB2D705" w14:textId="77777777" w:rsidTr="00496A70">
        <w:tc>
          <w:tcPr>
            <w:tcW w:w="709" w:type="dxa"/>
            <w:shd w:val="clear" w:color="auto" w:fill="auto"/>
            <w:vAlign w:val="center"/>
          </w:tcPr>
          <w:p w14:paraId="7C530F44" w14:textId="406D4BB3" w:rsidR="00D34C15" w:rsidRPr="000C6DBE" w:rsidRDefault="00D34C15" w:rsidP="00D34C15">
            <w:pPr>
              <w:pStyle w:val="ThngthngWeb"/>
              <w:spacing w:before="0" w:beforeAutospacing="0" w:after="0" w:afterAutospacing="0"/>
              <w:jc w:val="center"/>
              <w:rPr>
                <w:bCs/>
                <w:i/>
                <w:iCs/>
                <w:sz w:val="26"/>
                <w:szCs w:val="26"/>
                <w:lang w:val="sv-SE"/>
              </w:rPr>
            </w:pPr>
            <w:r w:rsidRPr="000C6DBE">
              <w:rPr>
                <w:bCs/>
                <w:i/>
                <w:iCs/>
                <w:sz w:val="26"/>
                <w:szCs w:val="26"/>
                <w:lang w:val="sv-SE"/>
              </w:rPr>
              <w:t>4.1</w:t>
            </w:r>
            <w:r>
              <w:rPr>
                <w:bCs/>
                <w:i/>
                <w:iCs/>
                <w:sz w:val="26"/>
                <w:szCs w:val="26"/>
                <w:lang w:val="sv-SE"/>
              </w:rPr>
              <w:t>.</w:t>
            </w:r>
          </w:p>
        </w:tc>
        <w:tc>
          <w:tcPr>
            <w:tcW w:w="4820" w:type="dxa"/>
            <w:gridSpan w:val="2"/>
            <w:shd w:val="clear" w:color="auto" w:fill="auto"/>
            <w:vAlign w:val="center"/>
          </w:tcPr>
          <w:p w14:paraId="05505E3C" w14:textId="25F3457A" w:rsidR="00D34C15" w:rsidRPr="000C6DBE" w:rsidRDefault="00D34C15" w:rsidP="00D34C15">
            <w:pPr>
              <w:pStyle w:val="ThngthngWeb"/>
              <w:spacing w:before="0" w:beforeAutospacing="0" w:after="0" w:afterAutospacing="0"/>
              <w:rPr>
                <w:i/>
                <w:iCs/>
                <w:sz w:val="26"/>
              </w:rPr>
            </w:pPr>
            <w:r w:rsidRPr="000C6DBE">
              <w:rPr>
                <w:i/>
                <w:iCs/>
                <w:sz w:val="26"/>
              </w:rPr>
              <w:t>Các loại hình đào tạo, bồi dưỡng</w:t>
            </w:r>
          </w:p>
        </w:tc>
        <w:tc>
          <w:tcPr>
            <w:tcW w:w="2126" w:type="dxa"/>
            <w:shd w:val="clear" w:color="auto" w:fill="auto"/>
            <w:vAlign w:val="center"/>
          </w:tcPr>
          <w:p w14:paraId="773BD732" w14:textId="77777777" w:rsidR="00D34C15" w:rsidRPr="00585ED6" w:rsidRDefault="00D34C15" w:rsidP="00D34C15">
            <w:pPr>
              <w:pStyle w:val="ThngthngWeb"/>
              <w:spacing w:before="0" w:beforeAutospacing="0" w:after="0" w:afterAutospacing="0"/>
              <w:rPr>
                <w:bCs/>
                <w:sz w:val="26"/>
                <w:szCs w:val="26"/>
                <w:lang w:val="sv-SE"/>
              </w:rPr>
            </w:pPr>
          </w:p>
        </w:tc>
        <w:tc>
          <w:tcPr>
            <w:tcW w:w="2410" w:type="dxa"/>
            <w:shd w:val="clear" w:color="auto" w:fill="auto"/>
            <w:vAlign w:val="center"/>
          </w:tcPr>
          <w:p w14:paraId="4DBB8A3B" w14:textId="77777777" w:rsidR="00D34C15" w:rsidRPr="00585ED6" w:rsidRDefault="00D34C15" w:rsidP="00D34C15">
            <w:pPr>
              <w:pStyle w:val="ThngthngWeb"/>
              <w:spacing w:before="0" w:beforeAutospacing="0" w:after="0" w:afterAutospacing="0"/>
              <w:rPr>
                <w:sz w:val="26"/>
                <w:szCs w:val="26"/>
              </w:rPr>
            </w:pPr>
          </w:p>
        </w:tc>
      </w:tr>
      <w:tr w:rsidR="00D34C15" w:rsidRPr="00585ED6" w14:paraId="1CF28890" w14:textId="77777777" w:rsidTr="000C6DBE">
        <w:tc>
          <w:tcPr>
            <w:tcW w:w="709" w:type="dxa"/>
            <w:shd w:val="clear" w:color="auto" w:fill="auto"/>
            <w:vAlign w:val="center"/>
          </w:tcPr>
          <w:p w14:paraId="583303E9"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3829EFB7" w14:textId="4DF7FCA2" w:rsidR="00D34C15" w:rsidRPr="00D45E29" w:rsidRDefault="00D34C15" w:rsidP="00D34C15">
            <w:pPr>
              <w:pStyle w:val="ThngthngWeb"/>
              <w:spacing w:before="0" w:beforeAutospacing="0" w:after="0" w:afterAutospacing="0"/>
              <w:rPr>
                <w:i/>
                <w:iCs/>
                <w:sz w:val="26"/>
              </w:rPr>
            </w:pPr>
            <w:r w:rsidRPr="00D45E29">
              <w:rPr>
                <w:i/>
                <w:iCs/>
                <w:sz w:val="26"/>
              </w:rPr>
              <w:t>Tiến sĩ</w:t>
            </w:r>
          </w:p>
        </w:tc>
        <w:tc>
          <w:tcPr>
            <w:tcW w:w="1418" w:type="dxa"/>
            <w:shd w:val="clear" w:color="auto" w:fill="auto"/>
            <w:vAlign w:val="center"/>
          </w:tcPr>
          <w:p w14:paraId="3BDE12CD" w14:textId="3DA3A892" w:rsidR="00D34C15" w:rsidRPr="00D45E29" w:rsidRDefault="00D34C15" w:rsidP="00D34C15">
            <w:pPr>
              <w:pStyle w:val="ThngthngWeb"/>
              <w:spacing w:before="0" w:beforeAutospacing="0" w:after="0" w:afterAutospacing="0"/>
              <w:rPr>
                <w:i/>
                <w:iCs/>
                <w:sz w:val="26"/>
              </w:rPr>
            </w:pPr>
            <w:r w:rsidRPr="00D45E29">
              <w:rPr>
                <w:i/>
                <w:iCs/>
                <w:sz w:val="26"/>
              </w:rPr>
              <w:t>23</w:t>
            </w:r>
          </w:p>
        </w:tc>
        <w:tc>
          <w:tcPr>
            <w:tcW w:w="2126" w:type="dxa"/>
            <w:shd w:val="clear" w:color="auto" w:fill="auto"/>
            <w:vAlign w:val="center"/>
          </w:tcPr>
          <w:p w14:paraId="51841BB6" w14:textId="5EFE373C" w:rsidR="00D34C15" w:rsidRPr="00001C8F" w:rsidRDefault="00D34C15" w:rsidP="00D34C15">
            <w:pPr>
              <w:pStyle w:val="ThngthngWeb"/>
              <w:spacing w:before="0" w:beforeAutospacing="0" w:after="0" w:afterAutospacing="0"/>
              <w:rPr>
                <w:bCs/>
                <w:spacing w:val="-6"/>
                <w:sz w:val="26"/>
                <w:szCs w:val="26"/>
                <w:lang w:val="sv-SE"/>
              </w:rPr>
            </w:pPr>
            <w:r w:rsidRPr="00001C8F">
              <w:rPr>
                <w:bCs/>
                <w:spacing w:val="-6"/>
                <w:sz w:val="26"/>
                <w:szCs w:val="26"/>
                <w:lang w:val="sv-SE"/>
              </w:rPr>
              <w:t xml:space="preserve">13 </w:t>
            </w:r>
            <w:r w:rsidRPr="00001C8F">
              <w:rPr>
                <w:bCs/>
                <w:i/>
                <w:iCs/>
                <w:spacing w:val="-6"/>
                <w:sz w:val="22"/>
                <w:szCs w:val="22"/>
                <w:lang w:val="sv-SE"/>
              </w:rPr>
              <w:t>(3 chỉ tiêu bổ sung)</w:t>
            </w:r>
          </w:p>
        </w:tc>
        <w:tc>
          <w:tcPr>
            <w:tcW w:w="2410" w:type="dxa"/>
            <w:shd w:val="clear" w:color="auto" w:fill="auto"/>
            <w:vAlign w:val="center"/>
          </w:tcPr>
          <w:p w14:paraId="5427FBC5" w14:textId="55C7A7E7" w:rsidR="00D34C15"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6D4D0349" w14:textId="77777777" w:rsidTr="000C6DBE">
        <w:tc>
          <w:tcPr>
            <w:tcW w:w="709" w:type="dxa"/>
            <w:shd w:val="clear" w:color="auto" w:fill="auto"/>
            <w:vAlign w:val="center"/>
          </w:tcPr>
          <w:p w14:paraId="22119ED4"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1906E384" w14:textId="77777777" w:rsidR="00D34C15" w:rsidRPr="00D45E29" w:rsidRDefault="00D34C15" w:rsidP="00D34C15">
            <w:pPr>
              <w:pStyle w:val="ThngthngWeb"/>
              <w:spacing w:before="0" w:beforeAutospacing="0" w:after="0" w:afterAutospacing="0"/>
              <w:rPr>
                <w:i/>
                <w:iCs/>
                <w:sz w:val="26"/>
              </w:rPr>
            </w:pPr>
            <w:r w:rsidRPr="00D45E29">
              <w:rPr>
                <w:i/>
                <w:iCs/>
                <w:sz w:val="26"/>
              </w:rPr>
              <w:t>Thạc sĩ</w:t>
            </w:r>
          </w:p>
        </w:tc>
        <w:tc>
          <w:tcPr>
            <w:tcW w:w="1418" w:type="dxa"/>
            <w:shd w:val="clear" w:color="auto" w:fill="auto"/>
            <w:vAlign w:val="center"/>
          </w:tcPr>
          <w:p w14:paraId="3852F0C8" w14:textId="77777777" w:rsidR="00D34C15" w:rsidRPr="00D45E29" w:rsidRDefault="00D34C15" w:rsidP="00D34C15">
            <w:pPr>
              <w:pStyle w:val="ThngthngWeb"/>
              <w:spacing w:before="0" w:beforeAutospacing="0" w:after="0" w:afterAutospacing="0"/>
              <w:rPr>
                <w:i/>
                <w:iCs/>
                <w:sz w:val="26"/>
              </w:rPr>
            </w:pPr>
            <w:r w:rsidRPr="00D45E29">
              <w:rPr>
                <w:i/>
                <w:iCs/>
                <w:sz w:val="26"/>
              </w:rPr>
              <w:t>8</w:t>
            </w:r>
          </w:p>
        </w:tc>
        <w:tc>
          <w:tcPr>
            <w:tcW w:w="2126" w:type="dxa"/>
            <w:shd w:val="clear" w:color="auto" w:fill="auto"/>
            <w:vAlign w:val="center"/>
          </w:tcPr>
          <w:p w14:paraId="60EBFA7A" w14:textId="7E6BDAC9" w:rsidR="00D34C15" w:rsidRPr="00001C8F" w:rsidRDefault="00D34C15" w:rsidP="00D34C15">
            <w:pPr>
              <w:pStyle w:val="ThngthngWeb"/>
              <w:spacing w:before="0" w:beforeAutospacing="0" w:after="0" w:afterAutospacing="0"/>
              <w:rPr>
                <w:bCs/>
                <w:spacing w:val="-6"/>
                <w:sz w:val="26"/>
                <w:szCs w:val="26"/>
                <w:lang w:val="sv-SE"/>
              </w:rPr>
            </w:pPr>
            <w:r w:rsidRPr="00001C8F">
              <w:rPr>
                <w:bCs/>
                <w:spacing w:val="-6"/>
                <w:sz w:val="26"/>
                <w:szCs w:val="26"/>
                <w:lang w:val="sv-SE"/>
              </w:rPr>
              <w:t xml:space="preserve">3 </w:t>
            </w:r>
            <w:r w:rsidRPr="00001C8F">
              <w:rPr>
                <w:bCs/>
                <w:i/>
                <w:iCs/>
                <w:spacing w:val="-6"/>
                <w:sz w:val="22"/>
                <w:szCs w:val="22"/>
                <w:lang w:val="sv-SE"/>
              </w:rPr>
              <w:t>(3 chỉ tiêu bổ sung)</w:t>
            </w:r>
          </w:p>
        </w:tc>
        <w:tc>
          <w:tcPr>
            <w:tcW w:w="2410" w:type="dxa"/>
            <w:shd w:val="clear" w:color="auto" w:fill="auto"/>
            <w:vAlign w:val="center"/>
          </w:tcPr>
          <w:p w14:paraId="57F501A5" w14:textId="363CB4C7"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1B87494D" w14:textId="77777777" w:rsidTr="000C6DBE">
        <w:tc>
          <w:tcPr>
            <w:tcW w:w="709" w:type="dxa"/>
            <w:shd w:val="clear" w:color="auto" w:fill="auto"/>
            <w:vAlign w:val="center"/>
          </w:tcPr>
          <w:p w14:paraId="3E83FA63"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8296CF9" w14:textId="77777777" w:rsidR="00D34C15" w:rsidRPr="00D45E29" w:rsidRDefault="00D34C15" w:rsidP="00D34C15">
            <w:pPr>
              <w:pStyle w:val="ThngthngWeb"/>
              <w:spacing w:before="0" w:beforeAutospacing="0" w:after="0" w:afterAutospacing="0"/>
              <w:rPr>
                <w:i/>
                <w:iCs/>
                <w:sz w:val="26"/>
              </w:rPr>
            </w:pPr>
            <w:r w:rsidRPr="00D45E29">
              <w:rPr>
                <w:i/>
                <w:iCs/>
                <w:sz w:val="26"/>
              </w:rPr>
              <w:t>Cao cấp lý luận chính trị</w:t>
            </w:r>
          </w:p>
        </w:tc>
        <w:tc>
          <w:tcPr>
            <w:tcW w:w="1418" w:type="dxa"/>
            <w:shd w:val="clear" w:color="auto" w:fill="auto"/>
            <w:vAlign w:val="center"/>
          </w:tcPr>
          <w:p w14:paraId="18467177" w14:textId="77777777" w:rsidR="00D34C15" w:rsidRPr="00D45E29" w:rsidRDefault="00D34C15" w:rsidP="00D34C15">
            <w:pPr>
              <w:pStyle w:val="ThngthngWeb"/>
              <w:spacing w:before="0" w:beforeAutospacing="0" w:after="0" w:afterAutospacing="0"/>
              <w:rPr>
                <w:i/>
                <w:iCs/>
                <w:sz w:val="26"/>
              </w:rPr>
            </w:pPr>
            <w:r w:rsidRPr="00D45E29">
              <w:rPr>
                <w:i/>
                <w:iCs/>
                <w:sz w:val="26"/>
              </w:rPr>
              <w:t>10 - 15</w:t>
            </w:r>
          </w:p>
        </w:tc>
        <w:tc>
          <w:tcPr>
            <w:tcW w:w="2126" w:type="dxa"/>
            <w:shd w:val="clear" w:color="auto" w:fill="auto"/>
            <w:vAlign w:val="center"/>
          </w:tcPr>
          <w:p w14:paraId="617B9003" w14:textId="51EFF4C8"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8</w:t>
            </w:r>
          </w:p>
        </w:tc>
        <w:tc>
          <w:tcPr>
            <w:tcW w:w="2410" w:type="dxa"/>
            <w:shd w:val="clear" w:color="auto" w:fill="auto"/>
            <w:vAlign w:val="center"/>
          </w:tcPr>
          <w:p w14:paraId="5C509C41" w14:textId="7D8E8939"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4026A6C5" w14:textId="77777777" w:rsidTr="000C6DBE">
        <w:tc>
          <w:tcPr>
            <w:tcW w:w="709" w:type="dxa"/>
            <w:shd w:val="clear" w:color="auto" w:fill="auto"/>
            <w:vAlign w:val="center"/>
          </w:tcPr>
          <w:p w14:paraId="3013C0BA"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00D56A6E" w14:textId="77777777" w:rsidR="00D34C15" w:rsidRPr="00D45E29" w:rsidRDefault="00D34C15" w:rsidP="00D34C15">
            <w:pPr>
              <w:pStyle w:val="ThngthngWeb"/>
              <w:spacing w:before="0" w:beforeAutospacing="0" w:after="0" w:afterAutospacing="0"/>
              <w:rPr>
                <w:i/>
                <w:iCs/>
                <w:sz w:val="26"/>
              </w:rPr>
            </w:pPr>
            <w:r w:rsidRPr="00D45E29">
              <w:rPr>
                <w:i/>
                <w:iCs/>
                <w:sz w:val="26"/>
              </w:rPr>
              <w:t>Trung cấp lý luận chính trị</w:t>
            </w:r>
          </w:p>
        </w:tc>
        <w:tc>
          <w:tcPr>
            <w:tcW w:w="1418" w:type="dxa"/>
            <w:shd w:val="clear" w:color="auto" w:fill="auto"/>
            <w:vAlign w:val="center"/>
          </w:tcPr>
          <w:p w14:paraId="16609CAF" w14:textId="77777777" w:rsidR="00D34C15" w:rsidRPr="00D45E29" w:rsidRDefault="00D34C15" w:rsidP="00D34C15">
            <w:pPr>
              <w:pStyle w:val="ThngthngWeb"/>
              <w:spacing w:before="0" w:beforeAutospacing="0" w:after="0" w:afterAutospacing="0"/>
              <w:rPr>
                <w:i/>
                <w:iCs/>
                <w:sz w:val="26"/>
              </w:rPr>
            </w:pPr>
            <w:r w:rsidRPr="00D45E29">
              <w:rPr>
                <w:i/>
                <w:iCs/>
                <w:sz w:val="26"/>
              </w:rPr>
              <w:t>50 - 65</w:t>
            </w:r>
          </w:p>
        </w:tc>
        <w:tc>
          <w:tcPr>
            <w:tcW w:w="2126" w:type="dxa"/>
            <w:shd w:val="clear" w:color="auto" w:fill="auto"/>
            <w:vAlign w:val="center"/>
          </w:tcPr>
          <w:p w14:paraId="1367AB30" w14:textId="6033577A"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13</w:t>
            </w:r>
          </w:p>
        </w:tc>
        <w:tc>
          <w:tcPr>
            <w:tcW w:w="2410" w:type="dxa"/>
            <w:shd w:val="clear" w:color="auto" w:fill="auto"/>
            <w:vAlign w:val="center"/>
          </w:tcPr>
          <w:p w14:paraId="0B1F059A" w14:textId="2CAFC242"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1A40FCB0" w14:textId="77777777" w:rsidTr="000C6DBE">
        <w:tc>
          <w:tcPr>
            <w:tcW w:w="709" w:type="dxa"/>
            <w:shd w:val="clear" w:color="auto" w:fill="auto"/>
            <w:vAlign w:val="center"/>
          </w:tcPr>
          <w:p w14:paraId="25D8B024"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04EA2BB3" w14:textId="77777777" w:rsidR="00D34C15" w:rsidRPr="00D45E29" w:rsidRDefault="00D34C15" w:rsidP="00D34C15">
            <w:pPr>
              <w:pStyle w:val="ThngthngWeb"/>
              <w:spacing w:before="0" w:beforeAutospacing="0" w:after="0" w:afterAutospacing="0"/>
              <w:rPr>
                <w:i/>
                <w:iCs/>
                <w:sz w:val="26"/>
              </w:rPr>
            </w:pPr>
            <w:r w:rsidRPr="00D45E29">
              <w:rPr>
                <w:i/>
                <w:iCs/>
                <w:sz w:val="26"/>
              </w:rPr>
              <w:t>Ngoại ngữ</w:t>
            </w:r>
          </w:p>
        </w:tc>
        <w:tc>
          <w:tcPr>
            <w:tcW w:w="1418" w:type="dxa"/>
            <w:shd w:val="clear" w:color="auto" w:fill="auto"/>
            <w:vAlign w:val="center"/>
          </w:tcPr>
          <w:p w14:paraId="269B249B" w14:textId="77777777" w:rsidR="00D34C15" w:rsidRPr="00D45E29" w:rsidRDefault="00D34C15" w:rsidP="00D34C15">
            <w:pPr>
              <w:pStyle w:val="ThngthngWeb"/>
              <w:spacing w:before="0" w:beforeAutospacing="0" w:after="0" w:afterAutospacing="0"/>
              <w:rPr>
                <w:i/>
                <w:iCs/>
                <w:sz w:val="26"/>
              </w:rPr>
            </w:pPr>
            <w:r w:rsidRPr="00D45E29">
              <w:rPr>
                <w:i/>
                <w:iCs/>
                <w:sz w:val="26"/>
              </w:rPr>
              <w:t>50 - 70</w:t>
            </w:r>
          </w:p>
        </w:tc>
        <w:tc>
          <w:tcPr>
            <w:tcW w:w="2126" w:type="dxa"/>
            <w:shd w:val="clear" w:color="auto" w:fill="auto"/>
            <w:vAlign w:val="center"/>
          </w:tcPr>
          <w:p w14:paraId="28D81917" w14:textId="6DBC16C5"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96</w:t>
            </w:r>
          </w:p>
        </w:tc>
        <w:tc>
          <w:tcPr>
            <w:tcW w:w="2410" w:type="dxa"/>
            <w:shd w:val="clear" w:color="auto" w:fill="auto"/>
            <w:vAlign w:val="center"/>
          </w:tcPr>
          <w:p w14:paraId="0547457A" w14:textId="63C277A1" w:rsidR="00D34C15" w:rsidRPr="00585ED6" w:rsidRDefault="00D34C15" w:rsidP="00D34C15">
            <w:pPr>
              <w:pStyle w:val="ThngthngWeb"/>
              <w:spacing w:before="0" w:beforeAutospacing="0" w:after="0" w:afterAutospacing="0"/>
              <w:rPr>
                <w:sz w:val="26"/>
                <w:szCs w:val="26"/>
              </w:rPr>
            </w:pPr>
            <w:r>
              <w:rPr>
                <w:sz w:val="26"/>
                <w:szCs w:val="26"/>
              </w:rPr>
              <w:t>Vượt</w:t>
            </w:r>
            <w:r w:rsidRPr="00585ED6">
              <w:rPr>
                <w:sz w:val="26"/>
                <w:szCs w:val="26"/>
              </w:rPr>
              <w:t xml:space="preserve"> chỉ tiêu</w:t>
            </w:r>
          </w:p>
        </w:tc>
      </w:tr>
      <w:tr w:rsidR="00D34C15" w:rsidRPr="00585ED6" w14:paraId="6E21BDF6" w14:textId="77777777" w:rsidTr="000C6DBE">
        <w:tc>
          <w:tcPr>
            <w:tcW w:w="709" w:type="dxa"/>
            <w:shd w:val="clear" w:color="auto" w:fill="auto"/>
            <w:vAlign w:val="center"/>
          </w:tcPr>
          <w:p w14:paraId="4A2ABB96"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46B468D" w14:textId="77777777" w:rsidR="00D34C15" w:rsidRPr="00D45E29" w:rsidRDefault="00D34C15" w:rsidP="00D34C15">
            <w:pPr>
              <w:pStyle w:val="ThngthngWeb"/>
              <w:spacing w:before="0" w:beforeAutospacing="0" w:after="0" w:afterAutospacing="0"/>
              <w:rPr>
                <w:i/>
                <w:iCs/>
                <w:sz w:val="26"/>
              </w:rPr>
            </w:pPr>
            <w:r w:rsidRPr="00D45E29">
              <w:rPr>
                <w:i/>
                <w:iCs/>
                <w:sz w:val="26"/>
              </w:rPr>
              <w:t>Quốc phòng - An ninh</w:t>
            </w:r>
          </w:p>
        </w:tc>
        <w:tc>
          <w:tcPr>
            <w:tcW w:w="1418" w:type="dxa"/>
            <w:shd w:val="clear" w:color="auto" w:fill="auto"/>
            <w:vAlign w:val="center"/>
          </w:tcPr>
          <w:p w14:paraId="027E7FFE" w14:textId="77777777" w:rsidR="00D34C15" w:rsidRPr="00D45E29" w:rsidRDefault="00D34C15" w:rsidP="00D34C15">
            <w:pPr>
              <w:pStyle w:val="ThngthngWeb"/>
              <w:spacing w:before="0" w:beforeAutospacing="0" w:after="0" w:afterAutospacing="0"/>
              <w:rPr>
                <w:i/>
                <w:iCs/>
                <w:sz w:val="26"/>
              </w:rPr>
            </w:pPr>
            <w:r w:rsidRPr="00D45E29">
              <w:rPr>
                <w:i/>
                <w:iCs/>
                <w:sz w:val="26"/>
              </w:rPr>
              <w:t>100 - 150</w:t>
            </w:r>
          </w:p>
        </w:tc>
        <w:tc>
          <w:tcPr>
            <w:tcW w:w="2126" w:type="dxa"/>
            <w:shd w:val="clear" w:color="auto" w:fill="auto"/>
            <w:vAlign w:val="center"/>
          </w:tcPr>
          <w:p w14:paraId="4A00F4E9" w14:textId="36744344"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120</w:t>
            </w:r>
          </w:p>
        </w:tc>
        <w:tc>
          <w:tcPr>
            <w:tcW w:w="2410" w:type="dxa"/>
            <w:shd w:val="clear" w:color="auto" w:fill="auto"/>
            <w:vAlign w:val="center"/>
          </w:tcPr>
          <w:p w14:paraId="21C06CFC" w14:textId="25455123" w:rsidR="00D34C15" w:rsidRPr="00585ED6" w:rsidRDefault="00D34C15" w:rsidP="00D34C15">
            <w:pPr>
              <w:pStyle w:val="ThngthngWeb"/>
              <w:spacing w:before="0" w:beforeAutospacing="0" w:after="0" w:afterAutospacing="0"/>
              <w:rPr>
                <w:sz w:val="26"/>
                <w:szCs w:val="26"/>
              </w:rPr>
            </w:pPr>
            <w:r w:rsidRPr="00585ED6">
              <w:rPr>
                <w:sz w:val="26"/>
                <w:szCs w:val="26"/>
              </w:rPr>
              <w:t>Đạt chỉ tiêu</w:t>
            </w:r>
          </w:p>
        </w:tc>
      </w:tr>
      <w:tr w:rsidR="00D34C15" w:rsidRPr="00585ED6" w14:paraId="4A85FA62" w14:textId="77777777" w:rsidTr="000C6DBE">
        <w:tc>
          <w:tcPr>
            <w:tcW w:w="709" w:type="dxa"/>
            <w:shd w:val="clear" w:color="auto" w:fill="auto"/>
            <w:vAlign w:val="center"/>
          </w:tcPr>
          <w:p w14:paraId="1F816BF9"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4317EE9F" w14:textId="77777777" w:rsidR="00D34C15" w:rsidRPr="00D45E29" w:rsidRDefault="00D34C15" w:rsidP="00D34C15">
            <w:pPr>
              <w:pStyle w:val="ThngthngWeb"/>
              <w:spacing w:before="0" w:beforeAutospacing="0" w:after="0" w:afterAutospacing="0"/>
              <w:rPr>
                <w:i/>
                <w:iCs/>
                <w:spacing w:val="-8"/>
                <w:sz w:val="26"/>
              </w:rPr>
            </w:pPr>
            <w:r w:rsidRPr="00D45E29">
              <w:rPr>
                <w:i/>
                <w:iCs/>
                <w:spacing w:val="-8"/>
                <w:sz w:val="26"/>
              </w:rPr>
              <w:t>Quản lý hành chính nhà nước</w:t>
            </w:r>
          </w:p>
        </w:tc>
        <w:tc>
          <w:tcPr>
            <w:tcW w:w="1418" w:type="dxa"/>
            <w:shd w:val="clear" w:color="auto" w:fill="auto"/>
            <w:vAlign w:val="center"/>
          </w:tcPr>
          <w:p w14:paraId="082A2853" w14:textId="77777777" w:rsidR="00D34C15" w:rsidRPr="00D45E29" w:rsidRDefault="00D34C15" w:rsidP="00D34C15">
            <w:pPr>
              <w:pStyle w:val="ThngthngWeb"/>
              <w:spacing w:before="0" w:beforeAutospacing="0" w:after="0" w:afterAutospacing="0"/>
              <w:rPr>
                <w:i/>
                <w:iCs/>
                <w:sz w:val="26"/>
              </w:rPr>
            </w:pPr>
            <w:r w:rsidRPr="00D45E29">
              <w:rPr>
                <w:i/>
                <w:iCs/>
                <w:sz w:val="26"/>
              </w:rPr>
              <w:t>70 - 100</w:t>
            </w:r>
          </w:p>
        </w:tc>
        <w:tc>
          <w:tcPr>
            <w:tcW w:w="2126" w:type="dxa"/>
            <w:shd w:val="clear" w:color="auto" w:fill="auto"/>
            <w:vAlign w:val="center"/>
          </w:tcPr>
          <w:p w14:paraId="5459B478" w14:textId="556119FB"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vAlign w:val="center"/>
          </w:tcPr>
          <w:p w14:paraId="106D41E7" w14:textId="6F465F7D"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080A78FA" w14:textId="77777777" w:rsidTr="00DE29FE">
        <w:trPr>
          <w:trHeight w:val="1293"/>
        </w:trPr>
        <w:tc>
          <w:tcPr>
            <w:tcW w:w="709" w:type="dxa"/>
            <w:shd w:val="clear" w:color="auto" w:fill="auto"/>
            <w:vAlign w:val="center"/>
          </w:tcPr>
          <w:p w14:paraId="10E355AD"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C5A79AD" w14:textId="77777777" w:rsidR="00D34C15" w:rsidRPr="00D45E29" w:rsidRDefault="00D34C15" w:rsidP="00D34C15">
            <w:pPr>
              <w:pStyle w:val="ThngthngWeb"/>
              <w:spacing w:before="0" w:beforeAutospacing="0" w:after="0" w:afterAutospacing="0"/>
              <w:rPr>
                <w:i/>
                <w:iCs/>
                <w:sz w:val="26"/>
              </w:rPr>
            </w:pPr>
            <w:r w:rsidRPr="00D45E29">
              <w:rPr>
                <w:i/>
                <w:iCs/>
                <w:sz w:val="26"/>
              </w:rPr>
              <w:t>Bồi dưỡng thường xuyên</w:t>
            </w:r>
          </w:p>
        </w:tc>
        <w:tc>
          <w:tcPr>
            <w:tcW w:w="1418" w:type="dxa"/>
            <w:shd w:val="clear" w:color="auto" w:fill="auto"/>
            <w:vAlign w:val="center"/>
          </w:tcPr>
          <w:p w14:paraId="35FAEC04" w14:textId="77777777" w:rsidR="00D34C15" w:rsidRPr="00D45E29" w:rsidRDefault="00D34C15" w:rsidP="00D34C15">
            <w:pPr>
              <w:pStyle w:val="ThngthngWeb"/>
              <w:spacing w:before="0" w:beforeAutospacing="0" w:after="0" w:afterAutospacing="0"/>
              <w:rPr>
                <w:i/>
                <w:iCs/>
                <w:sz w:val="26"/>
              </w:rPr>
            </w:pPr>
            <w:r w:rsidRPr="00D45E29">
              <w:rPr>
                <w:i/>
                <w:iCs/>
                <w:sz w:val="26"/>
              </w:rPr>
              <w:t>150 - 200</w:t>
            </w:r>
          </w:p>
        </w:tc>
        <w:tc>
          <w:tcPr>
            <w:tcW w:w="2126" w:type="dxa"/>
            <w:shd w:val="clear" w:color="auto" w:fill="auto"/>
            <w:vAlign w:val="center"/>
          </w:tcPr>
          <w:p w14:paraId="79CA2BF4" w14:textId="77777777" w:rsidR="00D34C15" w:rsidRDefault="00D34C15" w:rsidP="00D34C15">
            <w:pPr>
              <w:pStyle w:val="ThngthngWeb"/>
              <w:spacing w:before="0" w:beforeAutospacing="0" w:after="0" w:afterAutospacing="0"/>
              <w:rPr>
                <w:bCs/>
                <w:sz w:val="26"/>
                <w:szCs w:val="26"/>
                <w:lang w:val="sv-SE"/>
              </w:rPr>
            </w:pPr>
            <w:r>
              <w:rPr>
                <w:bCs/>
                <w:sz w:val="26"/>
                <w:szCs w:val="26"/>
                <w:lang w:val="sv-SE"/>
              </w:rPr>
              <w:t>582</w:t>
            </w:r>
          </w:p>
          <w:p w14:paraId="763D2D31" w14:textId="5C051F0F" w:rsidR="00D34C15" w:rsidRPr="00585ED6" w:rsidRDefault="00D34C15" w:rsidP="00D34C15">
            <w:pPr>
              <w:pStyle w:val="ThngthngWeb"/>
              <w:spacing w:before="0" w:beforeAutospacing="0" w:after="0" w:afterAutospacing="0"/>
              <w:rPr>
                <w:bCs/>
                <w:sz w:val="26"/>
                <w:szCs w:val="26"/>
                <w:lang w:val="sv-SE"/>
              </w:rPr>
            </w:pPr>
            <w:r w:rsidRPr="0016464F">
              <w:rPr>
                <w:bCs/>
                <w:i/>
                <w:iCs/>
                <w:sz w:val="22"/>
                <w:szCs w:val="22"/>
                <w:lang w:val="sv-SE"/>
              </w:rPr>
              <w:t>(500 lượt trong trường và 82 lượt ngoài trường)</w:t>
            </w:r>
          </w:p>
        </w:tc>
        <w:tc>
          <w:tcPr>
            <w:tcW w:w="2410" w:type="dxa"/>
            <w:shd w:val="clear" w:color="auto" w:fill="auto"/>
            <w:vAlign w:val="center"/>
          </w:tcPr>
          <w:p w14:paraId="23FBA58B" w14:textId="4B85602F" w:rsidR="00D34C15" w:rsidRPr="00585ED6" w:rsidRDefault="00D34C15" w:rsidP="00D34C15">
            <w:pPr>
              <w:pStyle w:val="ThngthngWeb"/>
              <w:spacing w:before="0" w:beforeAutospacing="0" w:after="0" w:afterAutospacing="0"/>
              <w:rPr>
                <w:sz w:val="26"/>
                <w:szCs w:val="26"/>
              </w:rPr>
            </w:pPr>
            <w:r>
              <w:rPr>
                <w:sz w:val="26"/>
                <w:szCs w:val="26"/>
              </w:rPr>
              <w:t>Vượt</w:t>
            </w:r>
            <w:r w:rsidRPr="00585ED6">
              <w:rPr>
                <w:sz w:val="26"/>
                <w:szCs w:val="26"/>
              </w:rPr>
              <w:t xml:space="preserve"> chỉ tiêu</w:t>
            </w:r>
          </w:p>
        </w:tc>
      </w:tr>
      <w:tr w:rsidR="00D34C15" w:rsidRPr="00585ED6" w14:paraId="3EA757C8" w14:textId="77777777" w:rsidTr="00D36EA5">
        <w:tc>
          <w:tcPr>
            <w:tcW w:w="709" w:type="dxa"/>
            <w:shd w:val="clear" w:color="auto" w:fill="auto"/>
            <w:vAlign w:val="center"/>
          </w:tcPr>
          <w:p w14:paraId="14CFBA22" w14:textId="3BA08FC1" w:rsidR="00D34C15" w:rsidRPr="000C6DBE" w:rsidRDefault="00D34C15" w:rsidP="00D34C15">
            <w:pPr>
              <w:pStyle w:val="ThngthngWeb"/>
              <w:spacing w:before="0" w:beforeAutospacing="0" w:after="0" w:afterAutospacing="0"/>
              <w:jc w:val="center"/>
              <w:rPr>
                <w:bCs/>
                <w:i/>
                <w:iCs/>
                <w:sz w:val="26"/>
                <w:szCs w:val="26"/>
                <w:lang w:val="sv-SE"/>
              </w:rPr>
            </w:pPr>
            <w:r w:rsidRPr="000C6DBE">
              <w:rPr>
                <w:bCs/>
                <w:i/>
                <w:iCs/>
                <w:sz w:val="26"/>
                <w:szCs w:val="26"/>
                <w:lang w:val="sv-SE"/>
              </w:rPr>
              <w:lastRenderedPageBreak/>
              <w:t>4.2.</w:t>
            </w:r>
          </w:p>
        </w:tc>
        <w:tc>
          <w:tcPr>
            <w:tcW w:w="4820" w:type="dxa"/>
            <w:gridSpan w:val="2"/>
            <w:shd w:val="clear" w:color="auto" w:fill="auto"/>
            <w:vAlign w:val="center"/>
          </w:tcPr>
          <w:p w14:paraId="0E1F2077" w14:textId="1278D418" w:rsidR="00D34C15" w:rsidRPr="000C6DBE" w:rsidRDefault="00D34C15" w:rsidP="00D34C15">
            <w:pPr>
              <w:pStyle w:val="ThngthngWeb"/>
              <w:spacing w:before="0" w:beforeAutospacing="0" w:after="0" w:afterAutospacing="0"/>
              <w:rPr>
                <w:i/>
                <w:iCs/>
                <w:sz w:val="26"/>
              </w:rPr>
            </w:pPr>
            <w:r w:rsidRPr="000C6DBE">
              <w:rPr>
                <w:i/>
                <w:iCs/>
                <w:spacing w:val="-2"/>
                <w:sz w:val="26"/>
              </w:rPr>
              <w:t>Đạt chuẩn chức danh GS, PGS và các chức danh nghề nghiệp khác</w:t>
            </w:r>
          </w:p>
        </w:tc>
        <w:tc>
          <w:tcPr>
            <w:tcW w:w="2126" w:type="dxa"/>
            <w:shd w:val="clear" w:color="auto" w:fill="auto"/>
            <w:vAlign w:val="center"/>
          </w:tcPr>
          <w:p w14:paraId="5B2D40FC" w14:textId="77777777" w:rsidR="00D34C15" w:rsidRPr="00585ED6" w:rsidRDefault="00D34C15" w:rsidP="00D34C15">
            <w:pPr>
              <w:pStyle w:val="ThngthngWeb"/>
              <w:spacing w:before="0" w:beforeAutospacing="0" w:after="0" w:afterAutospacing="0"/>
              <w:rPr>
                <w:bCs/>
                <w:sz w:val="26"/>
                <w:szCs w:val="26"/>
                <w:lang w:val="sv-SE"/>
              </w:rPr>
            </w:pPr>
          </w:p>
        </w:tc>
        <w:tc>
          <w:tcPr>
            <w:tcW w:w="2410" w:type="dxa"/>
            <w:shd w:val="clear" w:color="auto" w:fill="auto"/>
          </w:tcPr>
          <w:p w14:paraId="7222DDE4" w14:textId="77777777" w:rsidR="00D34C15" w:rsidRPr="00585ED6" w:rsidRDefault="00D34C15" w:rsidP="00D34C15">
            <w:pPr>
              <w:pStyle w:val="ThngthngWeb"/>
              <w:spacing w:before="0" w:beforeAutospacing="0" w:after="0" w:afterAutospacing="0"/>
              <w:rPr>
                <w:sz w:val="26"/>
                <w:szCs w:val="26"/>
              </w:rPr>
            </w:pPr>
          </w:p>
        </w:tc>
      </w:tr>
      <w:tr w:rsidR="00D34C15" w:rsidRPr="00585ED6" w14:paraId="3E1FD280" w14:textId="77777777" w:rsidTr="000C6DBE">
        <w:tc>
          <w:tcPr>
            <w:tcW w:w="709" w:type="dxa"/>
            <w:shd w:val="clear" w:color="auto" w:fill="auto"/>
            <w:vAlign w:val="center"/>
          </w:tcPr>
          <w:p w14:paraId="34DF797C"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C445E1D" w14:textId="77777777" w:rsidR="00D34C15" w:rsidRPr="00A85E5F" w:rsidRDefault="00D34C15" w:rsidP="00D34C15">
            <w:pPr>
              <w:pStyle w:val="ThngthngWeb"/>
              <w:spacing w:before="0" w:beforeAutospacing="0" w:after="0" w:afterAutospacing="0"/>
              <w:rPr>
                <w:i/>
                <w:iCs/>
                <w:sz w:val="26"/>
              </w:rPr>
            </w:pPr>
            <w:r w:rsidRPr="00A85E5F">
              <w:rPr>
                <w:i/>
                <w:iCs/>
                <w:sz w:val="26"/>
              </w:rPr>
              <w:t>Giáo sư</w:t>
            </w:r>
          </w:p>
        </w:tc>
        <w:tc>
          <w:tcPr>
            <w:tcW w:w="1418" w:type="dxa"/>
            <w:shd w:val="clear" w:color="auto" w:fill="auto"/>
            <w:vAlign w:val="center"/>
          </w:tcPr>
          <w:p w14:paraId="65DB7718" w14:textId="77777777" w:rsidR="00D34C15" w:rsidRPr="00A85E5F" w:rsidRDefault="00D34C15" w:rsidP="00D34C15">
            <w:pPr>
              <w:pStyle w:val="ThngthngWeb"/>
              <w:spacing w:before="0" w:beforeAutospacing="0" w:after="0" w:afterAutospacing="0"/>
              <w:rPr>
                <w:i/>
                <w:iCs/>
                <w:sz w:val="26"/>
              </w:rPr>
            </w:pPr>
            <w:r w:rsidRPr="00A85E5F">
              <w:rPr>
                <w:i/>
                <w:iCs/>
                <w:sz w:val="26"/>
              </w:rPr>
              <w:t>1</w:t>
            </w:r>
          </w:p>
        </w:tc>
        <w:tc>
          <w:tcPr>
            <w:tcW w:w="2126" w:type="dxa"/>
            <w:shd w:val="clear" w:color="auto" w:fill="auto"/>
            <w:vAlign w:val="center"/>
          </w:tcPr>
          <w:p w14:paraId="2F74B799" w14:textId="7D02FCBD"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tcPr>
          <w:p w14:paraId="2BB4474B" w14:textId="56C7CDD4"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2133DC45" w14:textId="77777777" w:rsidTr="000C6DBE">
        <w:tc>
          <w:tcPr>
            <w:tcW w:w="709" w:type="dxa"/>
            <w:shd w:val="clear" w:color="auto" w:fill="auto"/>
            <w:vAlign w:val="center"/>
          </w:tcPr>
          <w:p w14:paraId="65DB5290"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29FB44E4" w14:textId="77777777" w:rsidR="00D34C15" w:rsidRPr="00A85E5F" w:rsidRDefault="00D34C15" w:rsidP="00D34C15">
            <w:pPr>
              <w:pStyle w:val="ThngthngWeb"/>
              <w:spacing w:before="0" w:beforeAutospacing="0" w:after="0" w:afterAutospacing="0"/>
              <w:rPr>
                <w:i/>
                <w:iCs/>
                <w:sz w:val="26"/>
              </w:rPr>
            </w:pPr>
            <w:r w:rsidRPr="00A85E5F">
              <w:rPr>
                <w:i/>
                <w:iCs/>
                <w:sz w:val="26"/>
              </w:rPr>
              <w:t>Phó Giáo sư</w:t>
            </w:r>
          </w:p>
        </w:tc>
        <w:tc>
          <w:tcPr>
            <w:tcW w:w="1418" w:type="dxa"/>
            <w:shd w:val="clear" w:color="auto" w:fill="auto"/>
            <w:vAlign w:val="center"/>
          </w:tcPr>
          <w:p w14:paraId="278EABDB" w14:textId="77777777" w:rsidR="00D34C15" w:rsidRPr="00A85E5F" w:rsidRDefault="00D34C15" w:rsidP="00D34C15">
            <w:pPr>
              <w:pStyle w:val="ThngthngWeb"/>
              <w:spacing w:before="0" w:beforeAutospacing="0" w:after="0" w:afterAutospacing="0"/>
              <w:rPr>
                <w:i/>
                <w:iCs/>
                <w:sz w:val="26"/>
              </w:rPr>
            </w:pPr>
            <w:r w:rsidRPr="00A85E5F">
              <w:rPr>
                <w:i/>
                <w:iCs/>
                <w:sz w:val="26"/>
              </w:rPr>
              <w:t>7</w:t>
            </w:r>
          </w:p>
        </w:tc>
        <w:tc>
          <w:tcPr>
            <w:tcW w:w="2126" w:type="dxa"/>
            <w:shd w:val="clear" w:color="auto" w:fill="auto"/>
            <w:vAlign w:val="center"/>
          </w:tcPr>
          <w:p w14:paraId="2763BFE9" w14:textId="4A30274A"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9</w:t>
            </w:r>
          </w:p>
        </w:tc>
        <w:tc>
          <w:tcPr>
            <w:tcW w:w="2410" w:type="dxa"/>
            <w:shd w:val="clear" w:color="auto" w:fill="auto"/>
            <w:vAlign w:val="center"/>
          </w:tcPr>
          <w:p w14:paraId="38C60ED5" w14:textId="34602397" w:rsidR="00D34C15" w:rsidRPr="00585ED6" w:rsidRDefault="00D34C15" w:rsidP="00D34C15">
            <w:pPr>
              <w:pStyle w:val="ThngthngWeb"/>
              <w:spacing w:before="0" w:beforeAutospacing="0" w:after="0" w:afterAutospacing="0"/>
              <w:rPr>
                <w:sz w:val="26"/>
                <w:szCs w:val="26"/>
              </w:rPr>
            </w:pPr>
            <w:r>
              <w:rPr>
                <w:sz w:val="26"/>
                <w:szCs w:val="26"/>
              </w:rPr>
              <w:t>Vượt</w:t>
            </w:r>
            <w:r w:rsidRPr="00585ED6">
              <w:rPr>
                <w:sz w:val="26"/>
                <w:szCs w:val="26"/>
              </w:rPr>
              <w:t xml:space="preserve"> chỉ tiêu</w:t>
            </w:r>
          </w:p>
        </w:tc>
      </w:tr>
      <w:tr w:rsidR="00D34C15" w:rsidRPr="00585ED6" w14:paraId="4B3E52BF" w14:textId="77777777" w:rsidTr="000C6DBE">
        <w:tc>
          <w:tcPr>
            <w:tcW w:w="709" w:type="dxa"/>
            <w:shd w:val="clear" w:color="auto" w:fill="auto"/>
            <w:vAlign w:val="center"/>
          </w:tcPr>
          <w:p w14:paraId="5D960334"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5F05CE4F" w14:textId="77777777" w:rsidR="00D34C15" w:rsidRPr="00A85E5F" w:rsidRDefault="00D34C15" w:rsidP="00D34C15">
            <w:pPr>
              <w:pStyle w:val="ThngthngWeb"/>
              <w:spacing w:before="0" w:beforeAutospacing="0" w:after="0" w:afterAutospacing="0"/>
              <w:rPr>
                <w:i/>
                <w:iCs/>
                <w:sz w:val="26"/>
              </w:rPr>
            </w:pPr>
            <w:r w:rsidRPr="00A85E5F">
              <w:rPr>
                <w:i/>
                <w:iCs/>
                <w:sz w:val="26"/>
              </w:rPr>
              <w:t>Giảng viên cao cấp</w:t>
            </w:r>
          </w:p>
        </w:tc>
        <w:tc>
          <w:tcPr>
            <w:tcW w:w="1418" w:type="dxa"/>
            <w:shd w:val="clear" w:color="auto" w:fill="auto"/>
            <w:vAlign w:val="center"/>
          </w:tcPr>
          <w:p w14:paraId="7CC8A687" w14:textId="77777777" w:rsidR="00D34C15" w:rsidRPr="00A85E5F" w:rsidRDefault="00D34C15" w:rsidP="00D34C15">
            <w:pPr>
              <w:pStyle w:val="ThngthngWeb"/>
              <w:spacing w:before="0" w:beforeAutospacing="0" w:after="0" w:afterAutospacing="0"/>
              <w:rPr>
                <w:i/>
                <w:iCs/>
                <w:sz w:val="26"/>
              </w:rPr>
            </w:pPr>
            <w:r w:rsidRPr="00A85E5F">
              <w:rPr>
                <w:i/>
                <w:iCs/>
                <w:sz w:val="26"/>
              </w:rPr>
              <w:t>5 - 7</w:t>
            </w:r>
          </w:p>
        </w:tc>
        <w:tc>
          <w:tcPr>
            <w:tcW w:w="2126" w:type="dxa"/>
            <w:shd w:val="clear" w:color="auto" w:fill="auto"/>
            <w:vAlign w:val="center"/>
          </w:tcPr>
          <w:p w14:paraId="38A99695" w14:textId="67422C4C"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5</w:t>
            </w:r>
          </w:p>
        </w:tc>
        <w:tc>
          <w:tcPr>
            <w:tcW w:w="2410" w:type="dxa"/>
            <w:shd w:val="clear" w:color="auto" w:fill="auto"/>
            <w:vAlign w:val="center"/>
          </w:tcPr>
          <w:p w14:paraId="5D02B09D" w14:textId="70AA54A5" w:rsidR="00D34C15" w:rsidRPr="00585ED6" w:rsidRDefault="00D34C15" w:rsidP="00D34C15">
            <w:pPr>
              <w:pStyle w:val="ThngthngWeb"/>
              <w:spacing w:before="0" w:beforeAutospacing="0" w:after="0" w:afterAutospacing="0"/>
              <w:rPr>
                <w:sz w:val="26"/>
                <w:szCs w:val="26"/>
              </w:rPr>
            </w:pPr>
            <w:r w:rsidRPr="00585ED6">
              <w:rPr>
                <w:sz w:val="26"/>
                <w:szCs w:val="26"/>
              </w:rPr>
              <w:t>Đạt chỉ tiêu</w:t>
            </w:r>
          </w:p>
        </w:tc>
      </w:tr>
      <w:tr w:rsidR="00D34C15" w:rsidRPr="00585ED6" w14:paraId="3005B1FC" w14:textId="77777777" w:rsidTr="000C6DBE">
        <w:tc>
          <w:tcPr>
            <w:tcW w:w="709" w:type="dxa"/>
            <w:shd w:val="clear" w:color="auto" w:fill="auto"/>
            <w:vAlign w:val="center"/>
          </w:tcPr>
          <w:p w14:paraId="30F94FD1"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777C403" w14:textId="77777777" w:rsidR="00D34C15" w:rsidRPr="00A85E5F" w:rsidRDefault="00D34C15" w:rsidP="00D34C15">
            <w:pPr>
              <w:pStyle w:val="ThngthngWeb"/>
              <w:spacing w:before="0" w:beforeAutospacing="0" w:after="0" w:afterAutospacing="0"/>
              <w:rPr>
                <w:i/>
                <w:iCs/>
                <w:sz w:val="26"/>
              </w:rPr>
            </w:pPr>
            <w:r w:rsidRPr="00A85E5F">
              <w:rPr>
                <w:i/>
                <w:iCs/>
                <w:sz w:val="26"/>
              </w:rPr>
              <w:t>Giảng viên chính</w:t>
            </w:r>
          </w:p>
        </w:tc>
        <w:tc>
          <w:tcPr>
            <w:tcW w:w="1418" w:type="dxa"/>
            <w:shd w:val="clear" w:color="auto" w:fill="auto"/>
            <w:vAlign w:val="center"/>
          </w:tcPr>
          <w:p w14:paraId="78A7A50B" w14:textId="77777777" w:rsidR="00D34C15" w:rsidRPr="00A85E5F" w:rsidRDefault="00D34C15" w:rsidP="00D34C15">
            <w:pPr>
              <w:pStyle w:val="ThngthngWeb"/>
              <w:spacing w:before="0" w:beforeAutospacing="0" w:after="0" w:afterAutospacing="0"/>
              <w:rPr>
                <w:i/>
                <w:iCs/>
                <w:sz w:val="26"/>
              </w:rPr>
            </w:pPr>
            <w:r w:rsidRPr="00A85E5F">
              <w:rPr>
                <w:i/>
                <w:iCs/>
                <w:sz w:val="26"/>
              </w:rPr>
              <w:t>25 - 30</w:t>
            </w:r>
          </w:p>
        </w:tc>
        <w:tc>
          <w:tcPr>
            <w:tcW w:w="2126" w:type="dxa"/>
            <w:shd w:val="clear" w:color="auto" w:fill="auto"/>
            <w:vAlign w:val="center"/>
          </w:tcPr>
          <w:p w14:paraId="52737DCC" w14:textId="76A6C708"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tcPr>
          <w:p w14:paraId="33ADDD0B" w14:textId="517E3381"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394FDFCC" w14:textId="77777777" w:rsidTr="000C6DBE">
        <w:tc>
          <w:tcPr>
            <w:tcW w:w="709" w:type="dxa"/>
            <w:shd w:val="clear" w:color="auto" w:fill="auto"/>
            <w:vAlign w:val="center"/>
          </w:tcPr>
          <w:p w14:paraId="6589D2DB"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36B123E" w14:textId="77777777" w:rsidR="00D34C15" w:rsidRPr="00A85E5F" w:rsidRDefault="00D34C15" w:rsidP="00D34C15">
            <w:pPr>
              <w:pStyle w:val="ThngthngWeb"/>
              <w:spacing w:before="0" w:beforeAutospacing="0" w:after="0" w:afterAutospacing="0"/>
              <w:rPr>
                <w:i/>
                <w:iCs/>
                <w:sz w:val="26"/>
              </w:rPr>
            </w:pPr>
            <w:r w:rsidRPr="00A85E5F">
              <w:rPr>
                <w:i/>
                <w:iCs/>
                <w:sz w:val="26"/>
              </w:rPr>
              <w:t>Chuyên viên chính</w:t>
            </w:r>
          </w:p>
        </w:tc>
        <w:tc>
          <w:tcPr>
            <w:tcW w:w="1418" w:type="dxa"/>
            <w:shd w:val="clear" w:color="auto" w:fill="auto"/>
            <w:vAlign w:val="center"/>
          </w:tcPr>
          <w:p w14:paraId="6DA7C9EF" w14:textId="77777777" w:rsidR="00D34C15" w:rsidRPr="00A85E5F" w:rsidRDefault="00D34C15" w:rsidP="00D34C15">
            <w:pPr>
              <w:pStyle w:val="ThngthngWeb"/>
              <w:spacing w:before="0" w:beforeAutospacing="0" w:after="0" w:afterAutospacing="0"/>
              <w:rPr>
                <w:i/>
                <w:iCs/>
                <w:sz w:val="26"/>
              </w:rPr>
            </w:pPr>
            <w:r w:rsidRPr="00A85E5F">
              <w:rPr>
                <w:i/>
                <w:iCs/>
                <w:sz w:val="26"/>
              </w:rPr>
              <w:t>2 - 4</w:t>
            </w:r>
          </w:p>
        </w:tc>
        <w:tc>
          <w:tcPr>
            <w:tcW w:w="2126" w:type="dxa"/>
            <w:shd w:val="clear" w:color="auto" w:fill="auto"/>
            <w:vAlign w:val="center"/>
          </w:tcPr>
          <w:p w14:paraId="58FAC7F0" w14:textId="772E7F28"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tcPr>
          <w:p w14:paraId="27D5349B" w14:textId="718AB58D"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D34C15" w:rsidRPr="00585ED6" w14:paraId="30A731C2" w14:textId="77777777" w:rsidTr="000C6DBE">
        <w:tc>
          <w:tcPr>
            <w:tcW w:w="709" w:type="dxa"/>
            <w:shd w:val="clear" w:color="auto" w:fill="auto"/>
            <w:vAlign w:val="center"/>
          </w:tcPr>
          <w:p w14:paraId="48496582" w14:textId="77777777" w:rsidR="00D34C15" w:rsidRPr="00585ED6" w:rsidRDefault="00D34C15" w:rsidP="00D34C15">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42C8023F" w14:textId="77777777" w:rsidR="00D34C15" w:rsidRPr="00A85E5F" w:rsidRDefault="00D34C15" w:rsidP="00D34C15">
            <w:pPr>
              <w:pStyle w:val="ThngthngWeb"/>
              <w:spacing w:before="0" w:beforeAutospacing="0" w:after="0" w:afterAutospacing="0"/>
              <w:rPr>
                <w:i/>
                <w:iCs/>
                <w:sz w:val="26"/>
              </w:rPr>
            </w:pPr>
            <w:r w:rsidRPr="00A85E5F">
              <w:rPr>
                <w:i/>
                <w:iCs/>
                <w:sz w:val="26"/>
              </w:rPr>
              <w:t>Thăng hạng giáo viên</w:t>
            </w:r>
          </w:p>
        </w:tc>
        <w:tc>
          <w:tcPr>
            <w:tcW w:w="1418" w:type="dxa"/>
            <w:shd w:val="clear" w:color="auto" w:fill="auto"/>
            <w:vAlign w:val="center"/>
          </w:tcPr>
          <w:p w14:paraId="0E0AF272" w14:textId="77777777" w:rsidR="00D34C15" w:rsidRPr="00A85E5F" w:rsidRDefault="00D34C15" w:rsidP="00D34C15">
            <w:pPr>
              <w:pStyle w:val="ThngthngWeb"/>
              <w:spacing w:before="0" w:beforeAutospacing="0" w:after="0" w:afterAutospacing="0"/>
              <w:rPr>
                <w:i/>
                <w:iCs/>
                <w:sz w:val="26"/>
              </w:rPr>
            </w:pPr>
            <w:r w:rsidRPr="00A85E5F">
              <w:rPr>
                <w:i/>
                <w:iCs/>
                <w:sz w:val="26"/>
              </w:rPr>
              <w:t>20</w:t>
            </w:r>
          </w:p>
        </w:tc>
        <w:tc>
          <w:tcPr>
            <w:tcW w:w="2126" w:type="dxa"/>
            <w:shd w:val="clear" w:color="auto" w:fill="auto"/>
            <w:vAlign w:val="center"/>
          </w:tcPr>
          <w:p w14:paraId="5503C4CC" w14:textId="4DD1081C" w:rsidR="00D34C15" w:rsidRPr="00585ED6" w:rsidRDefault="00D34C15" w:rsidP="00D34C15">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tcPr>
          <w:p w14:paraId="0CA1A798" w14:textId="7163CC52" w:rsidR="00D34C15" w:rsidRPr="00585ED6" w:rsidRDefault="00D34C15" w:rsidP="00D34C15">
            <w:pPr>
              <w:pStyle w:val="ThngthngWeb"/>
              <w:spacing w:before="0" w:beforeAutospacing="0" w:after="0" w:afterAutospacing="0"/>
              <w:rPr>
                <w:sz w:val="26"/>
                <w:szCs w:val="26"/>
              </w:rPr>
            </w:pPr>
            <w:r>
              <w:rPr>
                <w:sz w:val="26"/>
                <w:szCs w:val="26"/>
              </w:rPr>
              <w:t>Không đạt</w:t>
            </w:r>
            <w:r w:rsidRPr="00585ED6">
              <w:rPr>
                <w:sz w:val="26"/>
                <w:szCs w:val="26"/>
              </w:rPr>
              <w:t xml:space="preserve"> chỉ tiêu</w:t>
            </w:r>
          </w:p>
        </w:tc>
      </w:tr>
      <w:tr w:rsidR="00E07927" w:rsidRPr="00E07927" w14:paraId="104D2F80" w14:textId="77777777" w:rsidTr="004269A5">
        <w:tc>
          <w:tcPr>
            <w:tcW w:w="709" w:type="dxa"/>
            <w:shd w:val="clear" w:color="auto" w:fill="auto"/>
            <w:vAlign w:val="center"/>
          </w:tcPr>
          <w:p w14:paraId="192CBA84" w14:textId="77777777" w:rsidR="00D34C15" w:rsidRPr="00E07927" w:rsidRDefault="00D34C15" w:rsidP="00D34C15">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5B9878B9" w14:textId="2F82EF3E" w:rsidR="00D34C15" w:rsidRPr="00E07927" w:rsidRDefault="00D34C15" w:rsidP="00D34C15">
            <w:pPr>
              <w:pStyle w:val="ThngthngWeb"/>
              <w:spacing w:before="0" w:beforeAutospacing="0" w:after="0" w:afterAutospacing="0"/>
              <w:rPr>
                <w:sz w:val="26"/>
              </w:rPr>
            </w:pPr>
            <w:r w:rsidRPr="00E07927">
              <w:rPr>
                <w:sz w:val="26"/>
              </w:rPr>
              <w:t>Công bố khoa học, đăng ký giải thưởng</w:t>
            </w:r>
          </w:p>
        </w:tc>
        <w:tc>
          <w:tcPr>
            <w:tcW w:w="2126" w:type="dxa"/>
            <w:shd w:val="clear" w:color="auto" w:fill="auto"/>
            <w:vAlign w:val="center"/>
          </w:tcPr>
          <w:p w14:paraId="035C256E" w14:textId="77777777" w:rsidR="00D34C15" w:rsidRPr="00E07927" w:rsidRDefault="00D34C15" w:rsidP="00D34C15">
            <w:pPr>
              <w:pStyle w:val="ThngthngWeb"/>
              <w:spacing w:before="0" w:beforeAutospacing="0" w:after="0" w:afterAutospacing="0"/>
              <w:rPr>
                <w:bCs/>
                <w:sz w:val="26"/>
                <w:szCs w:val="26"/>
                <w:lang w:val="sv-SE"/>
              </w:rPr>
            </w:pPr>
          </w:p>
        </w:tc>
        <w:tc>
          <w:tcPr>
            <w:tcW w:w="2410" w:type="dxa"/>
            <w:shd w:val="clear" w:color="auto" w:fill="auto"/>
          </w:tcPr>
          <w:p w14:paraId="0114A6BC" w14:textId="77777777" w:rsidR="00D34C15" w:rsidRPr="00E07927" w:rsidRDefault="00D34C15" w:rsidP="00D34C15">
            <w:pPr>
              <w:pStyle w:val="ThngthngWeb"/>
              <w:spacing w:before="0" w:beforeAutospacing="0" w:after="0" w:afterAutospacing="0"/>
              <w:rPr>
                <w:sz w:val="26"/>
                <w:szCs w:val="26"/>
              </w:rPr>
            </w:pPr>
          </w:p>
        </w:tc>
      </w:tr>
      <w:tr w:rsidR="00E07927" w:rsidRPr="00E07927" w14:paraId="525FEF60" w14:textId="77777777" w:rsidTr="00E75461">
        <w:tc>
          <w:tcPr>
            <w:tcW w:w="709" w:type="dxa"/>
            <w:shd w:val="clear" w:color="auto" w:fill="auto"/>
            <w:vAlign w:val="center"/>
          </w:tcPr>
          <w:p w14:paraId="7C23F3A0" w14:textId="77777777" w:rsidR="008B10F6" w:rsidRPr="00E07927" w:rsidRDefault="008B10F6" w:rsidP="008B10F6">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0A463A53" w14:textId="77777777" w:rsidR="008B10F6" w:rsidRPr="00E07927" w:rsidRDefault="008B10F6" w:rsidP="008B10F6">
            <w:pPr>
              <w:pStyle w:val="ThngthngWeb"/>
              <w:spacing w:before="0" w:beforeAutospacing="0" w:after="0" w:afterAutospacing="0"/>
              <w:rPr>
                <w:i/>
                <w:iCs/>
                <w:sz w:val="26"/>
              </w:rPr>
            </w:pPr>
            <w:r w:rsidRPr="00E07927">
              <w:rPr>
                <w:i/>
                <w:iCs/>
                <w:sz w:val="26"/>
              </w:rPr>
              <w:t>Công bố quốc tế</w:t>
            </w:r>
          </w:p>
        </w:tc>
        <w:tc>
          <w:tcPr>
            <w:tcW w:w="1418" w:type="dxa"/>
            <w:shd w:val="clear" w:color="auto" w:fill="auto"/>
            <w:vAlign w:val="center"/>
          </w:tcPr>
          <w:p w14:paraId="43384151" w14:textId="0D751148" w:rsidR="008B10F6" w:rsidRPr="00E07927" w:rsidRDefault="008B10F6" w:rsidP="008B10F6">
            <w:pPr>
              <w:pStyle w:val="ThngthngWeb"/>
              <w:spacing w:before="0" w:beforeAutospacing="0" w:after="0" w:afterAutospacing="0"/>
              <w:rPr>
                <w:i/>
                <w:iCs/>
                <w:sz w:val="26"/>
              </w:rPr>
            </w:pPr>
            <w:r w:rsidRPr="00E07927">
              <w:rPr>
                <w:i/>
                <w:iCs/>
                <w:sz w:val="26"/>
              </w:rPr>
              <w:t>130</w:t>
            </w:r>
          </w:p>
        </w:tc>
        <w:tc>
          <w:tcPr>
            <w:tcW w:w="2126" w:type="dxa"/>
            <w:shd w:val="clear" w:color="auto" w:fill="auto"/>
            <w:vAlign w:val="center"/>
          </w:tcPr>
          <w:p w14:paraId="602E9EFC" w14:textId="6E760AB0" w:rsidR="008B10F6" w:rsidRPr="00E07927" w:rsidRDefault="008B10F6" w:rsidP="008B10F6">
            <w:pPr>
              <w:pStyle w:val="ThngthngWeb"/>
              <w:spacing w:before="0" w:beforeAutospacing="0" w:after="0" w:afterAutospacing="0"/>
              <w:rPr>
                <w:bCs/>
                <w:sz w:val="26"/>
                <w:szCs w:val="26"/>
                <w:lang w:val="sv-SE"/>
              </w:rPr>
            </w:pPr>
            <w:r w:rsidRPr="00E07927">
              <w:rPr>
                <w:szCs w:val="26"/>
                <w:lang w:val="nl-NL"/>
              </w:rPr>
              <w:t>152 (tính đến 9/12)</w:t>
            </w:r>
          </w:p>
        </w:tc>
        <w:tc>
          <w:tcPr>
            <w:tcW w:w="2410" w:type="dxa"/>
            <w:shd w:val="clear" w:color="auto" w:fill="auto"/>
            <w:vAlign w:val="center"/>
          </w:tcPr>
          <w:p w14:paraId="77960C39" w14:textId="5A52F0B4" w:rsidR="008B10F6" w:rsidRPr="00E07927" w:rsidRDefault="008B10F6" w:rsidP="008B10F6">
            <w:pPr>
              <w:pStyle w:val="ThngthngWeb"/>
              <w:spacing w:before="0" w:beforeAutospacing="0" w:after="0" w:afterAutospacing="0"/>
              <w:rPr>
                <w:sz w:val="26"/>
                <w:szCs w:val="26"/>
              </w:rPr>
            </w:pPr>
            <w:r w:rsidRPr="00E07927">
              <w:rPr>
                <w:sz w:val="26"/>
                <w:szCs w:val="26"/>
              </w:rPr>
              <w:t>Vượt chỉ tiêu</w:t>
            </w:r>
          </w:p>
        </w:tc>
      </w:tr>
      <w:tr w:rsidR="00E07927" w:rsidRPr="00E07927" w14:paraId="1A03B675" w14:textId="77777777" w:rsidTr="00E07927">
        <w:tc>
          <w:tcPr>
            <w:tcW w:w="709" w:type="dxa"/>
            <w:shd w:val="clear" w:color="auto" w:fill="auto"/>
            <w:vAlign w:val="center"/>
          </w:tcPr>
          <w:p w14:paraId="456F1BB4" w14:textId="77777777" w:rsidR="008B10F6" w:rsidRPr="00E07927" w:rsidRDefault="008B10F6" w:rsidP="008B10F6">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52869C76" w14:textId="77777777" w:rsidR="008B10F6" w:rsidRPr="00E07927" w:rsidRDefault="008B10F6" w:rsidP="008B10F6">
            <w:pPr>
              <w:pStyle w:val="ThngthngWeb"/>
              <w:spacing w:before="0" w:beforeAutospacing="0" w:after="0" w:afterAutospacing="0"/>
              <w:rPr>
                <w:i/>
                <w:iCs/>
                <w:sz w:val="26"/>
              </w:rPr>
            </w:pPr>
            <w:r w:rsidRPr="00E07927">
              <w:rPr>
                <w:i/>
                <w:iCs/>
                <w:sz w:val="26"/>
              </w:rPr>
              <w:t>Đăng ký phát minh, sáng chế, giải pháp hữu ích</w:t>
            </w:r>
          </w:p>
        </w:tc>
        <w:tc>
          <w:tcPr>
            <w:tcW w:w="1418" w:type="dxa"/>
            <w:shd w:val="clear" w:color="auto" w:fill="auto"/>
            <w:vAlign w:val="center"/>
          </w:tcPr>
          <w:p w14:paraId="112D2D11" w14:textId="77777777" w:rsidR="008B10F6" w:rsidRPr="00E07927" w:rsidRDefault="008B10F6" w:rsidP="008B10F6">
            <w:pPr>
              <w:pStyle w:val="ThngthngWeb"/>
              <w:spacing w:before="0" w:beforeAutospacing="0" w:after="0" w:afterAutospacing="0"/>
              <w:rPr>
                <w:i/>
                <w:iCs/>
                <w:sz w:val="26"/>
              </w:rPr>
            </w:pPr>
            <w:r w:rsidRPr="00E07927">
              <w:rPr>
                <w:i/>
                <w:iCs/>
                <w:sz w:val="26"/>
              </w:rPr>
              <w:t>5</w:t>
            </w:r>
          </w:p>
        </w:tc>
        <w:tc>
          <w:tcPr>
            <w:tcW w:w="2126" w:type="dxa"/>
            <w:shd w:val="clear" w:color="auto" w:fill="auto"/>
            <w:vAlign w:val="center"/>
          </w:tcPr>
          <w:p w14:paraId="0D26A29F" w14:textId="75F6AB67" w:rsidR="008B10F6" w:rsidRPr="00E07927" w:rsidRDefault="00E07927" w:rsidP="008B10F6">
            <w:pPr>
              <w:pStyle w:val="ThngthngWeb"/>
              <w:spacing w:before="0" w:beforeAutospacing="0" w:after="0" w:afterAutospacing="0"/>
              <w:rPr>
                <w:bCs/>
                <w:sz w:val="26"/>
                <w:szCs w:val="26"/>
                <w:lang w:val="sv-SE"/>
              </w:rPr>
            </w:pPr>
            <w:r w:rsidRPr="00E07927">
              <w:rPr>
                <w:bCs/>
                <w:sz w:val="26"/>
                <w:szCs w:val="26"/>
                <w:lang w:val="sv-SE"/>
              </w:rPr>
              <w:t>5</w:t>
            </w:r>
          </w:p>
        </w:tc>
        <w:tc>
          <w:tcPr>
            <w:tcW w:w="2410" w:type="dxa"/>
            <w:shd w:val="clear" w:color="auto" w:fill="auto"/>
            <w:vAlign w:val="center"/>
          </w:tcPr>
          <w:p w14:paraId="1E395F24" w14:textId="7A09DC18" w:rsidR="008B10F6" w:rsidRPr="00E07927" w:rsidRDefault="00E07927" w:rsidP="00E07927">
            <w:pPr>
              <w:pStyle w:val="ThngthngWeb"/>
              <w:spacing w:before="0" w:beforeAutospacing="0" w:after="0" w:afterAutospacing="0"/>
              <w:rPr>
                <w:sz w:val="26"/>
                <w:szCs w:val="26"/>
              </w:rPr>
            </w:pPr>
            <w:r w:rsidRPr="00E07927">
              <w:rPr>
                <w:sz w:val="26"/>
                <w:szCs w:val="26"/>
              </w:rPr>
              <w:t>Đạt chỉ tiêu</w:t>
            </w:r>
          </w:p>
        </w:tc>
      </w:tr>
      <w:tr w:rsidR="00E07927" w:rsidRPr="00E07927" w14:paraId="37701090" w14:textId="77777777" w:rsidTr="00E07927">
        <w:tc>
          <w:tcPr>
            <w:tcW w:w="709" w:type="dxa"/>
            <w:shd w:val="clear" w:color="auto" w:fill="auto"/>
            <w:vAlign w:val="center"/>
          </w:tcPr>
          <w:p w14:paraId="1B7B59D5" w14:textId="77777777" w:rsidR="00A2371A" w:rsidRPr="00E07927" w:rsidRDefault="00A2371A" w:rsidP="00A2371A">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632041D" w14:textId="77777777" w:rsidR="00A2371A" w:rsidRPr="00E07927" w:rsidRDefault="00A2371A" w:rsidP="00A2371A">
            <w:pPr>
              <w:pStyle w:val="ThngthngWeb"/>
              <w:spacing w:before="0" w:beforeAutospacing="0" w:after="0" w:afterAutospacing="0"/>
              <w:rPr>
                <w:i/>
                <w:iCs/>
                <w:sz w:val="26"/>
              </w:rPr>
            </w:pPr>
            <w:r w:rsidRPr="00E07927">
              <w:rPr>
                <w:i/>
                <w:iCs/>
                <w:sz w:val="26"/>
              </w:rPr>
              <w:t>Giải thưởng KHCN cấp Tỉnh</w:t>
            </w:r>
          </w:p>
        </w:tc>
        <w:tc>
          <w:tcPr>
            <w:tcW w:w="1418" w:type="dxa"/>
            <w:shd w:val="clear" w:color="auto" w:fill="auto"/>
            <w:vAlign w:val="center"/>
          </w:tcPr>
          <w:p w14:paraId="27D4AE2B" w14:textId="77777777" w:rsidR="00A2371A" w:rsidRPr="00E07927" w:rsidRDefault="00A2371A" w:rsidP="00A2371A">
            <w:pPr>
              <w:pStyle w:val="ThngthngWeb"/>
              <w:spacing w:before="0" w:beforeAutospacing="0" w:after="0" w:afterAutospacing="0"/>
              <w:rPr>
                <w:i/>
                <w:iCs/>
                <w:sz w:val="26"/>
              </w:rPr>
            </w:pPr>
            <w:r w:rsidRPr="00E07927">
              <w:rPr>
                <w:i/>
                <w:iCs/>
                <w:sz w:val="26"/>
              </w:rPr>
              <w:t>2 - 4</w:t>
            </w:r>
          </w:p>
        </w:tc>
        <w:tc>
          <w:tcPr>
            <w:tcW w:w="2126" w:type="dxa"/>
            <w:shd w:val="clear" w:color="auto" w:fill="auto"/>
            <w:vAlign w:val="center"/>
          </w:tcPr>
          <w:p w14:paraId="252A7519" w14:textId="0BB83531" w:rsidR="00A2371A" w:rsidRPr="00E07927" w:rsidRDefault="00A2371A" w:rsidP="00A2371A">
            <w:pPr>
              <w:pStyle w:val="ThngthngWeb"/>
              <w:spacing w:before="0" w:beforeAutospacing="0" w:after="0" w:afterAutospacing="0"/>
              <w:rPr>
                <w:bCs/>
                <w:sz w:val="26"/>
                <w:szCs w:val="26"/>
                <w:lang w:val="sv-SE"/>
              </w:rPr>
            </w:pPr>
            <w:r w:rsidRPr="00E07927">
              <w:rPr>
                <w:bCs/>
                <w:sz w:val="26"/>
                <w:szCs w:val="26"/>
                <w:lang w:val="sv-SE"/>
              </w:rPr>
              <w:t>0</w:t>
            </w:r>
          </w:p>
        </w:tc>
        <w:tc>
          <w:tcPr>
            <w:tcW w:w="2410" w:type="dxa"/>
            <w:shd w:val="clear" w:color="auto" w:fill="auto"/>
            <w:vAlign w:val="center"/>
          </w:tcPr>
          <w:p w14:paraId="68DB12E0" w14:textId="59DBCF3A" w:rsidR="00A2371A" w:rsidRPr="00E07927" w:rsidRDefault="00A2371A" w:rsidP="00E07927">
            <w:pPr>
              <w:pStyle w:val="ThngthngWeb"/>
              <w:spacing w:before="0" w:beforeAutospacing="0" w:after="0" w:afterAutospacing="0"/>
              <w:rPr>
                <w:sz w:val="26"/>
                <w:szCs w:val="26"/>
              </w:rPr>
            </w:pPr>
            <w:r w:rsidRPr="00E07927">
              <w:rPr>
                <w:sz w:val="26"/>
                <w:szCs w:val="26"/>
              </w:rPr>
              <w:t>Không đạt chỉ tiêu</w:t>
            </w:r>
          </w:p>
        </w:tc>
      </w:tr>
      <w:tr w:rsidR="00E07927" w:rsidRPr="00E07927" w14:paraId="4327A2FE" w14:textId="77777777" w:rsidTr="00E07927">
        <w:tc>
          <w:tcPr>
            <w:tcW w:w="709" w:type="dxa"/>
            <w:shd w:val="clear" w:color="auto" w:fill="auto"/>
            <w:vAlign w:val="center"/>
          </w:tcPr>
          <w:p w14:paraId="61384172" w14:textId="77777777" w:rsidR="00A2371A" w:rsidRPr="00E07927" w:rsidRDefault="00A2371A" w:rsidP="00A2371A">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4633AA26" w14:textId="77777777" w:rsidR="00A2371A" w:rsidRPr="00E07927" w:rsidRDefault="00A2371A" w:rsidP="00A2371A">
            <w:pPr>
              <w:pStyle w:val="ThngthngWeb"/>
              <w:spacing w:before="0" w:beforeAutospacing="0" w:after="0" w:afterAutospacing="0"/>
              <w:rPr>
                <w:i/>
                <w:iCs/>
                <w:sz w:val="26"/>
              </w:rPr>
            </w:pPr>
            <w:r w:rsidRPr="00E07927">
              <w:rPr>
                <w:i/>
                <w:iCs/>
                <w:sz w:val="26"/>
              </w:rPr>
              <w:t>Giải thưởng SV NCKH cấp Bộ và tương đương</w:t>
            </w:r>
          </w:p>
        </w:tc>
        <w:tc>
          <w:tcPr>
            <w:tcW w:w="1418" w:type="dxa"/>
            <w:shd w:val="clear" w:color="auto" w:fill="auto"/>
            <w:vAlign w:val="center"/>
          </w:tcPr>
          <w:p w14:paraId="471357AF" w14:textId="77777777" w:rsidR="00A2371A" w:rsidRPr="00E07927" w:rsidRDefault="00A2371A" w:rsidP="00A2371A">
            <w:pPr>
              <w:pStyle w:val="ThngthngWeb"/>
              <w:spacing w:before="0" w:beforeAutospacing="0" w:after="0" w:afterAutospacing="0"/>
              <w:rPr>
                <w:i/>
                <w:iCs/>
                <w:sz w:val="26"/>
              </w:rPr>
            </w:pPr>
            <w:r w:rsidRPr="00E07927">
              <w:rPr>
                <w:i/>
                <w:iCs/>
                <w:sz w:val="26"/>
              </w:rPr>
              <w:t>5 - 10</w:t>
            </w:r>
          </w:p>
        </w:tc>
        <w:tc>
          <w:tcPr>
            <w:tcW w:w="2126" w:type="dxa"/>
            <w:shd w:val="clear" w:color="auto" w:fill="auto"/>
            <w:vAlign w:val="center"/>
          </w:tcPr>
          <w:p w14:paraId="4C17B348" w14:textId="4611E1AF" w:rsidR="00A2371A" w:rsidRPr="00E07927" w:rsidRDefault="00E07927" w:rsidP="00A2371A">
            <w:pPr>
              <w:pStyle w:val="ThngthngWeb"/>
              <w:spacing w:before="0" w:beforeAutospacing="0" w:after="0" w:afterAutospacing="0"/>
              <w:rPr>
                <w:bCs/>
                <w:sz w:val="26"/>
                <w:szCs w:val="26"/>
                <w:lang w:val="sv-SE"/>
              </w:rPr>
            </w:pPr>
            <w:r w:rsidRPr="00E07927">
              <w:rPr>
                <w:bCs/>
                <w:sz w:val="26"/>
                <w:szCs w:val="26"/>
                <w:lang w:val="sv-SE"/>
              </w:rPr>
              <w:t>7</w:t>
            </w:r>
          </w:p>
        </w:tc>
        <w:tc>
          <w:tcPr>
            <w:tcW w:w="2410" w:type="dxa"/>
            <w:shd w:val="clear" w:color="auto" w:fill="auto"/>
            <w:vAlign w:val="center"/>
          </w:tcPr>
          <w:p w14:paraId="4445C1C6" w14:textId="7A84166C" w:rsidR="00A2371A" w:rsidRPr="00E07927" w:rsidRDefault="00E07927" w:rsidP="00E07927">
            <w:pPr>
              <w:pStyle w:val="ThngthngWeb"/>
              <w:spacing w:before="0" w:beforeAutospacing="0" w:after="0" w:afterAutospacing="0"/>
              <w:rPr>
                <w:sz w:val="26"/>
                <w:szCs w:val="26"/>
              </w:rPr>
            </w:pPr>
            <w:r w:rsidRPr="00E07927">
              <w:rPr>
                <w:sz w:val="26"/>
                <w:szCs w:val="26"/>
              </w:rPr>
              <w:t>Đạt chỉ tiêu</w:t>
            </w:r>
          </w:p>
        </w:tc>
      </w:tr>
      <w:tr w:rsidR="00E07927" w:rsidRPr="00E07927" w14:paraId="6C893DF2" w14:textId="77777777" w:rsidTr="00E07927">
        <w:tc>
          <w:tcPr>
            <w:tcW w:w="709" w:type="dxa"/>
            <w:shd w:val="clear" w:color="auto" w:fill="auto"/>
            <w:vAlign w:val="center"/>
          </w:tcPr>
          <w:p w14:paraId="62A4D0D9" w14:textId="77777777" w:rsidR="00A2371A" w:rsidRPr="00E07927" w:rsidRDefault="00A2371A" w:rsidP="00A2371A">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67ED0838" w14:textId="77777777" w:rsidR="00A2371A" w:rsidRPr="00E07927" w:rsidRDefault="00A2371A" w:rsidP="00A2371A">
            <w:pPr>
              <w:pStyle w:val="ThngthngWeb"/>
              <w:spacing w:before="0" w:beforeAutospacing="0" w:after="0" w:afterAutospacing="0"/>
              <w:rPr>
                <w:i/>
                <w:iCs/>
                <w:sz w:val="26"/>
              </w:rPr>
            </w:pPr>
            <w:r w:rsidRPr="00E07927">
              <w:rPr>
                <w:i/>
                <w:iCs/>
                <w:sz w:val="26"/>
              </w:rPr>
              <w:t>Giải thưởng NCKH cấp Trường cho người học</w:t>
            </w:r>
          </w:p>
        </w:tc>
        <w:tc>
          <w:tcPr>
            <w:tcW w:w="1418" w:type="dxa"/>
            <w:shd w:val="clear" w:color="auto" w:fill="auto"/>
            <w:vAlign w:val="center"/>
          </w:tcPr>
          <w:p w14:paraId="0B61420F" w14:textId="77777777" w:rsidR="00A2371A" w:rsidRPr="00E07927" w:rsidRDefault="00A2371A" w:rsidP="00A2371A">
            <w:pPr>
              <w:pStyle w:val="ThngthngWeb"/>
              <w:spacing w:before="0" w:beforeAutospacing="0" w:after="0" w:afterAutospacing="0"/>
              <w:rPr>
                <w:i/>
                <w:iCs/>
                <w:sz w:val="26"/>
              </w:rPr>
            </w:pPr>
            <w:r w:rsidRPr="00E07927">
              <w:rPr>
                <w:i/>
                <w:iCs/>
                <w:sz w:val="26"/>
              </w:rPr>
              <w:t>≥ 30</w:t>
            </w:r>
          </w:p>
        </w:tc>
        <w:tc>
          <w:tcPr>
            <w:tcW w:w="2126" w:type="dxa"/>
            <w:shd w:val="clear" w:color="auto" w:fill="auto"/>
            <w:vAlign w:val="center"/>
          </w:tcPr>
          <w:p w14:paraId="2D2FFAA3" w14:textId="5D890A2F" w:rsidR="00A2371A" w:rsidRPr="00E07927" w:rsidRDefault="00E07927" w:rsidP="00A2371A">
            <w:pPr>
              <w:pStyle w:val="ThngthngWeb"/>
              <w:spacing w:before="0" w:beforeAutospacing="0" w:after="0" w:afterAutospacing="0"/>
              <w:rPr>
                <w:bCs/>
                <w:sz w:val="26"/>
                <w:szCs w:val="26"/>
                <w:lang w:val="sv-SE"/>
              </w:rPr>
            </w:pPr>
            <w:r w:rsidRPr="00E07927">
              <w:rPr>
                <w:bCs/>
                <w:sz w:val="26"/>
                <w:szCs w:val="26"/>
                <w:lang w:val="sv-SE"/>
              </w:rPr>
              <w:t>33</w:t>
            </w:r>
          </w:p>
        </w:tc>
        <w:tc>
          <w:tcPr>
            <w:tcW w:w="2410" w:type="dxa"/>
            <w:shd w:val="clear" w:color="auto" w:fill="auto"/>
            <w:vAlign w:val="center"/>
          </w:tcPr>
          <w:p w14:paraId="24AF1A1B" w14:textId="385D347B" w:rsidR="00A2371A" w:rsidRPr="00E07927" w:rsidRDefault="00E07927" w:rsidP="00E07927">
            <w:pPr>
              <w:pStyle w:val="ThngthngWeb"/>
              <w:spacing w:before="0" w:beforeAutospacing="0" w:after="0" w:afterAutospacing="0"/>
              <w:rPr>
                <w:sz w:val="26"/>
                <w:szCs w:val="26"/>
              </w:rPr>
            </w:pPr>
            <w:r w:rsidRPr="00E07927">
              <w:rPr>
                <w:sz w:val="26"/>
                <w:szCs w:val="26"/>
              </w:rPr>
              <w:t>Đạt chỉ tiêu</w:t>
            </w:r>
          </w:p>
        </w:tc>
      </w:tr>
      <w:tr w:rsidR="00A2371A" w:rsidRPr="00A85E5F" w14:paraId="4B84D9D9" w14:textId="77777777" w:rsidTr="00FD169E">
        <w:tc>
          <w:tcPr>
            <w:tcW w:w="709" w:type="dxa"/>
            <w:shd w:val="clear" w:color="auto" w:fill="auto"/>
            <w:vAlign w:val="center"/>
          </w:tcPr>
          <w:p w14:paraId="681A5955" w14:textId="77777777" w:rsidR="00A2371A" w:rsidRPr="00A85E5F" w:rsidRDefault="00A2371A" w:rsidP="00A2371A">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5BEB0C2A" w14:textId="4E7C3089" w:rsidR="00A2371A" w:rsidRPr="00A85E5F" w:rsidRDefault="00A2371A" w:rsidP="00A2371A">
            <w:pPr>
              <w:pStyle w:val="ThngthngWeb"/>
              <w:spacing w:before="0" w:beforeAutospacing="0" w:after="0" w:afterAutospacing="0"/>
              <w:rPr>
                <w:sz w:val="26"/>
              </w:rPr>
            </w:pPr>
            <w:r>
              <w:rPr>
                <w:sz w:val="26"/>
              </w:rPr>
              <w:t>Đảm bảo chất lượng</w:t>
            </w:r>
          </w:p>
        </w:tc>
        <w:tc>
          <w:tcPr>
            <w:tcW w:w="2126" w:type="dxa"/>
            <w:shd w:val="clear" w:color="auto" w:fill="auto"/>
            <w:vAlign w:val="center"/>
          </w:tcPr>
          <w:p w14:paraId="633E818B" w14:textId="77777777" w:rsidR="00A2371A" w:rsidRPr="00A85E5F" w:rsidRDefault="00A2371A" w:rsidP="00A2371A">
            <w:pPr>
              <w:pStyle w:val="ThngthngWeb"/>
              <w:spacing w:before="0" w:beforeAutospacing="0" w:after="0" w:afterAutospacing="0"/>
              <w:rPr>
                <w:bCs/>
                <w:sz w:val="26"/>
                <w:szCs w:val="26"/>
                <w:lang w:val="sv-SE"/>
              </w:rPr>
            </w:pPr>
          </w:p>
        </w:tc>
        <w:tc>
          <w:tcPr>
            <w:tcW w:w="2410" w:type="dxa"/>
            <w:shd w:val="clear" w:color="auto" w:fill="auto"/>
          </w:tcPr>
          <w:p w14:paraId="6FFCACFA" w14:textId="77777777" w:rsidR="00A2371A" w:rsidRPr="00A85E5F" w:rsidRDefault="00A2371A" w:rsidP="00A2371A">
            <w:pPr>
              <w:pStyle w:val="ThngthngWeb"/>
              <w:spacing w:before="0" w:beforeAutospacing="0" w:after="0" w:afterAutospacing="0"/>
              <w:rPr>
                <w:sz w:val="26"/>
                <w:szCs w:val="26"/>
              </w:rPr>
            </w:pPr>
          </w:p>
        </w:tc>
      </w:tr>
      <w:tr w:rsidR="00A2371A" w:rsidRPr="00A85E5F" w14:paraId="46D21CBB" w14:textId="77777777" w:rsidTr="000C6DBE">
        <w:tc>
          <w:tcPr>
            <w:tcW w:w="709" w:type="dxa"/>
            <w:shd w:val="clear" w:color="auto" w:fill="auto"/>
            <w:vAlign w:val="center"/>
          </w:tcPr>
          <w:p w14:paraId="42A62A61" w14:textId="77777777" w:rsidR="00A2371A" w:rsidRPr="00A85E5F" w:rsidRDefault="00A2371A" w:rsidP="00A2371A">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7BB4AF30" w14:textId="77777777" w:rsidR="00A2371A" w:rsidRPr="00A85E5F" w:rsidRDefault="00A2371A" w:rsidP="00A2371A">
            <w:pPr>
              <w:pStyle w:val="ThngthngWeb"/>
              <w:spacing w:before="0" w:beforeAutospacing="0" w:after="0" w:afterAutospacing="0"/>
              <w:rPr>
                <w:i/>
                <w:iCs/>
                <w:sz w:val="26"/>
              </w:rPr>
            </w:pPr>
            <w:r w:rsidRPr="00A85E5F">
              <w:rPr>
                <w:i/>
                <w:iCs/>
                <w:spacing w:val="-2"/>
                <w:sz w:val="26"/>
              </w:rPr>
              <w:t>Tự đánh giá CTĐT</w:t>
            </w:r>
          </w:p>
        </w:tc>
        <w:tc>
          <w:tcPr>
            <w:tcW w:w="1418" w:type="dxa"/>
            <w:shd w:val="clear" w:color="auto" w:fill="auto"/>
            <w:vAlign w:val="center"/>
          </w:tcPr>
          <w:p w14:paraId="5DB1D07A" w14:textId="77777777" w:rsidR="00A2371A" w:rsidRPr="00A85E5F" w:rsidRDefault="00A2371A" w:rsidP="00A2371A">
            <w:pPr>
              <w:pStyle w:val="ThngthngWeb"/>
              <w:spacing w:before="0" w:beforeAutospacing="0" w:after="0" w:afterAutospacing="0"/>
              <w:rPr>
                <w:i/>
                <w:iCs/>
                <w:sz w:val="26"/>
              </w:rPr>
            </w:pPr>
            <w:r w:rsidRPr="00A85E5F">
              <w:rPr>
                <w:i/>
                <w:iCs/>
                <w:sz w:val="26"/>
              </w:rPr>
              <w:t>15 - 20</w:t>
            </w:r>
          </w:p>
        </w:tc>
        <w:tc>
          <w:tcPr>
            <w:tcW w:w="2126" w:type="dxa"/>
            <w:shd w:val="clear" w:color="auto" w:fill="auto"/>
            <w:vAlign w:val="center"/>
          </w:tcPr>
          <w:p w14:paraId="0FA5AD0B" w14:textId="77777777" w:rsidR="00A2371A" w:rsidRDefault="00A2371A" w:rsidP="00A2371A">
            <w:pPr>
              <w:pStyle w:val="ThngthngWeb"/>
              <w:spacing w:before="0" w:beforeAutospacing="0" w:after="0" w:afterAutospacing="0"/>
              <w:rPr>
                <w:bCs/>
                <w:sz w:val="26"/>
                <w:szCs w:val="26"/>
                <w:lang w:val="sv-SE"/>
              </w:rPr>
            </w:pPr>
            <w:r>
              <w:rPr>
                <w:bCs/>
                <w:sz w:val="26"/>
                <w:szCs w:val="26"/>
                <w:lang w:val="sv-SE"/>
              </w:rPr>
              <w:t>19</w:t>
            </w:r>
          </w:p>
          <w:p w14:paraId="0997C4E5" w14:textId="61EC407B" w:rsidR="00A2371A" w:rsidRPr="00A85E5F" w:rsidRDefault="00A2371A" w:rsidP="00A2371A">
            <w:pPr>
              <w:pStyle w:val="ThngthngWeb"/>
              <w:spacing w:before="0" w:beforeAutospacing="0" w:after="0" w:afterAutospacing="0"/>
              <w:rPr>
                <w:bCs/>
                <w:sz w:val="26"/>
                <w:szCs w:val="26"/>
                <w:lang w:val="sv-SE"/>
              </w:rPr>
            </w:pPr>
            <w:r w:rsidRPr="000D1044">
              <w:rPr>
                <w:bCs/>
                <w:i/>
                <w:iCs/>
                <w:sz w:val="22"/>
                <w:szCs w:val="22"/>
                <w:lang w:val="sv-SE"/>
              </w:rPr>
              <w:t>(đã hoàn thành 7; đang triển khai 12)</w:t>
            </w:r>
          </w:p>
        </w:tc>
        <w:tc>
          <w:tcPr>
            <w:tcW w:w="2410" w:type="dxa"/>
            <w:shd w:val="clear" w:color="auto" w:fill="auto"/>
            <w:vAlign w:val="center"/>
          </w:tcPr>
          <w:p w14:paraId="1E69403D" w14:textId="0922774C" w:rsidR="00A2371A" w:rsidRPr="00A85E5F" w:rsidRDefault="00A2371A" w:rsidP="00A2371A">
            <w:pPr>
              <w:pStyle w:val="ThngthngWeb"/>
              <w:spacing w:before="0" w:beforeAutospacing="0" w:after="0" w:afterAutospacing="0"/>
              <w:rPr>
                <w:sz w:val="26"/>
                <w:szCs w:val="26"/>
              </w:rPr>
            </w:pPr>
            <w:r>
              <w:rPr>
                <w:sz w:val="26"/>
                <w:szCs w:val="26"/>
              </w:rPr>
              <w:t>Đạt chỉ tiêu</w:t>
            </w:r>
          </w:p>
        </w:tc>
      </w:tr>
      <w:tr w:rsidR="00A2371A" w:rsidRPr="00A85E5F" w14:paraId="26BDD1AB" w14:textId="77777777" w:rsidTr="000C6DBE">
        <w:tc>
          <w:tcPr>
            <w:tcW w:w="709" w:type="dxa"/>
            <w:shd w:val="clear" w:color="auto" w:fill="auto"/>
            <w:vAlign w:val="center"/>
          </w:tcPr>
          <w:p w14:paraId="05A51119" w14:textId="77777777" w:rsidR="00A2371A" w:rsidRPr="00A85E5F" w:rsidRDefault="00A2371A" w:rsidP="00A2371A">
            <w:pPr>
              <w:pStyle w:val="ThngthngWeb"/>
              <w:spacing w:before="0" w:beforeAutospacing="0" w:after="0" w:afterAutospacing="0"/>
              <w:jc w:val="center"/>
              <w:rPr>
                <w:bCs/>
                <w:sz w:val="26"/>
                <w:szCs w:val="26"/>
                <w:lang w:val="sv-SE"/>
              </w:rPr>
            </w:pPr>
          </w:p>
        </w:tc>
        <w:tc>
          <w:tcPr>
            <w:tcW w:w="3402" w:type="dxa"/>
            <w:shd w:val="clear" w:color="auto" w:fill="auto"/>
            <w:vAlign w:val="center"/>
          </w:tcPr>
          <w:p w14:paraId="288D936C" w14:textId="77777777" w:rsidR="00A2371A" w:rsidRPr="00A85E5F" w:rsidRDefault="00A2371A" w:rsidP="00A2371A">
            <w:pPr>
              <w:pStyle w:val="ThngthngWeb"/>
              <w:spacing w:before="0" w:beforeAutospacing="0" w:after="0" w:afterAutospacing="0"/>
              <w:rPr>
                <w:i/>
                <w:iCs/>
                <w:sz w:val="26"/>
              </w:rPr>
            </w:pPr>
            <w:r w:rsidRPr="00A85E5F">
              <w:rPr>
                <w:i/>
                <w:iCs/>
                <w:spacing w:val="-2"/>
                <w:sz w:val="26"/>
              </w:rPr>
              <w:t>Đánh giá ngoài CTĐT</w:t>
            </w:r>
          </w:p>
        </w:tc>
        <w:tc>
          <w:tcPr>
            <w:tcW w:w="1418" w:type="dxa"/>
            <w:shd w:val="clear" w:color="auto" w:fill="auto"/>
            <w:vAlign w:val="center"/>
          </w:tcPr>
          <w:p w14:paraId="5A5D5792" w14:textId="77777777" w:rsidR="00A2371A" w:rsidRPr="00A85E5F" w:rsidRDefault="00A2371A" w:rsidP="00A2371A">
            <w:pPr>
              <w:pStyle w:val="ThngthngWeb"/>
              <w:spacing w:before="0" w:beforeAutospacing="0" w:after="0" w:afterAutospacing="0"/>
              <w:rPr>
                <w:i/>
                <w:iCs/>
                <w:sz w:val="26"/>
              </w:rPr>
            </w:pPr>
            <w:r w:rsidRPr="00A85E5F">
              <w:rPr>
                <w:i/>
                <w:iCs/>
                <w:sz w:val="26"/>
              </w:rPr>
              <w:t>8 - 12</w:t>
            </w:r>
          </w:p>
        </w:tc>
        <w:tc>
          <w:tcPr>
            <w:tcW w:w="2126" w:type="dxa"/>
            <w:shd w:val="clear" w:color="auto" w:fill="auto"/>
            <w:vAlign w:val="center"/>
          </w:tcPr>
          <w:p w14:paraId="49F564DD" w14:textId="2C41DC6F" w:rsidR="00A2371A" w:rsidRPr="00A85E5F" w:rsidRDefault="00A2371A" w:rsidP="00A2371A">
            <w:pPr>
              <w:pStyle w:val="ThngthngWeb"/>
              <w:spacing w:before="0" w:beforeAutospacing="0" w:after="0" w:afterAutospacing="0"/>
              <w:rPr>
                <w:bCs/>
                <w:sz w:val="26"/>
                <w:szCs w:val="26"/>
                <w:lang w:val="sv-SE"/>
              </w:rPr>
            </w:pPr>
            <w:r>
              <w:rPr>
                <w:bCs/>
                <w:sz w:val="26"/>
                <w:szCs w:val="26"/>
                <w:lang w:val="sv-SE"/>
              </w:rPr>
              <w:t>0</w:t>
            </w:r>
          </w:p>
        </w:tc>
        <w:tc>
          <w:tcPr>
            <w:tcW w:w="2410" w:type="dxa"/>
            <w:shd w:val="clear" w:color="auto" w:fill="auto"/>
            <w:vAlign w:val="center"/>
          </w:tcPr>
          <w:p w14:paraId="662B508B" w14:textId="75B255E1" w:rsidR="00A2371A" w:rsidRPr="00A85E5F" w:rsidRDefault="00A2371A" w:rsidP="00A2371A">
            <w:pPr>
              <w:pStyle w:val="ThngthngWeb"/>
              <w:spacing w:before="0" w:beforeAutospacing="0" w:after="0" w:afterAutospacing="0"/>
              <w:rPr>
                <w:sz w:val="26"/>
                <w:szCs w:val="26"/>
              </w:rPr>
            </w:pPr>
            <w:r>
              <w:rPr>
                <w:sz w:val="26"/>
                <w:szCs w:val="26"/>
              </w:rPr>
              <w:t xml:space="preserve">Không đạt </w:t>
            </w:r>
            <w:r w:rsidRPr="00585ED6">
              <w:rPr>
                <w:sz w:val="26"/>
                <w:szCs w:val="26"/>
              </w:rPr>
              <w:t>chỉ tiêu</w:t>
            </w:r>
          </w:p>
        </w:tc>
      </w:tr>
      <w:tr w:rsidR="00A2371A" w:rsidRPr="00A85E5F" w14:paraId="356733F4" w14:textId="77777777" w:rsidTr="005A4465">
        <w:tc>
          <w:tcPr>
            <w:tcW w:w="709" w:type="dxa"/>
            <w:shd w:val="clear" w:color="auto" w:fill="auto"/>
            <w:vAlign w:val="center"/>
          </w:tcPr>
          <w:p w14:paraId="1A69C417" w14:textId="79805B43" w:rsidR="00A2371A" w:rsidRPr="00A85E5F" w:rsidRDefault="00A2371A" w:rsidP="00A2371A">
            <w:pPr>
              <w:pStyle w:val="ThngthngWeb"/>
              <w:numPr>
                <w:ilvl w:val="0"/>
                <w:numId w:val="4"/>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64135460" w14:textId="1D14C3E6" w:rsidR="00A2371A" w:rsidRPr="00A85E5F" w:rsidRDefault="00A2371A" w:rsidP="00A2371A">
            <w:pPr>
              <w:pStyle w:val="ThngthngWeb"/>
              <w:spacing w:before="0" w:beforeAutospacing="0" w:after="0" w:afterAutospacing="0"/>
              <w:rPr>
                <w:i/>
                <w:iCs/>
                <w:sz w:val="26"/>
              </w:rPr>
            </w:pPr>
            <w:r>
              <w:rPr>
                <w:spacing w:val="-2"/>
                <w:sz w:val="26"/>
              </w:rPr>
              <w:t>Thu - Chi tài chính</w:t>
            </w:r>
          </w:p>
        </w:tc>
        <w:tc>
          <w:tcPr>
            <w:tcW w:w="2126" w:type="dxa"/>
            <w:shd w:val="clear" w:color="auto" w:fill="auto"/>
            <w:vAlign w:val="center"/>
          </w:tcPr>
          <w:p w14:paraId="5498E414" w14:textId="2541DC8B" w:rsidR="00A2371A" w:rsidRDefault="00A2371A" w:rsidP="00A2371A">
            <w:pPr>
              <w:pStyle w:val="ThngthngWeb"/>
              <w:spacing w:before="0" w:beforeAutospacing="0" w:after="0" w:afterAutospacing="0"/>
              <w:rPr>
                <w:bCs/>
                <w:sz w:val="26"/>
                <w:szCs w:val="26"/>
                <w:lang w:val="sv-SE"/>
              </w:rPr>
            </w:pPr>
            <w:r>
              <w:rPr>
                <w:bCs/>
                <w:sz w:val="26"/>
                <w:szCs w:val="26"/>
                <w:lang w:val="sv-SE"/>
              </w:rPr>
              <w:t>Có báo cáo riêng</w:t>
            </w:r>
          </w:p>
        </w:tc>
        <w:tc>
          <w:tcPr>
            <w:tcW w:w="2410" w:type="dxa"/>
            <w:shd w:val="clear" w:color="auto" w:fill="auto"/>
            <w:vAlign w:val="center"/>
          </w:tcPr>
          <w:p w14:paraId="0872C11D" w14:textId="77777777" w:rsidR="00A2371A" w:rsidRDefault="00A2371A" w:rsidP="00A2371A">
            <w:pPr>
              <w:pStyle w:val="ThngthngWeb"/>
              <w:spacing w:before="0" w:beforeAutospacing="0" w:after="0" w:afterAutospacing="0"/>
              <w:rPr>
                <w:sz w:val="26"/>
                <w:szCs w:val="26"/>
              </w:rPr>
            </w:pPr>
          </w:p>
        </w:tc>
      </w:tr>
      <w:tr w:rsidR="00A2371A" w:rsidRPr="00A85E5F" w14:paraId="036BFBFE" w14:textId="77777777" w:rsidTr="000C6DBE">
        <w:tc>
          <w:tcPr>
            <w:tcW w:w="709" w:type="dxa"/>
            <w:shd w:val="clear" w:color="auto" w:fill="auto"/>
            <w:vAlign w:val="center"/>
          </w:tcPr>
          <w:p w14:paraId="4217FB49" w14:textId="21E60472" w:rsidR="00A2371A" w:rsidRPr="005B2C4D" w:rsidRDefault="00A2371A" w:rsidP="00A2371A">
            <w:pPr>
              <w:pStyle w:val="ThngthngWeb"/>
              <w:spacing w:before="0" w:beforeAutospacing="0" w:after="0" w:afterAutospacing="0"/>
              <w:jc w:val="center"/>
              <w:rPr>
                <w:b/>
                <w:sz w:val="26"/>
                <w:szCs w:val="26"/>
                <w:lang w:val="sv-SE"/>
              </w:rPr>
            </w:pPr>
            <w:r w:rsidRPr="005B2C4D">
              <w:rPr>
                <w:b/>
                <w:sz w:val="26"/>
                <w:szCs w:val="26"/>
                <w:lang w:val="sv-SE"/>
              </w:rPr>
              <w:t>II</w:t>
            </w:r>
          </w:p>
        </w:tc>
        <w:tc>
          <w:tcPr>
            <w:tcW w:w="4820" w:type="dxa"/>
            <w:gridSpan w:val="2"/>
            <w:shd w:val="clear" w:color="auto" w:fill="auto"/>
            <w:vAlign w:val="center"/>
          </w:tcPr>
          <w:p w14:paraId="5B5673A4" w14:textId="29D46678" w:rsidR="00A2371A" w:rsidRPr="005B2C4D" w:rsidRDefault="00A2371A" w:rsidP="00A2371A">
            <w:pPr>
              <w:pStyle w:val="ThngthngWeb"/>
              <w:spacing w:before="0" w:beforeAutospacing="0" w:after="0" w:afterAutospacing="0"/>
              <w:rPr>
                <w:b/>
                <w:sz w:val="26"/>
              </w:rPr>
            </w:pPr>
            <w:r w:rsidRPr="005B2C4D">
              <w:rPr>
                <w:b/>
                <w:sz w:val="26"/>
              </w:rPr>
              <w:t>Các chỉ tiêu chung</w:t>
            </w:r>
          </w:p>
        </w:tc>
        <w:tc>
          <w:tcPr>
            <w:tcW w:w="2126" w:type="dxa"/>
            <w:shd w:val="clear" w:color="auto" w:fill="auto"/>
            <w:vAlign w:val="center"/>
          </w:tcPr>
          <w:p w14:paraId="1E9F420E" w14:textId="77777777" w:rsidR="00A2371A" w:rsidRPr="00A85E5F" w:rsidRDefault="00A2371A" w:rsidP="00A2371A">
            <w:pPr>
              <w:pStyle w:val="ThngthngWeb"/>
              <w:spacing w:before="0" w:beforeAutospacing="0" w:after="0" w:afterAutospacing="0"/>
              <w:rPr>
                <w:bCs/>
                <w:sz w:val="26"/>
                <w:szCs w:val="26"/>
                <w:lang w:val="sv-SE"/>
              </w:rPr>
            </w:pPr>
          </w:p>
        </w:tc>
        <w:tc>
          <w:tcPr>
            <w:tcW w:w="2410" w:type="dxa"/>
            <w:shd w:val="clear" w:color="auto" w:fill="auto"/>
          </w:tcPr>
          <w:p w14:paraId="5EB5E701" w14:textId="77777777" w:rsidR="00A2371A" w:rsidRPr="00A85E5F" w:rsidRDefault="00A2371A" w:rsidP="00A2371A">
            <w:pPr>
              <w:pStyle w:val="ThngthngWeb"/>
              <w:spacing w:before="0" w:beforeAutospacing="0" w:after="0" w:afterAutospacing="0"/>
              <w:rPr>
                <w:sz w:val="26"/>
                <w:szCs w:val="26"/>
              </w:rPr>
            </w:pPr>
          </w:p>
        </w:tc>
      </w:tr>
      <w:tr w:rsidR="00A2371A" w:rsidRPr="00A85E5F" w14:paraId="30CF993A" w14:textId="77777777" w:rsidTr="000C6DBE">
        <w:tc>
          <w:tcPr>
            <w:tcW w:w="709" w:type="dxa"/>
            <w:shd w:val="clear" w:color="auto" w:fill="auto"/>
            <w:vAlign w:val="center"/>
          </w:tcPr>
          <w:p w14:paraId="6A397A48"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53CEAB0C" w14:textId="662CCBEC" w:rsidR="00A2371A" w:rsidRPr="00A85E5F" w:rsidRDefault="00A2371A" w:rsidP="00A2371A">
            <w:pPr>
              <w:pStyle w:val="ThngthngWeb"/>
              <w:spacing w:before="0" w:beforeAutospacing="0" w:after="0" w:afterAutospacing="0"/>
              <w:rPr>
                <w:i/>
                <w:iCs/>
                <w:sz w:val="26"/>
              </w:rPr>
            </w:pPr>
            <w:r w:rsidRPr="00585ED6">
              <w:rPr>
                <w:sz w:val="26"/>
                <w:szCs w:val="26"/>
                <w:lang w:val="vi-VN"/>
              </w:rPr>
              <w:t>Sửa đổi, bổ sung sứ mạng, tầm nhìn của Nhà trường</w:t>
            </w:r>
          </w:p>
        </w:tc>
        <w:tc>
          <w:tcPr>
            <w:tcW w:w="2126" w:type="dxa"/>
            <w:shd w:val="clear" w:color="auto" w:fill="auto"/>
            <w:vAlign w:val="center"/>
          </w:tcPr>
          <w:p w14:paraId="3A84BF81" w14:textId="5F980D34" w:rsidR="00A2371A" w:rsidRPr="00A85E5F" w:rsidRDefault="00A2371A" w:rsidP="00A2371A">
            <w:pPr>
              <w:pStyle w:val="ThngthngWeb"/>
              <w:spacing w:before="0" w:beforeAutospacing="0" w:after="0" w:afterAutospacing="0"/>
              <w:rPr>
                <w:bCs/>
                <w:sz w:val="26"/>
                <w:szCs w:val="26"/>
                <w:lang w:val="sv-SE"/>
              </w:rPr>
            </w:pPr>
            <w:r w:rsidRPr="00585ED6">
              <w:rPr>
                <w:sz w:val="26"/>
                <w:szCs w:val="26"/>
              </w:rPr>
              <w:t>Đã hoàn thành</w:t>
            </w:r>
          </w:p>
        </w:tc>
        <w:tc>
          <w:tcPr>
            <w:tcW w:w="2410" w:type="dxa"/>
            <w:shd w:val="clear" w:color="auto" w:fill="auto"/>
          </w:tcPr>
          <w:p w14:paraId="11B39108" w14:textId="77777777" w:rsidR="00A2371A" w:rsidRPr="00A85E5F" w:rsidRDefault="00A2371A" w:rsidP="00A2371A">
            <w:pPr>
              <w:pStyle w:val="ThngthngWeb"/>
              <w:spacing w:before="0" w:beforeAutospacing="0" w:after="0" w:afterAutospacing="0"/>
              <w:rPr>
                <w:sz w:val="26"/>
                <w:szCs w:val="26"/>
              </w:rPr>
            </w:pPr>
          </w:p>
        </w:tc>
      </w:tr>
      <w:tr w:rsidR="00A2371A" w:rsidRPr="00A85E5F" w14:paraId="76DAD986" w14:textId="77777777" w:rsidTr="000C6DBE">
        <w:tc>
          <w:tcPr>
            <w:tcW w:w="709" w:type="dxa"/>
            <w:shd w:val="clear" w:color="auto" w:fill="auto"/>
            <w:vAlign w:val="center"/>
          </w:tcPr>
          <w:p w14:paraId="5041167E"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6C08B5DD" w14:textId="673F5B7B" w:rsidR="00A2371A" w:rsidRPr="00A85E5F" w:rsidRDefault="00A2371A" w:rsidP="00A2371A">
            <w:pPr>
              <w:pStyle w:val="ThngthngWeb"/>
              <w:spacing w:before="0" w:beforeAutospacing="0" w:after="0" w:afterAutospacing="0"/>
              <w:rPr>
                <w:i/>
                <w:iCs/>
                <w:sz w:val="26"/>
              </w:rPr>
            </w:pPr>
            <w:r w:rsidRPr="00585ED6">
              <w:rPr>
                <w:sz w:val="26"/>
                <w:szCs w:val="26"/>
                <w:lang w:val="vi-VN"/>
              </w:rPr>
              <w:t>Bổ sung, điều chỉnh Kế hoạch chiến lược phát triển Trường Đại học Vinh giai đoạn 2021 - 2025, 2025 - 2030, tầm nhìn đến 2045</w:t>
            </w:r>
          </w:p>
        </w:tc>
        <w:tc>
          <w:tcPr>
            <w:tcW w:w="2126" w:type="dxa"/>
            <w:shd w:val="clear" w:color="auto" w:fill="auto"/>
            <w:vAlign w:val="center"/>
          </w:tcPr>
          <w:p w14:paraId="2535D42D" w14:textId="04A5647D" w:rsidR="00A2371A" w:rsidRPr="00A85E5F" w:rsidRDefault="00A2371A" w:rsidP="00A2371A">
            <w:pPr>
              <w:pStyle w:val="ThngthngWeb"/>
              <w:spacing w:before="0" w:beforeAutospacing="0" w:after="0" w:afterAutospacing="0"/>
              <w:rPr>
                <w:bCs/>
                <w:sz w:val="26"/>
                <w:szCs w:val="26"/>
                <w:lang w:val="sv-SE"/>
              </w:rPr>
            </w:pPr>
            <w:r w:rsidRPr="00585ED6">
              <w:rPr>
                <w:sz w:val="26"/>
                <w:szCs w:val="26"/>
              </w:rPr>
              <w:t>Đã hoàn thành</w:t>
            </w:r>
          </w:p>
        </w:tc>
        <w:tc>
          <w:tcPr>
            <w:tcW w:w="2410" w:type="dxa"/>
            <w:shd w:val="clear" w:color="auto" w:fill="auto"/>
          </w:tcPr>
          <w:p w14:paraId="1D19839D" w14:textId="77777777" w:rsidR="00A2371A" w:rsidRPr="00A85E5F" w:rsidRDefault="00A2371A" w:rsidP="00A2371A">
            <w:pPr>
              <w:pStyle w:val="ThngthngWeb"/>
              <w:spacing w:before="0" w:beforeAutospacing="0" w:after="0" w:afterAutospacing="0"/>
              <w:rPr>
                <w:sz w:val="26"/>
                <w:szCs w:val="26"/>
              </w:rPr>
            </w:pPr>
          </w:p>
        </w:tc>
      </w:tr>
      <w:tr w:rsidR="00A2371A" w:rsidRPr="00A85E5F" w14:paraId="3B1E9183" w14:textId="77777777" w:rsidTr="000C6DBE">
        <w:tc>
          <w:tcPr>
            <w:tcW w:w="709" w:type="dxa"/>
            <w:shd w:val="clear" w:color="auto" w:fill="auto"/>
            <w:vAlign w:val="center"/>
          </w:tcPr>
          <w:p w14:paraId="6072C1E7"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2D85ABB0" w14:textId="580CCAFA" w:rsidR="00A2371A" w:rsidRPr="00907F1D" w:rsidRDefault="00A2371A" w:rsidP="00A2371A">
            <w:pPr>
              <w:pStyle w:val="ThngthngWeb"/>
              <w:spacing w:before="0" w:beforeAutospacing="0" w:after="0" w:afterAutospacing="0"/>
              <w:rPr>
                <w:color w:val="000000"/>
                <w:spacing w:val="-4"/>
                <w:sz w:val="26"/>
                <w:szCs w:val="26"/>
              </w:rPr>
            </w:pPr>
            <w:r w:rsidRPr="00585ED6">
              <w:rPr>
                <w:bCs/>
                <w:sz w:val="26"/>
                <w:szCs w:val="26"/>
                <w:lang w:val="sv-SE"/>
              </w:rPr>
              <w:t>Xây dựng và ban hành Quy chế tài chính, Đề án vị trí việc làm, Đề án tự chủ, Chính sách đảm bảo chất lượng của Trường Đại học Vinh</w:t>
            </w:r>
          </w:p>
        </w:tc>
        <w:tc>
          <w:tcPr>
            <w:tcW w:w="2126" w:type="dxa"/>
            <w:shd w:val="clear" w:color="auto" w:fill="auto"/>
            <w:vAlign w:val="center"/>
          </w:tcPr>
          <w:p w14:paraId="7C184092" w14:textId="7DD3C22B" w:rsidR="00A2371A" w:rsidRPr="00A85E5F" w:rsidRDefault="00A2371A" w:rsidP="00A2371A">
            <w:pPr>
              <w:pStyle w:val="ThngthngWeb"/>
              <w:spacing w:before="0" w:beforeAutospacing="0" w:after="0" w:afterAutospacing="0"/>
              <w:rPr>
                <w:bCs/>
                <w:sz w:val="26"/>
                <w:szCs w:val="26"/>
                <w:lang w:val="sv-SE"/>
              </w:rPr>
            </w:pPr>
            <w:r>
              <w:rPr>
                <w:sz w:val="26"/>
                <w:szCs w:val="26"/>
              </w:rPr>
              <w:t>Đ</w:t>
            </w:r>
            <w:r w:rsidRPr="00585ED6">
              <w:rPr>
                <w:sz w:val="26"/>
                <w:szCs w:val="26"/>
              </w:rPr>
              <w:t>ang triển khai</w:t>
            </w:r>
          </w:p>
        </w:tc>
        <w:tc>
          <w:tcPr>
            <w:tcW w:w="2410" w:type="dxa"/>
            <w:shd w:val="clear" w:color="auto" w:fill="auto"/>
          </w:tcPr>
          <w:p w14:paraId="497225BD" w14:textId="77777777" w:rsidR="00A2371A" w:rsidRPr="00A85E5F" w:rsidRDefault="00A2371A" w:rsidP="00A2371A">
            <w:pPr>
              <w:pStyle w:val="ThngthngWeb"/>
              <w:spacing w:before="0" w:beforeAutospacing="0" w:after="0" w:afterAutospacing="0"/>
              <w:rPr>
                <w:sz w:val="26"/>
                <w:szCs w:val="26"/>
              </w:rPr>
            </w:pPr>
          </w:p>
        </w:tc>
      </w:tr>
      <w:tr w:rsidR="00A2371A" w:rsidRPr="00A85E5F" w14:paraId="2836B274" w14:textId="77777777" w:rsidTr="000C6DBE">
        <w:tc>
          <w:tcPr>
            <w:tcW w:w="709" w:type="dxa"/>
            <w:shd w:val="clear" w:color="auto" w:fill="auto"/>
            <w:vAlign w:val="center"/>
          </w:tcPr>
          <w:p w14:paraId="38505109"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7C4190AC" w14:textId="3FCCD44C" w:rsidR="00A2371A" w:rsidRPr="00907F1D" w:rsidRDefault="00A2371A" w:rsidP="00A2371A">
            <w:pPr>
              <w:pStyle w:val="ThngthngWeb"/>
              <w:spacing w:before="0" w:beforeAutospacing="0" w:after="0" w:afterAutospacing="0"/>
              <w:rPr>
                <w:color w:val="000000"/>
                <w:spacing w:val="-4"/>
                <w:sz w:val="26"/>
                <w:szCs w:val="26"/>
              </w:rPr>
            </w:pPr>
            <w:r w:rsidRPr="00585ED6">
              <w:rPr>
                <w:bCs/>
                <w:sz w:val="26"/>
                <w:szCs w:val="26"/>
                <w:lang w:val="sv-SE"/>
              </w:rPr>
              <w:t>Hoàn thành kiểm định chất lượng cơ sở giáo dục Trường Đại học Vinh chu kỳ 2 giai đoạn 2022 - 2027</w:t>
            </w:r>
          </w:p>
        </w:tc>
        <w:tc>
          <w:tcPr>
            <w:tcW w:w="2126" w:type="dxa"/>
            <w:shd w:val="clear" w:color="auto" w:fill="auto"/>
            <w:vAlign w:val="center"/>
          </w:tcPr>
          <w:p w14:paraId="7A57FE7B" w14:textId="2FF93802" w:rsidR="00A2371A" w:rsidRPr="00A85E5F" w:rsidRDefault="00A2371A" w:rsidP="00A2371A">
            <w:pPr>
              <w:pStyle w:val="ThngthngWeb"/>
              <w:spacing w:before="0" w:beforeAutospacing="0" w:after="0" w:afterAutospacing="0"/>
              <w:rPr>
                <w:bCs/>
                <w:sz w:val="26"/>
                <w:szCs w:val="26"/>
                <w:lang w:val="sv-SE"/>
              </w:rPr>
            </w:pPr>
            <w:r w:rsidRPr="00585ED6">
              <w:rPr>
                <w:sz w:val="26"/>
                <w:szCs w:val="26"/>
              </w:rPr>
              <w:t>Đã hoàn thành</w:t>
            </w:r>
          </w:p>
        </w:tc>
        <w:tc>
          <w:tcPr>
            <w:tcW w:w="2410" w:type="dxa"/>
            <w:shd w:val="clear" w:color="auto" w:fill="auto"/>
          </w:tcPr>
          <w:p w14:paraId="1CCAB962" w14:textId="77777777" w:rsidR="00A2371A" w:rsidRPr="00A85E5F" w:rsidRDefault="00A2371A" w:rsidP="00A2371A">
            <w:pPr>
              <w:pStyle w:val="ThngthngWeb"/>
              <w:spacing w:before="0" w:beforeAutospacing="0" w:after="0" w:afterAutospacing="0"/>
              <w:rPr>
                <w:sz w:val="26"/>
                <w:szCs w:val="26"/>
              </w:rPr>
            </w:pPr>
          </w:p>
        </w:tc>
      </w:tr>
      <w:tr w:rsidR="00A2371A" w:rsidRPr="00A85E5F" w14:paraId="392197E3" w14:textId="77777777" w:rsidTr="000C6DBE">
        <w:tc>
          <w:tcPr>
            <w:tcW w:w="709" w:type="dxa"/>
            <w:shd w:val="clear" w:color="auto" w:fill="auto"/>
            <w:vAlign w:val="center"/>
          </w:tcPr>
          <w:p w14:paraId="23A458B8"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72EC57B8" w14:textId="06E67AC0" w:rsidR="00A2371A" w:rsidRPr="00907F1D" w:rsidRDefault="00A2371A" w:rsidP="00A2371A">
            <w:pPr>
              <w:pStyle w:val="ThngthngWeb"/>
              <w:spacing w:before="0" w:beforeAutospacing="0" w:after="0" w:afterAutospacing="0"/>
              <w:rPr>
                <w:color w:val="000000"/>
                <w:spacing w:val="-4"/>
                <w:sz w:val="26"/>
                <w:szCs w:val="26"/>
              </w:rPr>
            </w:pPr>
            <w:r w:rsidRPr="00585ED6">
              <w:rPr>
                <w:sz w:val="26"/>
                <w:szCs w:val="26"/>
                <w:lang w:val="vi-VN"/>
              </w:rPr>
              <w:t>Thành lập Trung tâm khảo thí Trường Đại học Vinh</w:t>
            </w:r>
          </w:p>
        </w:tc>
        <w:tc>
          <w:tcPr>
            <w:tcW w:w="2126" w:type="dxa"/>
            <w:shd w:val="clear" w:color="auto" w:fill="auto"/>
            <w:vAlign w:val="center"/>
          </w:tcPr>
          <w:p w14:paraId="6FEE159E" w14:textId="52FFB8F1" w:rsidR="00A2371A" w:rsidRPr="00A85E5F" w:rsidRDefault="00A2371A" w:rsidP="00A2371A">
            <w:pPr>
              <w:pStyle w:val="ThngthngWeb"/>
              <w:spacing w:before="0" w:beforeAutospacing="0" w:after="0" w:afterAutospacing="0"/>
              <w:rPr>
                <w:bCs/>
                <w:sz w:val="26"/>
                <w:szCs w:val="26"/>
                <w:lang w:val="sv-SE"/>
              </w:rPr>
            </w:pPr>
            <w:r>
              <w:rPr>
                <w:sz w:val="26"/>
                <w:szCs w:val="26"/>
              </w:rPr>
              <w:t>Đ</w:t>
            </w:r>
            <w:r w:rsidRPr="00585ED6">
              <w:rPr>
                <w:sz w:val="26"/>
                <w:szCs w:val="26"/>
              </w:rPr>
              <w:t>ang triển khai</w:t>
            </w:r>
          </w:p>
        </w:tc>
        <w:tc>
          <w:tcPr>
            <w:tcW w:w="2410" w:type="dxa"/>
            <w:shd w:val="clear" w:color="auto" w:fill="auto"/>
          </w:tcPr>
          <w:p w14:paraId="1BC03E45" w14:textId="77777777" w:rsidR="00A2371A" w:rsidRPr="00A85E5F" w:rsidRDefault="00A2371A" w:rsidP="00A2371A">
            <w:pPr>
              <w:pStyle w:val="ThngthngWeb"/>
              <w:spacing w:before="0" w:beforeAutospacing="0" w:after="0" w:afterAutospacing="0"/>
              <w:rPr>
                <w:sz w:val="26"/>
                <w:szCs w:val="26"/>
              </w:rPr>
            </w:pPr>
          </w:p>
        </w:tc>
      </w:tr>
      <w:tr w:rsidR="00A2371A" w:rsidRPr="00A85E5F" w14:paraId="35586B3C" w14:textId="77777777" w:rsidTr="000C6DBE">
        <w:tc>
          <w:tcPr>
            <w:tcW w:w="709" w:type="dxa"/>
            <w:shd w:val="clear" w:color="auto" w:fill="auto"/>
            <w:vAlign w:val="center"/>
          </w:tcPr>
          <w:p w14:paraId="7FB3A4F4"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29CC2046" w14:textId="3766E14C" w:rsidR="00A2371A" w:rsidRPr="00907F1D" w:rsidRDefault="00A2371A" w:rsidP="00A2371A">
            <w:pPr>
              <w:pStyle w:val="ThngthngWeb"/>
              <w:spacing w:before="0" w:beforeAutospacing="0" w:after="0" w:afterAutospacing="0"/>
              <w:rPr>
                <w:color w:val="000000"/>
                <w:spacing w:val="-4"/>
                <w:sz w:val="26"/>
                <w:szCs w:val="26"/>
              </w:rPr>
            </w:pPr>
            <w:r w:rsidRPr="00585ED6">
              <w:rPr>
                <w:sz w:val="26"/>
                <w:szCs w:val="26"/>
                <w:lang w:val="vi-VN"/>
              </w:rPr>
              <w:t>Xây dựng Đề án phát triển Trường Đại học Vinh thành Đại học Vinh, Đề án xây dựng Trường Đại học Vinh (Cơ sở II) thành Trung tâm Nghiên cứu Đổi mới sáng tạo khu vực Bắc Trung Bộ, Đề án nâng cấp Trường THSP thành trường tiên tiến theo tiến độ kế hoạch</w:t>
            </w:r>
          </w:p>
        </w:tc>
        <w:tc>
          <w:tcPr>
            <w:tcW w:w="2126" w:type="dxa"/>
            <w:shd w:val="clear" w:color="auto" w:fill="auto"/>
            <w:vAlign w:val="center"/>
          </w:tcPr>
          <w:p w14:paraId="16FEEC2F" w14:textId="00DE0218" w:rsidR="00A2371A" w:rsidRPr="00A85E5F" w:rsidRDefault="00A2371A" w:rsidP="00A2371A">
            <w:pPr>
              <w:pStyle w:val="ThngthngWeb"/>
              <w:spacing w:before="0" w:beforeAutospacing="0" w:after="0" w:afterAutospacing="0"/>
              <w:rPr>
                <w:bCs/>
                <w:sz w:val="26"/>
                <w:szCs w:val="26"/>
                <w:lang w:val="sv-SE"/>
              </w:rPr>
            </w:pPr>
            <w:r>
              <w:rPr>
                <w:sz w:val="26"/>
                <w:szCs w:val="26"/>
              </w:rPr>
              <w:t>Đ</w:t>
            </w:r>
            <w:r w:rsidRPr="00585ED6">
              <w:rPr>
                <w:sz w:val="26"/>
                <w:szCs w:val="26"/>
              </w:rPr>
              <w:t>ang triển khai</w:t>
            </w:r>
          </w:p>
        </w:tc>
        <w:tc>
          <w:tcPr>
            <w:tcW w:w="2410" w:type="dxa"/>
            <w:shd w:val="clear" w:color="auto" w:fill="auto"/>
          </w:tcPr>
          <w:p w14:paraId="4CB776E1" w14:textId="77777777" w:rsidR="00A2371A" w:rsidRPr="00A85E5F" w:rsidRDefault="00A2371A" w:rsidP="00A2371A">
            <w:pPr>
              <w:pStyle w:val="ThngthngWeb"/>
              <w:spacing w:before="0" w:beforeAutospacing="0" w:after="0" w:afterAutospacing="0"/>
              <w:rPr>
                <w:sz w:val="26"/>
                <w:szCs w:val="26"/>
              </w:rPr>
            </w:pPr>
          </w:p>
        </w:tc>
      </w:tr>
      <w:tr w:rsidR="00A2371A" w:rsidRPr="00A85E5F" w14:paraId="5A106BA5" w14:textId="77777777" w:rsidTr="000C6DBE">
        <w:tc>
          <w:tcPr>
            <w:tcW w:w="709" w:type="dxa"/>
            <w:shd w:val="clear" w:color="auto" w:fill="auto"/>
            <w:vAlign w:val="center"/>
          </w:tcPr>
          <w:p w14:paraId="414EA4BE"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0112D303" w14:textId="60031242" w:rsidR="00A2371A" w:rsidRPr="00907F1D" w:rsidRDefault="00A2371A" w:rsidP="00A2371A">
            <w:pPr>
              <w:pStyle w:val="ThngthngWeb"/>
              <w:spacing w:before="0" w:beforeAutospacing="0" w:after="0" w:afterAutospacing="0"/>
              <w:rPr>
                <w:color w:val="000000"/>
                <w:spacing w:val="-4"/>
                <w:sz w:val="26"/>
                <w:szCs w:val="26"/>
              </w:rPr>
            </w:pPr>
            <w:r w:rsidRPr="00585ED6">
              <w:rPr>
                <w:sz w:val="26"/>
                <w:szCs w:val="26"/>
                <w:lang w:val="vi-VN"/>
              </w:rPr>
              <w:t xml:space="preserve">Nhà trường </w:t>
            </w:r>
            <w:r w:rsidRPr="00585ED6">
              <w:rPr>
                <w:sz w:val="26"/>
                <w:szCs w:val="26"/>
              </w:rPr>
              <w:t>được xếp loại hoàn thành tốt nhiệm vụ trở lên</w:t>
            </w:r>
          </w:p>
        </w:tc>
        <w:tc>
          <w:tcPr>
            <w:tcW w:w="2126" w:type="dxa"/>
            <w:shd w:val="clear" w:color="auto" w:fill="auto"/>
            <w:vAlign w:val="center"/>
          </w:tcPr>
          <w:p w14:paraId="4A35C03A" w14:textId="164FAF6B" w:rsidR="00A2371A" w:rsidRPr="00A85E5F" w:rsidRDefault="00A2371A" w:rsidP="00A2371A">
            <w:pPr>
              <w:pStyle w:val="ThngthngWeb"/>
              <w:spacing w:before="0" w:beforeAutospacing="0" w:after="0" w:afterAutospacing="0"/>
              <w:rPr>
                <w:bCs/>
                <w:sz w:val="26"/>
                <w:szCs w:val="26"/>
                <w:lang w:val="sv-SE"/>
              </w:rPr>
            </w:pPr>
            <w:r>
              <w:rPr>
                <w:bCs/>
                <w:sz w:val="26"/>
                <w:szCs w:val="26"/>
                <w:lang w:val="sv-SE"/>
              </w:rPr>
              <w:t>Đạt chỉ tiêu</w:t>
            </w:r>
          </w:p>
        </w:tc>
        <w:tc>
          <w:tcPr>
            <w:tcW w:w="2410" w:type="dxa"/>
            <w:shd w:val="clear" w:color="auto" w:fill="auto"/>
          </w:tcPr>
          <w:p w14:paraId="0B1C5C5F" w14:textId="77777777" w:rsidR="00A2371A" w:rsidRPr="00A85E5F" w:rsidRDefault="00A2371A" w:rsidP="00A2371A">
            <w:pPr>
              <w:pStyle w:val="ThngthngWeb"/>
              <w:spacing w:before="0" w:beforeAutospacing="0" w:after="0" w:afterAutospacing="0"/>
              <w:rPr>
                <w:sz w:val="26"/>
                <w:szCs w:val="26"/>
              </w:rPr>
            </w:pPr>
          </w:p>
        </w:tc>
      </w:tr>
      <w:tr w:rsidR="00A2371A" w:rsidRPr="00A85E5F" w14:paraId="4ECDD6E4" w14:textId="77777777" w:rsidTr="000C6DBE">
        <w:tc>
          <w:tcPr>
            <w:tcW w:w="709" w:type="dxa"/>
            <w:shd w:val="clear" w:color="auto" w:fill="auto"/>
            <w:vAlign w:val="center"/>
          </w:tcPr>
          <w:p w14:paraId="248B743C"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14F6F917" w14:textId="70E04903" w:rsidR="00A2371A" w:rsidRPr="00907F1D" w:rsidRDefault="00A2371A" w:rsidP="00A2371A">
            <w:pPr>
              <w:pStyle w:val="ThngthngWeb"/>
              <w:spacing w:before="0" w:beforeAutospacing="0" w:after="0" w:afterAutospacing="0"/>
              <w:rPr>
                <w:color w:val="000000"/>
                <w:spacing w:val="-4"/>
                <w:sz w:val="26"/>
                <w:szCs w:val="26"/>
              </w:rPr>
            </w:pPr>
            <w:r w:rsidRPr="00585ED6">
              <w:rPr>
                <w:sz w:val="26"/>
                <w:szCs w:val="26"/>
                <w:lang w:val="vi-VN"/>
              </w:rPr>
              <w:t>Công tác học sinh, sinh viên xếp loại xuất sắc</w:t>
            </w:r>
          </w:p>
        </w:tc>
        <w:tc>
          <w:tcPr>
            <w:tcW w:w="2126" w:type="dxa"/>
            <w:shd w:val="clear" w:color="auto" w:fill="auto"/>
            <w:vAlign w:val="center"/>
          </w:tcPr>
          <w:p w14:paraId="61BEB248" w14:textId="22B17572" w:rsidR="00A2371A" w:rsidRPr="00A85E5F" w:rsidRDefault="00A2371A" w:rsidP="00A2371A">
            <w:pPr>
              <w:pStyle w:val="ThngthngWeb"/>
              <w:spacing w:before="0" w:beforeAutospacing="0" w:after="0" w:afterAutospacing="0"/>
              <w:rPr>
                <w:bCs/>
                <w:sz w:val="26"/>
                <w:szCs w:val="26"/>
                <w:lang w:val="sv-SE"/>
              </w:rPr>
            </w:pPr>
            <w:r>
              <w:rPr>
                <w:bCs/>
                <w:sz w:val="26"/>
                <w:szCs w:val="26"/>
                <w:lang w:val="sv-SE"/>
              </w:rPr>
              <w:t>Đạt chỉ tiêu</w:t>
            </w:r>
          </w:p>
        </w:tc>
        <w:tc>
          <w:tcPr>
            <w:tcW w:w="2410" w:type="dxa"/>
            <w:shd w:val="clear" w:color="auto" w:fill="auto"/>
          </w:tcPr>
          <w:p w14:paraId="6BCA6692" w14:textId="77777777" w:rsidR="00A2371A" w:rsidRPr="00A85E5F" w:rsidRDefault="00A2371A" w:rsidP="00A2371A">
            <w:pPr>
              <w:pStyle w:val="ThngthngWeb"/>
              <w:spacing w:before="0" w:beforeAutospacing="0" w:after="0" w:afterAutospacing="0"/>
              <w:rPr>
                <w:sz w:val="26"/>
                <w:szCs w:val="26"/>
              </w:rPr>
            </w:pPr>
          </w:p>
        </w:tc>
      </w:tr>
      <w:tr w:rsidR="00A2371A" w:rsidRPr="00A85E5F" w14:paraId="069E9F61" w14:textId="77777777" w:rsidTr="000C6DBE">
        <w:tc>
          <w:tcPr>
            <w:tcW w:w="709" w:type="dxa"/>
            <w:shd w:val="clear" w:color="auto" w:fill="auto"/>
            <w:vAlign w:val="center"/>
          </w:tcPr>
          <w:p w14:paraId="2142C2CF" w14:textId="77777777" w:rsidR="00A2371A" w:rsidRPr="00A85E5F" w:rsidRDefault="00A2371A" w:rsidP="00A2371A">
            <w:pPr>
              <w:pStyle w:val="ThngthngWeb"/>
              <w:numPr>
                <w:ilvl w:val="0"/>
                <w:numId w:val="5"/>
              </w:numPr>
              <w:spacing w:before="0" w:beforeAutospacing="0" w:after="0" w:afterAutospacing="0"/>
              <w:ind w:left="0" w:firstLine="0"/>
              <w:jc w:val="center"/>
              <w:rPr>
                <w:bCs/>
                <w:sz w:val="26"/>
                <w:szCs w:val="26"/>
                <w:lang w:val="sv-SE"/>
              </w:rPr>
            </w:pPr>
          </w:p>
        </w:tc>
        <w:tc>
          <w:tcPr>
            <w:tcW w:w="4820" w:type="dxa"/>
            <w:gridSpan w:val="2"/>
            <w:shd w:val="clear" w:color="auto" w:fill="auto"/>
            <w:vAlign w:val="center"/>
          </w:tcPr>
          <w:p w14:paraId="193837FF" w14:textId="675DF7FE" w:rsidR="00A2371A" w:rsidRPr="00907F1D" w:rsidRDefault="00A2371A" w:rsidP="00A2371A">
            <w:pPr>
              <w:pStyle w:val="ThngthngWeb"/>
              <w:spacing w:before="0" w:beforeAutospacing="0" w:after="0" w:afterAutospacing="0"/>
              <w:rPr>
                <w:color w:val="000000"/>
                <w:spacing w:val="-4"/>
                <w:sz w:val="26"/>
                <w:szCs w:val="26"/>
              </w:rPr>
            </w:pPr>
            <w:r w:rsidRPr="00585ED6">
              <w:rPr>
                <w:sz w:val="26"/>
                <w:szCs w:val="26"/>
                <w:lang w:val="vi-VN"/>
              </w:rPr>
              <w:t>Công đoàn, Đoàn Thanh niên, Hội Sinh viên, Hội Cựu chiến binh được xếp loại hoàn thành tốt nhiệm vụ trở lên; tổ chức thành công các Đại hội theo nhiệm kỳ</w:t>
            </w:r>
          </w:p>
        </w:tc>
        <w:tc>
          <w:tcPr>
            <w:tcW w:w="2126" w:type="dxa"/>
            <w:shd w:val="clear" w:color="auto" w:fill="auto"/>
            <w:vAlign w:val="center"/>
          </w:tcPr>
          <w:p w14:paraId="1CC8FF57" w14:textId="0CF3580E" w:rsidR="00A2371A" w:rsidRPr="00A85E5F" w:rsidRDefault="00A2371A" w:rsidP="00A2371A">
            <w:pPr>
              <w:pStyle w:val="ThngthngWeb"/>
              <w:spacing w:before="0" w:beforeAutospacing="0" w:after="0" w:afterAutospacing="0"/>
              <w:rPr>
                <w:bCs/>
                <w:sz w:val="26"/>
                <w:szCs w:val="26"/>
                <w:lang w:val="sv-SE"/>
              </w:rPr>
            </w:pPr>
            <w:r>
              <w:rPr>
                <w:bCs/>
                <w:sz w:val="26"/>
                <w:szCs w:val="26"/>
                <w:lang w:val="sv-SE"/>
              </w:rPr>
              <w:t>Đạt chỉ tiêu</w:t>
            </w:r>
          </w:p>
        </w:tc>
        <w:tc>
          <w:tcPr>
            <w:tcW w:w="2410" w:type="dxa"/>
            <w:shd w:val="clear" w:color="auto" w:fill="auto"/>
          </w:tcPr>
          <w:p w14:paraId="65F86DF1" w14:textId="77777777" w:rsidR="00A2371A" w:rsidRPr="00A85E5F" w:rsidRDefault="00A2371A" w:rsidP="00A2371A">
            <w:pPr>
              <w:pStyle w:val="ThngthngWeb"/>
              <w:spacing w:before="0" w:beforeAutospacing="0" w:after="0" w:afterAutospacing="0"/>
              <w:rPr>
                <w:sz w:val="26"/>
                <w:szCs w:val="26"/>
              </w:rPr>
            </w:pPr>
          </w:p>
        </w:tc>
      </w:tr>
    </w:tbl>
    <w:p w14:paraId="6B86F250" w14:textId="77777777" w:rsidR="00F33E59" w:rsidRDefault="00F33E59" w:rsidP="00E733DC">
      <w:pPr>
        <w:jc w:val="center"/>
        <w:rPr>
          <w:b/>
          <w:bCs/>
          <w:lang w:val="vi-VN"/>
        </w:rPr>
      </w:pPr>
    </w:p>
    <w:p w14:paraId="488A0CCA" w14:textId="344B4E23" w:rsidR="00191EFD" w:rsidRPr="00C052C1" w:rsidRDefault="008C53F2" w:rsidP="00E733DC">
      <w:pPr>
        <w:jc w:val="center"/>
        <w:rPr>
          <w:lang w:val="vi-VN"/>
        </w:rPr>
      </w:pPr>
      <w:r>
        <w:rPr>
          <w:b/>
          <w:bCs/>
          <w:lang w:val="vi-VN"/>
        </w:rPr>
        <w:br w:type="page"/>
      </w:r>
      <w:r w:rsidR="00191EFD" w:rsidRPr="00C052C1">
        <w:rPr>
          <w:b/>
          <w:bCs/>
          <w:lang w:val="vi-VN"/>
        </w:rPr>
        <w:lastRenderedPageBreak/>
        <w:t>Phần thứ hai</w:t>
      </w:r>
    </w:p>
    <w:p w14:paraId="73197A78" w14:textId="29B7F26E" w:rsidR="00191EFD" w:rsidRPr="00C052C1" w:rsidRDefault="00551C67" w:rsidP="00E733DC">
      <w:pPr>
        <w:jc w:val="center"/>
      </w:pPr>
      <w:r>
        <w:rPr>
          <w:b/>
          <w:bCs/>
        </w:rPr>
        <w:t>PHƯƠNG HƯỚNG, NHIỆM VỤ, TRỌNG TÂM CÔNG TÁC</w:t>
      </w:r>
      <w:r w:rsidR="0034652D" w:rsidRPr="00C052C1">
        <w:rPr>
          <w:b/>
          <w:bCs/>
          <w:lang w:val="vi-VN"/>
        </w:rPr>
        <w:t xml:space="preserve"> NĂM </w:t>
      </w:r>
      <w:r w:rsidR="0034652D" w:rsidRPr="00C052C1">
        <w:rPr>
          <w:b/>
          <w:bCs/>
        </w:rPr>
        <w:t>202</w:t>
      </w:r>
      <w:r w:rsidR="00543AED">
        <w:rPr>
          <w:b/>
          <w:bCs/>
        </w:rPr>
        <w:t>3</w:t>
      </w:r>
    </w:p>
    <w:p w14:paraId="337C4CAC" w14:textId="77777777" w:rsidR="00191EFD" w:rsidRPr="00C052C1" w:rsidRDefault="00191EFD" w:rsidP="00E733DC">
      <w:pPr>
        <w:jc w:val="both"/>
        <w:rPr>
          <w:lang w:val="vi-VN"/>
        </w:rPr>
      </w:pPr>
    </w:p>
    <w:p w14:paraId="42963EB9" w14:textId="306890DA" w:rsidR="00191EFD" w:rsidRPr="00634093" w:rsidRDefault="00191EFD" w:rsidP="00EA0735">
      <w:pPr>
        <w:ind w:firstLine="709"/>
        <w:jc w:val="both"/>
      </w:pPr>
      <w:r w:rsidRPr="00C052C1">
        <w:rPr>
          <w:lang w:val="de-DE"/>
        </w:rPr>
        <w:t>Năm 202</w:t>
      </w:r>
      <w:r w:rsidR="00C63231">
        <w:rPr>
          <w:lang w:val="de-DE"/>
        </w:rPr>
        <w:t>3</w:t>
      </w:r>
      <w:r w:rsidR="00E408A6" w:rsidRPr="00C052C1">
        <w:rPr>
          <w:lang w:val="de-DE"/>
        </w:rPr>
        <w:t xml:space="preserve">, </w:t>
      </w:r>
      <w:r w:rsidR="00C14662" w:rsidRPr="00C052C1">
        <w:rPr>
          <w:lang w:val="de-DE"/>
        </w:rPr>
        <w:t>Trường Đại học Vinh tiếp tục triển khai t</w:t>
      </w:r>
      <w:r w:rsidRPr="00C052C1">
        <w:rPr>
          <w:lang w:val="de-DE"/>
        </w:rPr>
        <w:t xml:space="preserve">hực hiện </w:t>
      </w:r>
      <w:r w:rsidR="009B6B16" w:rsidRPr="00C052C1">
        <w:rPr>
          <w:lang w:val="de-DE"/>
        </w:rPr>
        <w:t xml:space="preserve">Nghị quyết Đại hội Đảng các cấp và </w:t>
      </w:r>
      <w:r w:rsidRPr="00C052C1">
        <w:rPr>
          <w:lang w:val="de-DE"/>
        </w:rPr>
        <w:t>Nghị quyết Đại hội đại biểu Đảng bộ Trường lần thứ XXXII nhiệm kỳ</w:t>
      </w:r>
      <w:r w:rsidR="00C14662" w:rsidRPr="00C052C1">
        <w:rPr>
          <w:lang w:val="de-DE"/>
        </w:rPr>
        <w:t xml:space="preserve"> 2020 - 2025; </w:t>
      </w:r>
      <w:r w:rsidR="00185694" w:rsidRPr="00C052C1">
        <w:rPr>
          <w:lang w:val="de-DE"/>
        </w:rPr>
        <w:t>đẩy mạnh học tập và làm theo tư tưởng, đạo đức và phong cách Hồ Chí Minh</w:t>
      </w:r>
      <w:r w:rsidR="00185694">
        <w:rPr>
          <w:lang w:val="de-DE"/>
        </w:rPr>
        <w:t xml:space="preserve">; thực hiện các nghị quyết, kết luận </w:t>
      </w:r>
      <w:r w:rsidR="000347FD">
        <w:rPr>
          <w:lang w:val="de-DE"/>
        </w:rPr>
        <w:t xml:space="preserve">Hội nghị lần thứ tư, </w:t>
      </w:r>
      <w:r w:rsidR="00185694">
        <w:rPr>
          <w:lang w:val="de-DE"/>
        </w:rPr>
        <w:t xml:space="preserve">Hội nghị lần thứ năm, Hội nghị lần thứ sáu </w:t>
      </w:r>
      <w:r w:rsidR="00060191">
        <w:rPr>
          <w:lang w:val="de-DE"/>
        </w:rPr>
        <w:t xml:space="preserve">của Ban Chấp hành Trung ương Đảng khóa XIII; </w:t>
      </w:r>
      <w:r w:rsidRPr="00C052C1">
        <w:rPr>
          <w:lang w:val="de-DE"/>
        </w:rPr>
        <w:t>Nghị quyết số 29-NQ/TW về đổi mới căn bản, toàn diện giáo dục và đào tạ</w:t>
      </w:r>
      <w:r w:rsidR="00777B87" w:rsidRPr="00C052C1">
        <w:rPr>
          <w:lang w:val="de-DE"/>
        </w:rPr>
        <w:t xml:space="preserve">o; </w:t>
      </w:r>
      <w:r w:rsidRPr="00C052C1">
        <w:rPr>
          <w:lang w:val="de-DE"/>
        </w:rPr>
        <w:t>Nghị quyết số 20-NQ/TW về phát triển khoa học và công nghệ</w:t>
      </w:r>
      <w:r w:rsidR="00777B87" w:rsidRPr="00C052C1">
        <w:rPr>
          <w:lang w:val="de-DE"/>
        </w:rPr>
        <w:t>;</w:t>
      </w:r>
      <w:r w:rsidRPr="00C052C1">
        <w:rPr>
          <w:lang w:val="de-DE"/>
        </w:rPr>
        <w:t xml:space="preserve"> </w:t>
      </w:r>
      <w:r w:rsidR="000A0709" w:rsidRPr="00C052C1">
        <w:rPr>
          <w:szCs w:val="26"/>
          <w:lang w:val="nl-NL"/>
        </w:rPr>
        <w:t xml:space="preserve">Quyết định 749/QĐ-TTg ngày 3/6/2020 của Thủ tướng Chính phủ phê duyệt </w:t>
      </w:r>
      <w:r w:rsidR="000A0709" w:rsidRPr="00C052C1">
        <w:rPr>
          <w:i/>
          <w:szCs w:val="26"/>
          <w:lang w:val="nl-NL"/>
        </w:rPr>
        <w:t>"</w:t>
      </w:r>
      <w:r w:rsidR="000A0709" w:rsidRPr="00C052C1">
        <w:rPr>
          <w:i/>
          <w:iCs/>
          <w:szCs w:val="26"/>
          <w:lang w:val="nl-NL"/>
        </w:rPr>
        <w:t>Chương trình chuyển đổi số quốc gia đến năm 2025, định hướng đến năm 2030</w:t>
      </w:r>
      <w:r w:rsidR="000A0709" w:rsidRPr="00C052C1">
        <w:rPr>
          <w:i/>
          <w:szCs w:val="26"/>
          <w:lang w:val="nl-NL"/>
        </w:rPr>
        <w:t>"</w:t>
      </w:r>
      <w:r w:rsidR="000A0709" w:rsidRPr="00C052C1">
        <w:rPr>
          <w:szCs w:val="26"/>
          <w:lang w:val="nl-NL"/>
        </w:rPr>
        <w:t xml:space="preserve">; </w:t>
      </w:r>
      <w:r w:rsidR="00777B87" w:rsidRPr="00C052C1">
        <w:rPr>
          <w:shd w:val="clear" w:color="auto" w:fill="FFFFFF"/>
          <w:lang w:val="de-DE"/>
        </w:rPr>
        <w:t xml:space="preserve">Kế hoạch chiến lược phát triển Trường; </w:t>
      </w:r>
      <w:r w:rsidR="00F827B0">
        <w:rPr>
          <w:shd w:val="clear" w:color="auto" w:fill="FFFFFF"/>
          <w:lang w:val="de-DE"/>
        </w:rPr>
        <w:t xml:space="preserve">Kế hoạch </w:t>
      </w:r>
      <w:r w:rsidR="000E6303">
        <w:rPr>
          <w:shd w:val="clear" w:color="auto" w:fill="FFFFFF"/>
          <w:lang w:val="de-DE"/>
        </w:rPr>
        <w:t>c</w:t>
      </w:r>
      <w:r w:rsidR="00777B87" w:rsidRPr="00C052C1">
        <w:rPr>
          <w:shd w:val="clear" w:color="auto" w:fill="FFFFFF"/>
          <w:lang w:val="de-DE"/>
        </w:rPr>
        <w:t>hiến lược phát triển khoa học và công nghệ; Kế hoạch tự đánh giá và đánh giá ngoài chương trình đào tạo giai đoạn 20</w:t>
      </w:r>
      <w:r w:rsidR="00C63231">
        <w:rPr>
          <w:shd w:val="clear" w:color="auto" w:fill="FFFFFF"/>
          <w:lang w:val="de-DE"/>
        </w:rPr>
        <w:t>22</w:t>
      </w:r>
      <w:r w:rsidR="00777B87" w:rsidRPr="00C052C1">
        <w:rPr>
          <w:shd w:val="clear" w:color="auto" w:fill="FFFFFF"/>
          <w:lang w:val="de-DE"/>
        </w:rPr>
        <w:t xml:space="preserve"> - 2025</w:t>
      </w:r>
      <w:r w:rsidR="001B0FFD">
        <w:rPr>
          <w:shd w:val="clear" w:color="auto" w:fill="FFFFFF"/>
          <w:lang w:val="de-DE"/>
        </w:rPr>
        <w:t xml:space="preserve">; </w:t>
      </w:r>
      <w:r w:rsidR="00C63231">
        <w:rPr>
          <w:shd w:val="clear" w:color="auto" w:fill="FFFFFF"/>
          <w:lang w:val="de-DE"/>
        </w:rPr>
        <w:t xml:space="preserve">tiếp tục thực hiện tốt </w:t>
      </w:r>
      <w:r w:rsidR="00401388" w:rsidRPr="00CA3527">
        <w:rPr>
          <w:szCs w:val="26"/>
        </w:rPr>
        <w:t xml:space="preserve">Chỉ thị số </w:t>
      </w:r>
      <w:r w:rsidR="00401388">
        <w:rPr>
          <w:szCs w:val="26"/>
        </w:rPr>
        <w:t>1112</w:t>
      </w:r>
      <w:r w:rsidR="00401388" w:rsidRPr="00CA3527">
        <w:rPr>
          <w:szCs w:val="26"/>
        </w:rPr>
        <w:t xml:space="preserve">/CT-BGDĐT ngày </w:t>
      </w:r>
      <w:r w:rsidR="00401388">
        <w:rPr>
          <w:szCs w:val="26"/>
        </w:rPr>
        <w:t>19</w:t>
      </w:r>
      <w:r w:rsidR="00401388" w:rsidRPr="00CA3527">
        <w:rPr>
          <w:szCs w:val="26"/>
        </w:rPr>
        <w:t>/8/202</w:t>
      </w:r>
      <w:r w:rsidR="00401388">
        <w:rPr>
          <w:szCs w:val="26"/>
        </w:rPr>
        <w:t>2</w:t>
      </w:r>
      <w:r w:rsidR="00401388" w:rsidRPr="00CA3527">
        <w:rPr>
          <w:szCs w:val="26"/>
        </w:rPr>
        <w:t xml:space="preserve"> của Bộ trưởng Bộ Giáo dục và Đào tạo về nhiệm vụ, giải pháp năm học 202</w:t>
      </w:r>
      <w:r w:rsidR="00401388">
        <w:rPr>
          <w:szCs w:val="26"/>
        </w:rPr>
        <w:t>2</w:t>
      </w:r>
      <w:r w:rsidR="00401388" w:rsidRPr="00CA3527">
        <w:rPr>
          <w:szCs w:val="26"/>
        </w:rPr>
        <w:t xml:space="preserve"> - 202</w:t>
      </w:r>
      <w:r w:rsidR="00401388">
        <w:rPr>
          <w:szCs w:val="26"/>
        </w:rPr>
        <w:t>3</w:t>
      </w:r>
      <w:r w:rsidR="00401388" w:rsidRPr="00CA3527">
        <w:rPr>
          <w:szCs w:val="26"/>
        </w:rPr>
        <w:t xml:space="preserve"> của ngành Giáo dục</w:t>
      </w:r>
      <w:r w:rsidR="00401388">
        <w:rPr>
          <w:szCs w:val="26"/>
        </w:rPr>
        <w:t xml:space="preserve"> </w:t>
      </w:r>
      <w:r w:rsidR="00777B87" w:rsidRPr="00C052C1">
        <w:rPr>
          <w:lang w:val="de-DE"/>
        </w:rPr>
        <w:t>v</w:t>
      </w:r>
      <w:r w:rsidRPr="00C052C1">
        <w:rPr>
          <w:shd w:val="clear" w:color="auto" w:fill="FFFFFF"/>
          <w:lang w:val="de-DE"/>
        </w:rPr>
        <w:t xml:space="preserve">ới mục tiêu </w:t>
      </w:r>
      <w:r w:rsidRPr="00C052C1">
        <w:t>phát triển Trường Đại học Vinh thành Đại học Vinh,</w:t>
      </w:r>
      <w:r w:rsidR="00CC003E">
        <w:t xml:space="preserve"> là </w:t>
      </w:r>
      <w:r w:rsidR="00634093" w:rsidRPr="00634093">
        <w:t>đại học thông minh, xếp hạng tốp 500 đại học hàng đầu châu Á vào năm 2030, hướng đến tốp 1000 đại học hàng đầu thế giới vào năm 2045.</w:t>
      </w:r>
    </w:p>
    <w:p w14:paraId="18F109B0" w14:textId="38D64F92" w:rsidR="005C452B" w:rsidRPr="00C052C1" w:rsidRDefault="00C27CCE" w:rsidP="005C452B">
      <w:pPr>
        <w:ind w:firstLine="709"/>
        <w:jc w:val="both"/>
        <w:rPr>
          <w:lang w:val="nl-NL"/>
        </w:rPr>
      </w:pPr>
      <w:r w:rsidRPr="00C052C1">
        <w:rPr>
          <w:rFonts w:ascii="Times New Roman Bold" w:hAnsi="Times New Roman Bold"/>
          <w:b/>
          <w:bCs/>
        </w:rPr>
        <w:t>1</w:t>
      </w:r>
      <w:r w:rsidR="005C452B" w:rsidRPr="00C052C1">
        <w:rPr>
          <w:rFonts w:ascii="Times New Roman Bold" w:hAnsi="Times New Roman Bold"/>
          <w:b/>
          <w:bCs/>
          <w:lang w:val="vi-VN"/>
        </w:rPr>
        <w:t>. C</w:t>
      </w:r>
      <w:r w:rsidRPr="00C052C1">
        <w:rPr>
          <w:rFonts w:ascii="Times New Roman Bold" w:hAnsi="Times New Roman Bold"/>
          <w:b/>
          <w:bCs/>
          <w:lang w:val="vi-VN"/>
        </w:rPr>
        <w:t>ông tác chính trị tư tưởng, truyền thông</w:t>
      </w:r>
      <w:r w:rsidR="004C2277">
        <w:rPr>
          <w:rFonts w:ascii="Times New Roman Bold" w:hAnsi="Times New Roman Bold"/>
          <w:b/>
          <w:bCs/>
        </w:rPr>
        <w:t>, chuyển đổi số</w:t>
      </w:r>
      <w:r w:rsidRPr="00C052C1">
        <w:rPr>
          <w:rFonts w:ascii="Times New Roman Bold" w:hAnsi="Times New Roman Bold"/>
          <w:b/>
          <w:bCs/>
          <w:lang w:val="vi-VN"/>
        </w:rPr>
        <w:t xml:space="preserve"> và cải cách hành chính</w:t>
      </w:r>
    </w:p>
    <w:p w14:paraId="720D6D8A" w14:textId="7EBFBBB2" w:rsidR="005C452B" w:rsidRPr="00C052C1" w:rsidRDefault="005C452B" w:rsidP="00EA0735">
      <w:pPr>
        <w:ind w:firstLine="709"/>
        <w:jc w:val="both"/>
        <w:rPr>
          <w:shd w:val="clear" w:color="auto" w:fill="FFFFFF"/>
          <w:lang w:val="de-DE"/>
        </w:rPr>
      </w:pPr>
      <w:r w:rsidRPr="00C052C1">
        <w:rPr>
          <w:shd w:val="clear" w:color="auto" w:fill="FFFFFF"/>
          <w:lang w:val="de-DE"/>
        </w:rPr>
        <w:t xml:space="preserve">Tiếp tục </w:t>
      </w:r>
      <w:r w:rsidRPr="00EA0735">
        <w:t>triển</w:t>
      </w:r>
      <w:r w:rsidRPr="00C052C1">
        <w:rPr>
          <w:shd w:val="clear" w:color="auto" w:fill="FFFFFF"/>
          <w:lang w:val="de-DE"/>
        </w:rPr>
        <w:t xml:space="preserve"> khai thực hiện Chỉ thị số 05-CT/TW ngày 15/5/2016 của Bộ Chính trị về </w:t>
      </w:r>
      <w:r w:rsidRPr="00EA0735">
        <w:rPr>
          <w:lang w:val="de-DE"/>
        </w:rPr>
        <w:t>đẩy</w:t>
      </w:r>
      <w:r w:rsidRPr="00C052C1">
        <w:rPr>
          <w:shd w:val="clear" w:color="auto" w:fill="FFFFFF"/>
          <w:lang w:val="de-DE"/>
        </w:rPr>
        <w:t xml:space="preserve"> mạnh học tập và làm theo tư tưởng, đạo đức, phong cách Hồ Chí Minh; triển khai Kết luận số 01-KL/TW của Bộ Chính trị </w:t>
      </w:r>
      <w:r w:rsidR="00E919B1" w:rsidRPr="00C052C1">
        <w:rPr>
          <w:shd w:val="clear" w:color="auto" w:fill="FFFFFF"/>
          <w:lang w:val="de-DE"/>
        </w:rPr>
        <w:t>(</w:t>
      </w:r>
      <w:r w:rsidRPr="00C052C1">
        <w:rPr>
          <w:shd w:val="clear" w:color="auto" w:fill="FFFFFF"/>
          <w:lang w:val="de-DE"/>
        </w:rPr>
        <w:t>khóa XIII</w:t>
      </w:r>
      <w:r w:rsidR="00E919B1" w:rsidRPr="00C052C1">
        <w:rPr>
          <w:shd w:val="clear" w:color="auto" w:fill="FFFFFF"/>
          <w:lang w:val="de-DE"/>
        </w:rPr>
        <w:t>)</w:t>
      </w:r>
      <w:r w:rsidRPr="00C052C1">
        <w:rPr>
          <w:shd w:val="clear" w:color="auto" w:fill="FFFFFF"/>
          <w:lang w:val="de-DE"/>
        </w:rPr>
        <w:t xml:space="preserve"> về tiếp tục thực hiện Chỉ thị số 05-CT/TW gắn với việc thực hiện có hiệu quả Nghị quyết Trung ương 4 (khóa XI</w:t>
      </w:r>
      <w:r w:rsidR="00116C33">
        <w:rPr>
          <w:shd w:val="clear" w:color="auto" w:fill="FFFFFF"/>
          <w:lang w:val="de-DE"/>
        </w:rPr>
        <w:t>, XII, XIII) về công tác xây dựng Đảng</w:t>
      </w:r>
      <w:r w:rsidR="006105C4">
        <w:rPr>
          <w:shd w:val="clear" w:color="auto" w:fill="FFFFFF"/>
          <w:lang w:val="de-DE"/>
        </w:rPr>
        <w:t>,</w:t>
      </w:r>
      <w:r w:rsidRPr="00C052C1">
        <w:rPr>
          <w:shd w:val="clear" w:color="auto" w:fill="FFFFFF"/>
          <w:lang w:val="de-DE"/>
        </w:rPr>
        <w:t xml:space="preserve"> ngăn chặn, đẩy lùi sự suy thoái về tư tưởng chính trị, đạo đức, lối sống, những biểu hiện </w:t>
      </w:r>
      <w:r w:rsidRPr="00C052C1">
        <w:rPr>
          <w:i/>
          <w:shd w:val="clear" w:color="auto" w:fill="FFFFFF"/>
          <w:lang w:val="de-DE"/>
        </w:rPr>
        <w:t>"tự diễn biến", "tự chuyển hóa"</w:t>
      </w:r>
      <w:r w:rsidRPr="00C052C1">
        <w:rPr>
          <w:shd w:val="clear" w:color="auto" w:fill="FFFFFF"/>
          <w:lang w:val="de-DE"/>
        </w:rPr>
        <w:t xml:space="preserve"> trong nội bộ.</w:t>
      </w:r>
    </w:p>
    <w:p w14:paraId="083047B7" w14:textId="52B44C95" w:rsidR="005C452B" w:rsidRPr="00C052C1" w:rsidRDefault="005C452B" w:rsidP="00EA0735">
      <w:pPr>
        <w:ind w:firstLine="709"/>
        <w:jc w:val="both"/>
        <w:rPr>
          <w:shd w:val="clear" w:color="auto" w:fill="FFFFFF"/>
          <w:lang w:val="de-DE"/>
        </w:rPr>
      </w:pPr>
      <w:r w:rsidRPr="00C052C1">
        <w:rPr>
          <w:shd w:val="clear" w:color="auto" w:fill="FFFFFF"/>
          <w:lang w:val="de-DE"/>
        </w:rPr>
        <w:t xml:space="preserve">Tiếp tục tổ chức thực hiện Nghị quyết số 29-NQ/TW của Ban Chấp hành Trung ương Đảng về đổi mới căn bản, toàn diện giáo dục và đào tạo; Nghị quyết số 19-NQ/TW ngày 25/10/2017 của Ban Chấp hành Trung </w:t>
      </w:r>
      <w:r w:rsidRPr="00C052C1">
        <w:rPr>
          <w:rFonts w:hint="eastAsia"/>
          <w:shd w:val="clear" w:color="auto" w:fill="FFFFFF"/>
          <w:lang w:val="de-DE"/>
        </w:rPr>
        <w:t>ươ</w:t>
      </w:r>
      <w:r w:rsidRPr="00C052C1">
        <w:rPr>
          <w:shd w:val="clear" w:color="auto" w:fill="FFFFFF"/>
          <w:lang w:val="de-DE"/>
        </w:rPr>
        <w:t xml:space="preserve">ng </w:t>
      </w:r>
      <w:r w:rsidRPr="00C052C1">
        <w:rPr>
          <w:rFonts w:hint="eastAsia"/>
          <w:shd w:val="clear" w:color="auto" w:fill="FFFFFF"/>
          <w:lang w:val="de-DE"/>
        </w:rPr>
        <w:t>Đ</w:t>
      </w:r>
      <w:r w:rsidRPr="00C052C1">
        <w:rPr>
          <w:shd w:val="clear" w:color="auto" w:fill="FFFFFF"/>
          <w:lang w:val="de-DE"/>
        </w:rPr>
        <w:t xml:space="preserve">ảng về tiếp tục </w:t>
      </w:r>
      <w:r w:rsidRPr="00C052C1">
        <w:rPr>
          <w:rFonts w:hint="eastAsia"/>
          <w:shd w:val="clear" w:color="auto" w:fill="FFFFFF"/>
          <w:lang w:val="de-DE"/>
        </w:rPr>
        <w:t>đ</w:t>
      </w:r>
      <w:r w:rsidRPr="00C052C1">
        <w:rPr>
          <w:shd w:val="clear" w:color="auto" w:fill="FFFFFF"/>
          <w:lang w:val="de-DE"/>
        </w:rPr>
        <w:t>ổi mới hệ thống tổ chức và quản lý, nâng cao chất l</w:t>
      </w:r>
      <w:r w:rsidRPr="00C052C1">
        <w:rPr>
          <w:rFonts w:hint="eastAsia"/>
          <w:shd w:val="clear" w:color="auto" w:fill="FFFFFF"/>
          <w:lang w:val="de-DE"/>
        </w:rPr>
        <w:t>ư</w:t>
      </w:r>
      <w:r w:rsidRPr="00C052C1">
        <w:rPr>
          <w:shd w:val="clear" w:color="auto" w:fill="FFFFFF"/>
          <w:lang w:val="de-DE"/>
        </w:rPr>
        <w:t xml:space="preserve">ợng và hiệu quả hoạt </w:t>
      </w:r>
      <w:r w:rsidRPr="00C052C1">
        <w:rPr>
          <w:rFonts w:hint="eastAsia"/>
          <w:shd w:val="clear" w:color="auto" w:fill="FFFFFF"/>
          <w:lang w:val="de-DE"/>
        </w:rPr>
        <w:t>đ</w:t>
      </w:r>
      <w:r w:rsidRPr="00C052C1">
        <w:rPr>
          <w:shd w:val="clear" w:color="auto" w:fill="FFFFFF"/>
          <w:lang w:val="de-DE"/>
        </w:rPr>
        <w:t xml:space="preserve">ộng của các </w:t>
      </w:r>
      <w:r w:rsidRPr="00C052C1">
        <w:rPr>
          <w:rFonts w:hint="eastAsia"/>
          <w:shd w:val="clear" w:color="auto" w:fill="FFFFFF"/>
          <w:lang w:val="de-DE"/>
        </w:rPr>
        <w:t>đơ</w:t>
      </w:r>
      <w:r w:rsidRPr="00C052C1">
        <w:rPr>
          <w:shd w:val="clear" w:color="auto" w:fill="FFFFFF"/>
          <w:lang w:val="de-DE"/>
        </w:rPr>
        <w:t>n vị sự nghiệp công lập.</w:t>
      </w:r>
    </w:p>
    <w:p w14:paraId="3F3BDF45" w14:textId="1F26B079" w:rsidR="005C452B" w:rsidRPr="00C052C1" w:rsidRDefault="00AF2A50" w:rsidP="005C452B">
      <w:pPr>
        <w:ind w:firstLine="709"/>
        <w:jc w:val="both"/>
      </w:pPr>
      <w:r>
        <w:rPr>
          <w:szCs w:val="28"/>
        </w:rPr>
        <w:t>Tr</w:t>
      </w:r>
      <w:r w:rsidR="005627AB">
        <w:rPr>
          <w:szCs w:val="28"/>
        </w:rPr>
        <w:t>iển khai</w:t>
      </w:r>
      <w:r w:rsidR="005C452B" w:rsidRPr="00C052C1">
        <w:rPr>
          <w:szCs w:val="28"/>
        </w:rPr>
        <w:t xml:space="preserve"> </w:t>
      </w:r>
      <w:r>
        <w:rPr>
          <w:szCs w:val="28"/>
        </w:rPr>
        <w:t xml:space="preserve">thực hiện có hiệu quả </w:t>
      </w:r>
      <w:r w:rsidR="005C452B" w:rsidRPr="00C052C1">
        <w:rPr>
          <w:szCs w:val="28"/>
        </w:rPr>
        <w:t>chương trình hành động thực hiện Nghị quyết Đại hội đại biểu toàn quốc lần thứ XIII của Đảng</w:t>
      </w:r>
      <w:r w:rsidR="006E40F8" w:rsidRPr="00C052C1">
        <w:rPr>
          <w:szCs w:val="28"/>
        </w:rPr>
        <w:t>,</w:t>
      </w:r>
      <w:r w:rsidR="005C452B" w:rsidRPr="00C052C1">
        <w:rPr>
          <w:szCs w:val="28"/>
        </w:rPr>
        <w:t xml:space="preserve"> </w:t>
      </w:r>
      <w:r w:rsidR="006E40F8" w:rsidRPr="00C052C1">
        <w:rPr>
          <w:lang w:val="vi-VN"/>
        </w:rPr>
        <w:t xml:space="preserve">Nghị quyết Đại hội đại biểu Đảng bộ </w:t>
      </w:r>
      <w:r w:rsidR="006E40F8" w:rsidRPr="00C052C1">
        <w:t>tỉnh Nghệ An</w:t>
      </w:r>
      <w:r w:rsidR="006E40F8" w:rsidRPr="00C052C1">
        <w:rPr>
          <w:lang w:val="vi-VN"/>
        </w:rPr>
        <w:t xml:space="preserve"> lần thứ XI</w:t>
      </w:r>
      <w:r w:rsidR="006E40F8" w:rsidRPr="00C052C1">
        <w:t xml:space="preserve">X </w:t>
      </w:r>
      <w:r w:rsidR="006E40F8" w:rsidRPr="00C052C1">
        <w:rPr>
          <w:lang w:val="vi-VN"/>
        </w:rPr>
        <w:t>nhiệm kỳ 20</w:t>
      </w:r>
      <w:r w:rsidR="006E40F8" w:rsidRPr="00C052C1">
        <w:t>20</w:t>
      </w:r>
      <w:r w:rsidR="006E40F8" w:rsidRPr="00C052C1">
        <w:rPr>
          <w:lang w:val="vi-VN"/>
        </w:rPr>
        <w:t xml:space="preserve"> - 202</w:t>
      </w:r>
      <w:r w:rsidR="006E40F8" w:rsidRPr="00C052C1">
        <w:t>5</w:t>
      </w:r>
      <w:r w:rsidR="00BD006A">
        <w:t>,</w:t>
      </w:r>
      <w:r w:rsidR="005C452B" w:rsidRPr="00C052C1">
        <w:rPr>
          <w:lang w:val="vi-VN"/>
        </w:rPr>
        <w:t xml:space="preserve"> Nghị quyết Đại hội đại biểu Đảng bộ Trường lần thứ XXXI</w:t>
      </w:r>
      <w:r w:rsidR="005C452B" w:rsidRPr="00C052C1">
        <w:t xml:space="preserve">I </w:t>
      </w:r>
      <w:r w:rsidR="005C452B" w:rsidRPr="00C052C1">
        <w:rPr>
          <w:lang w:val="vi-VN"/>
        </w:rPr>
        <w:t>nhiệm kỳ 20</w:t>
      </w:r>
      <w:r w:rsidR="005C452B" w:rsidRPr="00C052C1">
        <w:t>20</w:t>
      </w:r>
      <w:r w:rsidR="005C452B" w:rsidRPr="00C052C1">
        <w:rPr>
          <w:lang w:val="vi-VN"/>
        </w:rPr>
        <w:t xml:space="preserve"> - 202</w:t>
      </w:r>
      <w:r w:rsidR="005C452B" w:rsidRPr="00C052C1">
        <w:t>5</w:t>
      </w:r>
      <w:r w:rsidR="00BD006A">
        <w:t xml:space="preserve"> và </w:t>
      </w:r>
      <w:r w:rsidR="00BD006A">
        <w:rPr>
          <w:lang w:val="de-DE"/>
        </w:rPr>
        <w:t xml:space="preserve">các nghị quyết, kết luận </w:t>
      </w:r>
      <w:r w:rsidR="00544EEB">
        <w:rPr>
          <w:lang w:val="de-DE"/>
        </w:rPr>
        <w:t>của các h</w:t>
      </w:r>
      <w:r w:rsidR="00BD006A">
        <w:rPr>
          <w:lang w:val="de-DE"/>
        </w:rPr>
        <w:t>ội nghị Ban Chấp hành Trung ương Đảng khóa XIII</w:t>
      </w:r>
      <w:r w:rsidR="00F27635">
        <w:rPr>
          <w:lang w:val="de-DE"/>
        </w:rPr>
        <w:t>.</w:t>
      </w:r>
    </w:p>
    <w:p w14:paraId="76F11ED9" w14:textId="29BFCCD9" w:rsidR="005C452B" w:rsidRPr="00C052C1" w:rsidRDefault="005C452B" w:rsidP="005C452B">
      <w:pPr>
        <w:ind w:firstLine="709"/>
        <w:jc w:val="both"/>
        <w:rPr>
          <w:lang w:val="de-DE"/>
        </w:rPr>
      </w:pPr>
      <w:r w:rsidRPr="00C052C1">
        <w:rPr>
          <w:lang w:val="vi-VN"/>
        </w:rPr>
        <w:t xml:space="preserve">Tiếp tục triển khai chương trình đào tạo tiếp cận CDIO; triển khai </w:t>
      </w:r>
      <w:r w:rsidRPr="00C052C1">
        <w:rPr>
          <w:lang w:val="de-DE"/>
        </w:rPr>
        <w:t xml:space="preserve">thực hiện có hiệu quả </w:t>
      </w:r>
      <w:r w:rsidRPr="00C052C1">
        <w:rPr>
          <w:lang w:val="vi-VN"/>
        </w:rPr>
        <w:t xml:space="preserve">các </w:t>
      </w:r>
      <w:r w:rsidR="003238ED" w:rsidRPr="00C052C1">
        <w:t>chủ trương lớn</w:t>
      </w:r>
      <w:r w:rsidRPr="00C052C1">
        <w:rPr>
          <w:lang w:val="vi-VN"/>
        </w:rPr>
        <w:t xml:space="preserve">: đào tạo </w:t>
      </w:r>
      <w:r w:rsidR="003238ED" w:rsidRPr="00C052C1">
        <w:t xml:space="preserve">chương trình tiên tiến, chương trình </w:t>
      </w:r>
      <w:r w:rsidRPr="00C052C1">
        <w:rPr>
          <w:lang w:val="vi-VN"/>
        </w:rPr>
        <w:t>chất lượng cao bậc đại học và trung học phổ thông; đề án nâng cao chất lượng dạy và học bằng tiếng Anh tại Trường Đại học Vinh</w:t>
      </w:r>
      <w:r w:rsidR="003238ED" w:rsidRPr="00C052C1">
        <w:t xml:space="preserve"> </w:t>
      </w:r>
      <w:r w:rsidR="003238ED" w:rsidRPr="00C052C1">
        <w:rPr>
          <w:i/>
        </w:rPr>
        <w:t xml:space="preserve">(tăng cường, nâng cao chất lượng dạy học ngoại ngữ ở Trường THPT Chuyên, Trường </w:t>
      </w:r>
      <w:r w:rsidR="00A23032">
        <w:rPr>
          <w:i/>
        </w:rPr>
        <w:t xml:space="preserve">Tiểu học, THCS </w:t>
      </w:r>
      <w:r w:rsidR="005117BE">
        <w:rPr>
          <w:i/>
        </w:rPr>
        <w:t>và</w:t>
      </w:r>
      <w:r w:rsidR="00A23032">
        <w:rPr>
          <w:i/>
        </w:rPr>
        <w:t xml:space="preserve"> THPT Thực hành Sư phạm</w:t>
      </w:r>
      <w:r w:rsidR="003238ED" w:rsidRPr="00C052C1">
        <w:rPr>
          <w:i/>
        </w:rPr>
        <w:t>)</w:t>
      </w:r>
      <w:r w:rsidRPr="00C052C1">
        <w:rPr>
          <w:lang w:val="vi-VN"/>
        </w:rPr>
        <w:t xml:space="preserve">; </w:t>
      </w:r>
      <w:r w:rsidRPr="00C052C1">
        <w:rPr>
          <w:lang w:val="de-DE"/>
        </w:rPr>
        <w:t xml:space="preserve">hoạt động của các </w:t>
      </w:r>
      <w:r w:rsidR="00054486" w:rsidRPr="00C052C1">
        <w:rPr>
          <w:lang w:val="de-DE"/>
        </w:rPr>
        <w:t>trường thuộc</w:t>
      </w:r>
      <w:r w:rsidR="005F2B00">
        <w:rPr>
          <w:lang w:val="de-DE"/>
        </w:rPr>
        <w:t xml:space="preserve">, Viện Nghiên cứu và Đào tạo </w:t>
      </w:r>
      <w:r w:rsidR="008E2521">
        <w:rPr>
          <w:lang w:val="de-DE"/>
        </w:rPr>
        <w:t>t</w:t>
      </w:r>
      <w:r w:rsidR="005F2B00">
        <w:rPr>
          <w:lang w:val="de-DE"/>
        </w:rPr>
        <w:t>rực tuyến</w:t>
      </w:r>
      <w:r w:rsidRPr="00C052C1">
        <w:rPr>
          <w:lang w:val="de-DE"/>
        </w:rPr>
        <w:t>.</w:t>
      </w:r>
    </w:p>
    <w:p w14:paraId="1B39614C" w14:textId="0B2A916B" w:rsidR="009D1C9B" w:rsidRPr="00C052C1" w:rsidRDefault="005C452B" w:rsidP="005C452B">
      <w:pPr>
        <w:ind w:firstLine="709"/>
        <w:jc w:val="both"/>
        <w:rPr>
          <w:shd w:val="clear" w:color="auto" w:fill="FFFFFF"/>
          <w:lang w:val="de-DE"/>
        </w:rPr>
      </w:pPr>
      <w:r w:rsidRPr="00C052C1">
        <w:rPr>
          <w:spacing w:val="-2"/>
          <w:lang w:val="vi-VN"/>
        </w:rPr>
        <w:t>Triển khai Chương trình hành động thực hiện Nghị quyết số 03-NQ/ĐU ngày 19/8/2017 của Ban Chấp hành Đảng bộ Trường về tăng cường hiệu quả hoạt động đảm bảo chất lượ</w:t>
      </w:r>
      <w:r w:rsidR="006B03FA" w:rsidRPr="00C052C1">
        <w:rPr>
          <w:spacing w:val="-2"/>
          <w:lang w:val="vi-VN"/>
        </w:rPr>
        <w:t xml:space="preserve">ng; </w:t>
      </w:r>
      <w:r w:rsidR="00942B3D">
        <w:rPr>
          <w:szCs w:val="28"/>
          <w:lang w:val="de-DE"/>
        </w:rPr>
        <w:t>K</w:t>
      </w:r>
      <w:r w:rsidR="00942B3D" w:rsidRPr="00015BE0">
        <w:rPr>
          <w:szCs w:val="28"/>
          <w:lang w:val="de-DE"/>
        </w:rPr>
        <w:t>ế hoạch tự đánh giá và đánh giá ngoài chương trình đào tạo Trường Đại học Vinh giai đoạn 2022 - 2025</w:t>
      </w:r>
      <w:r w:rsidR="009D1C9B" w:rsidRPr="00C052C1">
        <w:rPr>
          <w:shd w:val="clear" w:color="auto" w:fill="FFFFFF"/>
          <w:lang w:val="de-DE"/>
        </w:rPr>
        <w:t>.</w:t>
      </w:r>
    </w:p>
    <w:p w14:paraId="03565AD5" w14:textId="19642CA3" w:rsidR="005C452B" w:rsidRPr="005F2E19" w:rsidRDefault="005F2E19" w:rsidP="009D1C9B">
      <w:pPr>
        <w:ind w:firstLine="709"/>
        <w:jc w:val="both"/>
        <w:rPr>
          <w:iCs/>
          <w:spacing w:val="-2"/>
        </w:rPr>
      </w:pPr>
      <w:r>
        <w:rPr>
          <w:spacing w:val="-2"/>
        </w:rPr>
        <w:lastRenderedPageBreak/>
        <w:t>Tiếp tục x</w:t>
      </w:r>
      <w:r w:rsidR="005C452B" w:rsidRPr="00C052C1">
        <w:rPr>
          <w:spacing w:val="-2"/>
        </w:rPr>
        <w:t>ây dựng</w:t>
      </w:r>
      <w:r>
        <w:rPr>
          <w:spacing w:val="-2"/>
        </w:rPr>
        <w:t xml:space="preserve"> các quy trình quản lý chất lượng theo tiêu chuẩn ISO 9001:2015; </w:t>
      </w:r>
      <w:r w:rsidR="00942B3D">
        <w:rPr>
          <w:spacing w:val="-2"/>
        </w:rPr>
        <w:t>đ</w:t>
      </w:r>
      <w:r w:rsidR="00C51FD2">
        <w:rPr>
          <w:spacing w:val="-2"/>
        </w:rPr>
        <w:t xml:space="preserve">ẩy mạnh chuyển đổi số trong các hoạt động của Nhà trường theo </w:t>
      </w:r>
      <w:r w:rsidR="009D1C9B" w:rsidRPr="00C052C1">
        <w:rPr>
          <w:spacing w:val="-2"/>
        </w:rPr>
        <w:t xml:space="preserve">Kế hoạch thực hiện Quyết định số 749/QĐ-TTg ngày 3/6/2021 của Thủ tướng Chính phủ phê duyệt </w:t>
      </w:r>
      <w:r w:rsidR="008265DF" w:rsidRPr="00C052C1">
        <w:rPr>
          <w:i/>
          <w:iCs/>
          <w:spacing w:val="-2"/>
        </w:rPr>
        <w:t>"</w:t>
      </w:r>
      <w:r w:rsidR="009D1C9B" w:rsidRPr="00C052C1">
        <w:rPr>
          <w:i/>
          <w:iCs/>
          <w:spacing w:val="-2"/>
        </w:rPr>
        <w:t>Chương trình chuyển đổi số quốc gia đến năm 2025, định hướng đến năm 2030</w:t>
      </w:r>
      <w:r w:rsidR="008265DF" w:rsidRPr="00C052C1">
        <w:rPr>
          <w:i/>
          <w:iCs/>
          <w:spacing w:val="-2"/>
        </w:rPr>
        <w:t>"</w:t>
      </w:r>
      <w:r w:rsidR="005C452B" w:rsidRPr="00C052C1">
        <w:rPr>
          <w:i/>
          <w:iCs/>
          <w:spacing w:val="-2"/>
          <w:lang w:val="vi-VN"/>
        </w:rPr>
        <w:t>.</w:t>
      </w:r>
      <w:r>
        <w:rPr>
          <w:iCs/>
          <w:spacing w:val="-2"/>
        </w:rPr>
        <w:t xml:space="preserve"> </w:t>
      </w:r>
      <w:r w:rsidR="00CA18C5">
        <w:rPr>
          <w:iCs/>
          <w:spacing w:val="-2"/>
        </w:rPr>
        <w:t xml:space="preserve">Hoàn thiện đưa vào sử dụng Hệ thống thông tin tổng thể; </w:t>
      </w:r>
      <w:r w:rsidR="00CA647D">
        <w:rPr>
          <w:iCs/>
          <w:spacing w:val="-2"/>
        </w:rPr>
        <w:t>các phần mềm phục vụ cho công tác quản lý, điều hành Nhà trường</w:t>
      </w:r>
      <w:r w:rsidR="00CA18C5" w:rsidRPr="00F670FF">
        <w:rPr>
          <w:iCs/>
          <w:spacing w:val="-2"/>
        </w:rPr>
        <w:t>.</w:t>
      </w:r>
    </w:p>
    <w:p w14:paraId="51E0DC54" w14:textId="02AC43A1" w:rsidR="001167BD" w:rsidRPr="00C052C1" w:rsidRDefault="005C452B" w:rsidP="005C452B">
      <w:pPr>
        <w:ind w:firstLine="709"/>
        <w:jc w:val="both"/>
      </w:pPr>
      <w:r w:rsidRPr="00C052C1">
        <w:rPr>
          <w:lang w:val="vi-VN"/>
        </w:rPr>
        <w:t xml:space="preserve">Tổ chức tốt các hoạt động kỷ niệm các ngày lễ lớn của đất nước, của </w:t>
      </w:r>
      <w:r w:rsidRPr="00C052C1">
        <w:t>N</w:t>
      </w:r>
      <w:r w:rsidRPr="00C052C1">
        <w:rPr>
          <w:lang w:val="vi-VN"/>
        </w:rPr>
        <w:t>gành để giáo dục truyền thống, nâng cao trách nhiệm của cán bộ, đảng viên trong việc thực hiện chức trách, nhiệm vụ được giao</w:t>
      </w:r>
      <w:r w:rsidR="005C58FC">
        <w:t>.</w:t>
      </w:r>
      <w:r w:rsidR="00D63299">
        <w:t xml:space="preserve"> </w:t>
      </w:r>
      <w:r w:rsidR="001167BD">
        <w:t>Triển khai thực hiện tốt Quy chế dân chủ trong mọi mặt hoạt động của Nhà trường.</w:t>
      </w:r>
    </w:p>
    <w:p w14:paraId="1FDC0A4F" w14:textId="40784E19" w:rsidR="005C452B" w:rsidRPr="00C052C1" w:rsidRDefault="00C27CCE" w:rsidP="005C452B">
      <w:pPr>
        <w:ind w:firstLine="709"/>
        <w:jc w:val="both"/>
        <w:rPr>
          <w:b/>
          <w:lang w:val="nl-NL"/>
        </w:rPr>
      </w:pPr>
      <w:r w:rsidRPr="00C052C1">
        <w:rPr>
          <w:b/>
          <w:lang w:val="nl-NL"/>
        </w:rPr>
        <w:t>2</w:t>
      </w:r>
      <w:r w:rsidR="005C452B" w:rsidRPr="00C052C1">
        <w:rPr>
          <w:b/>
          <w:lang w:val="nl-NL"/>
        </w:rPr>
        <w:t>. C</w:t>
      </w:r>
      <w:r w:rsidRPr="00C052C1">
        <w:rPr>
          <w:b/>
          <w:lang w:val="nl-NL"/>
        </w:rPr>
        <w:t>ông tác tuyển sinh, đào tạo</w:t>
      </w:r>
    </w:p>
    <w:p w14:paraId="57844247" w14:textId="0B3409FE" w:rsidR="005C452B" w:rsidRPr="00C052C1" w:rsidRDefault="00C27CCE" w:rsidP="005C452B">
      <w:pPr>
        <w:ind w:firstLine="709"/>
        <w:jc w:val="both"/>
        <w:rPr>
          <w:b/>
          <w:i/>
          <w:iCs/>
          <w:lang w:val="nl-NL"/>
        </w:rPr>
      </w:pPr>
      <w:r w:rsidRPr="00C052C1">
        <w:rPr>
          <w:b/>
          <w:i/>
          <w:iCs/>
          <w:lang w:val="nl-NL"/>
        </w:rPr>
        <w:t>2.</w:t>
      </w:r>
      <w:r w:rsidR="005C452B" w:rsidRPr="00C052C1">
        <w:rPr>
          <w:b/>
          <w:i/>
          <w:iCs/>
          <w:lang w:val="nl-NL"/>
        </w:rPr>
        <w:t>1. Công tác tuyển sinh</w:t>
      </w:r>
    </w:p>
    <w:p w14:paraId="07EF85DF" w14:textId="77777777" w:rsidR="004405A6" w:rsidRPr="00C052C1" w:rsidRDefault="004405A6" w:rsidP="004405A6">
      <w:pPr>
        <w:ind w:firstLine="709"/>
        <w:jc w:val="both"/>
      </w:pPr>
      <w:r w:rsidRPr="00C052C1">
        <w:t xml:space="preserve">Chỉ đạo quyết liệt và tiếp tục triển khai các giải pháp để </w:t>
      </w:r>
      <w:r w:rsidR="006522A5" w:rsidRPr="00C052C1">
        <w:t xml:space="preserve">nâng cao chất lượng và hoàn thành chỉ tiêu </w:t>
      </w:r>
      <w:r w:rsidRPr="00C052C1">
        <w:t>tuyển sinh các bậc học, loại hình đào tạo.</w:t>
      </w:r>
    </w:p>
    <w:p w14:paraId="0AEF7AF4" w14:textId="742C92B9" w:rsidR="004405A6" w:rsidRPr="00C052C1" w:rsidRDefault="004405A6" w:rsidP="004405A6">
      <w:pPr>
        <w:ind w:firstLine="709"/>
        <w:jc w:val="both"/>
        <w:rPr>
          <w:shd w:val="clear" w:color="auto" w:fill="FFFFFF"/>
          <w:lang w:val="de-DE"/>
        </w:rPr>
      </w:pPr>
      <w:r w:rsidRPr="00C052C1">
        <w:rPr>
          <w:shd w:val="clear" w:color="auto" w:fill="FFFFFF"/>
          <w:lang w:val="de-DE"/>
        </w:rPr>
        <w:t>Triển khai thực hiện các ghi nhớ, thoả thuận hợp tác với các đơn vị nhằm mở rộng quan hệ hợp tác, các hoạt động của Nhà trường với các đơn vị, địa phương.</w:t>
      </w:r>
      <w:r w:rsidR="00BE57D7" w:rsidRPr="00BE57D7">
        <w:rPr>
          <w:shd w:val="clear" w:color="auto" w:fill="FFFFFF"/>
          <w:lang w:val="de-DE"/>
        </w:rPr>
        <w:t xml:space="preserve"> Tập trung tìm kiếm các hợp tác đào tạo nhân lực đặt hàng, đào tạo định hướng cho </w:t>
      </w:r>
      <w:r w:rsidR="007F06E1">
        <w:rPr>
          <w:shd w:val="clear" w:color="auto" w:fill="FFFFFF"/>
          <w:lang w:val="de-DE"/>
        </w:rPr>
        <w:t xml:space="preserve">địa phương, </w:t>
      </w:r>
      <w:r w:rsidR="00BE57D7" w:rsidRPr="00BE57D7">
        <w:rPr>
          <w:shd w:val="clear" w:color="auto" w:fill="FFFFFF"/>
          <w:lang w:val="de-DE"/>
        </w:rPr>
        <w:t>doanh nghiệp.</w:t>
      </w:r>
    </w:p>
    <w:p w14:paraId="204CAC4C" w14:textId="28C340FE" w:rsidR="004405A6" w:rsidRDefault="004405A6" w:rsidP="004405A6">
      <w:pPr>
        <w:ind w:firstLine="709"/>
        <w:jc w:val="both"/>
      </w:pPr>
      <w:r w:rsidRPr="00C052C1">
        <w:t>Phát huy mạnh mẽ vai trò của</w:t>
      </w:r>
      <w:r w:rsidR="00E546DE">
        <w:t xml:space="preserve"> viên chức, người lao động</w:t>
      </w:r>
      <w:r w:rsidRPr="00C052C1">
        <w:t xml:space="preserve">, </w:t>
      </w:r>
      <w:r w:rsidR="008F4F16">
        <w:rPr>
          <w:szCs w:val="26"/>
          <w:lang w:val="nl-NL"/>
        </w:rPr>
        <w:t>học sinh, sinh viên, học viên</w:t>
      </w:r>
      <w:r w:rsidRPr="00C052C1">
        <w:t xml:space="preserve"> để quảng bá hình ảnh của Nhà trường, làm tốt công tác tuyển sinh các bậc học, loại hình đào tạo, </w:t>
      </w:r>
      <w:r w:rsidR="009F4EB1">
        <w:t>khắc phục các tồn tại, hạn chế trong công tác tuyển sinh</w:t>
      </w:r>
      <w:r w:rsidRPr="00C052C1">
        <w:t>.</w:t>
      </w:r>
    </w:p>
    <w:p w14:paraId="387AA84A" w14:textId="7448B131" w:rsidR="005C452B" w:rsidRPr="00C052C1" w:rsidRDefault="00C27CCE" w:rsidP="005C452B">
      <w:pPr>
        <w:ind w:firstLine="709"/>
        <w:jc w:val="both"/>
        <w:rPr>
          <w:b/>
          <w:bCs/>
          <w:i/>
          <w:iCs/>
          <w:lang w:val="vi-VN"/>
        </w:rPr>
      </w:pPr>
      <w:r w:rsidRPr="00C052C1">
        <w:rPr>
          <w:b/>
          <w:i/>
          <w:iCs/>
        </w:rPr>
        <w:t>2.</w:t>
      </w:r>
      <w:r w:rsidR="005C452B" w:rsidRPr="00C052C1">
        <w:rPr>
          <w:b/>
          <w:i/>
          <w:iCs/>
          <w:lang w:val="vi-VN"/>
        </w:rPr>
        <w:t xml:space="preserve">2. </w:t>
      </w:r>
      <w:r w:rsidR="005C452B" w:rsidRPr="00C052C1">
        <w:rPr>
          <w:b/>
          <w:bCs/>
          <w:i/>
          <w:iCs/>
          <w:lang w:val="vi-VN"/>
        </w:rPr>
        <w:t>Công tác đào tạo</w:t>
      </w:r>
    </w:p>
    <w:p w14:paraId="54970010" w14:textId="2FE4071E" w:rsidR="004405A6" w:rsidRDefault="004405A6" w:rsidP="004405A6">
      <w:pPr>
        <w:ind w:firstLine="709"/>
        <w:jc w:val="both"/>
        <w:rPr>
          <w:lang w:val="vi-VN"/>
        </w:rPr>
      </w:pPr>
      <w:r w:rsidRPr="00C052C1">
        <w:rPr>
          <w:lang w:val="vi-VN"/>
        </w:rPr>
        <w:t xml:space="preserve">Quán triệt Chỉ thị của Bộ </w:t>
      </w:r>
      <w:r w:rsidR="008F4F16" w:rsidRPr="004F1918">
        <w:rPr>
          <w:lang w:val="vi-VN"/>
        </w:rPr>
        <w:t xml:space="preserve">trưởng Bộ </w:t>
      </w:r>
      <w:r w:rsidRPr="00C052C1">
        <w:rPr>
          <w:lang w:val="vi-VN"/>
        </w:rPr>
        <w:t xml:space="preserve">Giáo dục và Đào tạo về nhiệm vụ năm học; </w:t>
      </w:r>
      <w:r w:rsidRPr="004F1918">
        <w:rPr>
          <w:lang w:val="vi-VN"/>
        </w:rPr>
        <w:t xml:space="preserve">thực hiện đồng bộ các giải pháp để tiếp tục nâng cao chất lượng đào tạo; </w:t>
      </w:r>
      <w:r w:rsidR="004F1918" w:rsidRPr="004F1918">
        <w:rPr>
          <w:lang w:val="vi-VN"/>
        </w:rPr>
        <w:t>triển khai thực hiện Quy định các mô hình tổ chức dạy học của Trường Đại học Vinh</w:t>
      </w:r>
      <w:r w:rsidR="004F1918">
        <w:t xml:space="preserve">; </w:t>
      </w:r>
      <w:r w:rsidR="00922EAF">
        <w:t>tăng cường dạy học dự án gắn liền với các hoạt động trải nghiệm, rèn luyện kỹ năng nghiên cứu khoa học, khởi nghiệp lập nghiệp cho sinh viên; cải tiến hoạt động đánh giá dựa trên chuẩn đầu ra</w:t>
      </w:r>
      <w:r w:rsidR="001C6EEE" w:rsidRPr="001C6EEE">
        <w:rPr>
          <w:lang w:val="vi-VN"/>
        </w:rPr>
        <w:t xml:space="preserve">; nâng cao chất lượng thực </w:t>
      </w:r>
      <w:r w:rsidRPr="00C052C1">
        <w:rPr>
          <w:lang w:val="vi-VN"/>
        </w:rPr>
        <w:t>hành, thí nghiệm, rèn nghề, thực tập, kiến tập cho sinh viên.</w:t>
      </w:r>
    </w:p>
    <w:p w14:paraId="0B2F5638" w14:textId="77777777" w:rsidR="00FB02FB" w:rsidRPr="00AC3387" w:rsidRDefault="00FB02FB" w:rsidP="00FB02FB">
      <w:pPr>
        <w:ind w:firstLine="709"/>
        <w:jc w:val="both"/>
        <w:rPr>
          <w:lang w:val="vi-VN"/>
        </w:rPr>
      </w:pPr>
      <w:r w:rsidRPr="00C052C1">
        <w:rPr>
          <w:lang w:val="vi-VN"/>
        </w:rPr>
        <w:t xml:space="preserve">Tổ chức </w:t>
      </w:r>
      <w:r w:rsidRPr="00C052C1">
        <w:t xml:space="preserve">tốt </w:t>
      </w:r>
      <w:r w:rsidRPr="00C052C1">
        <w:rPr>
          <w:lang w:val="vi-VN"/>
        </w:rPr>
        <w:t xml:space="preserve">tháng rèn luyện Nghiệp vụ sư phạm và tháng rèn nghề, tổ chức Hội thi Nghiệp vụ sư phạm, Hội thi Sinh viên với việc rèn </w:t>
      </w:r>
      <w:r w:rsidRPr="00AC3387">
        <w:rPr>
          <w:lang w:val="vi-VN"/>
        </w:rPr>
        <w:t>luyện kỹ năng nghề nghiệp; tổ chức Hội thi Giảng viên trẻ dạy giỏi cấp Trường.</w:t>
      </w:r>
    </w:p>
    <w:p w14:paraId="28215572" w14:textId="305953B8" w:rsidR="00022EF7" w:rsidRPr="00022EF7" w:rsidRDefault="00022EF7" w:rsidP="004405A6">
      <w:pPr>
        <w:ind w:firstLine="709"/>
        <w:jc w:val="both"/>
      </w:pPr>
      <w:r>
        <w:t xml:space="preserve">Xây dựng các chương trình đào tạo </w:t>
      </w:r>
      <w:r w:rsidR="00FB02FB">
        <w:t>thạc sĩ theo các quy định mới và liên thông với chương trình đào tạo trình độ đại học</w:t>
      </w:r>
      <w:r w:rsidR="001120DF">
        <w:t>; t</w:t>
      </w:r>
      <w:r w:rsidR="00386FE6">
        <w:t>iếp tục có các giải pháp đổi mới phương pháp, nội dung nhằm nâng cao chất lượng đào tạo thạc sĩ.</w:t>
      </w:r>
      <w:r w:rsidR="00FB02FB">
        <w:t xml:space="preserve"> </w:t>
      </w:r>
    </w:p>
    <w:p w14:paraId="1BF9F46A" w14:textId="3C0C781D" w:rsidR="004405A6" w:rsidRPr="003645B6" w:rsidRDefault="004405A6" w:rsidP="004405A6">
      <w:pPr>
        <w:ind w:firstLine="709"/>
        <w:jc w:val="both"/>
        <w:rPr>
          <w:lang w:val="vi-VN"/>
        </w:rPr>
      </w:pPr>
      <w:r w:rsidRPr="003645B6">
        <w:rPr>
          <w:szCs w:val="32"/>
          <w:lang w:val="nl-NL"/>
        </w:rPr>
        <w:t xml:space="preserve">Thực hiện đồng bộ các giải pháp để </w:t>
      </w:r>
      <w:r w:rsidR="00597D2E" w:rsidRPr="003645B6">
        <w:rPr>
          <w:szCs w:val="32"/>
          <w:lang w:val="nl-NL"/>
        </w:rPr>
        <w:t xml:space="preserve">đảm bảo kế hoạch, </w:t>
      </w:r>
      <w:r w:rsidRPr="003645B6">
        <w:rPr>
          <w:szCs w:val="32"/>
          <w:lang w:val="nl-NL"/>
        </w:rPr>
        <w:t>nâng cao chất lượng đào tạo</w:t>
      </w:r>
      <w:r w:rsidR="00DC2BB1" w:rsidRPr="003645B6">
        <w:rPr>
          <w:szCs w:val="32"/>
          <w:lang w:val="nl-NL"/>
        </w:rPr>
        <w:t>, đặc biệt là các điều kiện đảm bảo để nâng cao chất lượng dạy học trực tuyến.</w:t>
      </w:r>
    </w:p>
    <w:p w14:paraId="5F225315" w14:textId="0F46EF90" w:rsidR="00597D2E" w:rsidRPr="00272EEE" w:rsidRDefault="00597D2E" w:rsidP="00597D2E">
      <w:pPr>
        <w:ind w:firstLine="709"/>
        <w:jc w:val="both"/>
      </w:pPr>
      <w:r w:rsidRPr="00C052C1">
        <w:rPr>
          <w:lang w:val="vi-VN"/>
        </w:rPr>
        <w:t>Trường THPT Chuyên</w:t>
      </w:r>
      <w:r w:rsidR="004F1918">
        <w:t>, Trường Mầm non Thực hành,</w:t>
      </w:r>
      <w:r w:rsidRPr="00C052C1">
        <w:t xml:space="preserve"> </w:t>
      </w:r>
      <w:r w:rsidR="004405A6" w:rsidRPr="00C052C1">
        <w:rPr>
          <w:lang w:val="vi-VN"/>
        </w:rPr>
        <w:t xml:space="preserve">Trường </w:t>
      </w:r>
      <w:r w:rsidR="004F1918">
        <w:t xml:space="preserve">Tiểu học, THCS </w:t>
      </w:r>
      <w:r w:rsidR="00836D09">
        <w:t>và</w:t>
      </w:r>
      <w:r w:rsidR="004F1918">
        <w:t xml:space="preserve"> THPT Thực hành Sư phạm</w:t>
      </w:r>
      <w:r w:rsidR="004405A6" w:rsidRPr="00C052C1">
        <w:rPr>
          <w:lang w:val="vi-VN"/>
        </w:rPr>
        <w:t xml:space="preserve"> quán triệt, triển khai thực hiện hướng dẫn của </w:t>
      </w:r>
      <w:r w:rsidRPr="00C052C1">
        <w:t xml:space="preserve">các cấp Bộ, Ngành về nhiệm vụ năm học, </w:t>
      </w:r>
      <w:r w:rsidR="004405A6" w:rsidRPr="00C052C1">
        <w:rPr>
          <w:lang w:val="vi-VN"/>
        </w:rPr>
        <w:t>nâng cao chất lượng giáo dục toàn diện các bậc họ</w:t>
      </w:r>
      <w:r w:rsidRPr="00C052C1">
        <w:rPr>
          <w:lang w:val="vi-VN"/>
        </w:rPr>
        <w:t>c.</w:t>
      </w:r>
      <w:r w:rsidR="00272EEE">
        <w:t xml:space="preserve"> Xây dựng Đề án nâng cấp Trường THSP thành trường tiên tiến.</w:t>
      </w:r>
    </w:p>
    <w:p w14:paraId="42DA3EE5" w14:textId="1521CD56" w:rsidR="005C452B" w:rsidRPr="00C052C1" w:rsidRDefault="00C27CCE" w:rsidP="005C452B">
      <w:pPr>
        <w:ind w:firstLine="709"/>
        <w:jc w:val="both"/>
        <w:rPr>
          <w:b/>
          <w:bCs/>
          <w:lang w:val="vi-VN"/>
        </w:rPr>
      </w:pPr>
      <w:r w:rsidRPr="00C052C1">
        <w:rPr>
          <w:b/>
          <w:bCs/>
        </w:rPr>
        <w:t>3</w:t>
      </w:r>
      <w:r w:rsidR="00BE19F0" w:rsidRPr="00C052C1">
        <w:rPr>
          <w:b/>
          <w:bCs/>
          <w:lang w:val="vi-VN"/>
        </w:rPr>
        <w:t>. C</w:t>
      </w:r>
      <w:r w:rsidRPr="00C052C1">
        <w:rPr>
          <w:b/>
          <w:bCs/>
          <w:lang w:val="vi-VN"/>
        </w:rPr>
        <w:t>ông tác nghiên cứu khoa học, xuất bản, thư viện và hợp tác quốc tế</w:t>
      </w:r>
    </w:p>
    <w:p w14:paraId="49ABB11B" w14:textId="56087571" w:rsidR="00597D2E" w:rsidRPr="00C052C1" w:rsidRDefault="003A3D7B" w:rsidP="00597D2E">
      <w:pPr>
        <w:pStyle w:val="ThnVnban"/>
        <w:spacing w:after="0"/>
        <w:ind w:firstLine="709"/>
        <w:jc w:val="both"/>
        <w:rPr>
          <w:rFonts w:ascii="Times New Roman" w:hAnsi="Times New Roman"/>
          <w:sz w:val="26"/>
          <w:szCs w:val="26"/>
          <w:shd w:val="clear" w:color="auto" w:fill="FFFFFF"/>
          <w:lang w:val="de-DE"/>
        </w:rPr>
      </w:pPr>
      <w:r w:rsidRPr="00C052C1">
        <w:rPr>
          <w:rFonts w:ascii="Times New Roman" w:hAnsi="Times New Roman"/>
          <w:sz w:val="26"/>
          <w:szCs w:val="26"/>
          <w:shd w:val="clear" w:color="auto" w:fill="FFFFFF"/>
          <w:lang w:val="de-DE"/>
        </w:rPr>
        <w:t>Tiếp tục t</w:t>
      </w:r>
      <w:r w:rsidR="00597D2E" w:rsidRPr="00C052C1">
        <w:rPr>
          <w:rFonts w:ascii="Times New Roman" w:hAnsi="Times New Roman"/>
          <w:sz w:val="26"/>
          <w:szCs w:val="26"/>
          <w:shd w:val="clear" w:color="auto" w:fill="FFFFFF"/>
          <w:lang w:val="de-DE"/>
        </w:rPr>
        <w:t xml:space="preserve">riển khai thực hiện Kế hoạch chiến lược phát triển Khoa học </w:t>
      </w:r>
      <w:r w:rsidR="00DB7965">
        <w:rPr>
          <w:rFonts w:ascii="Times New Roman" w:hAnsi="Times New Roman"/>
          <w:sz w:val="26"/>
          <w:szCs w:val="26"/>
          <w:shd w:val="clear" w:color="auto" w:fill="FFFFFF"/>
          <w:lang w:val="de-DE"/>
        </w:rPr>
        <w:t xml:space="preserve">và </w:t>
      </w:r>
      <w:r w:rsidR="00597D2E" w:rsidRPr="00C052C1">
        <w:rPr>
          <w:rFonts w:ascii="Times New Roman" w:hAnsi="Times New Roman"/>
          <w:sz w:val="26"/>
          <w:szCs w:val="26"/>
          <w:shd w:val="clear" w:color="auto" w:fill="FFFFFF"/>
          <w:lang w:val="de-DE"/>
        </w:rPr>
        <w:t>Công nghệ giai đoạn 2018 - 2025</w:t>
      </w:r>
      <w:r w:rsidR="002D77AD">
        <w:rPr>
          <w:rFonts w:ascii="Times New Roman" w:hAnsi="Times New Roman"/>
          <w:sz w:val="26"/>
          <w:szCs w:val="26"/>
          <w:shd w:val="clear" w:color="auto" w:fill="FFFFFF"/>
          <w:lang w:val="de-DE"/>
        </w:rPr>
        <w:t>.</w:t>
      </w:r>
    </w:p>
    <w:p w14:paraId="5AB63173" w14:textId="7461FF78" w:rsidR="00597D2E" w:rsidRPr="00C052C1" w:rsidRDefault="00597D2E" w:rsidP="0095350A">
      <w:pPr>
        <w:ind w:firstLine="709"/>
        <w:jc w:val="both"/>
      </w:pPr>
      <w:r w:rsidRPr="00C052C1">
        <w:rPr>
          <w:lang w:val="vi-VN"/>
        </w:rPr>
        <w:t xml:space="preserve">Nâng cao chất lượng hiệu quả công tác </w:t>
      </w:r>
      <w:r w:rsidR="003A3D7B" w:rsidRPr="00C052C1">
        <w:rPr>
          <w:lang w:val="vi-VN"/>
        </w:rPr>
        <w:t>nghiên cứu khoa học</w:t>
      </w:r>
      <w:r w:rsidR="00656E48" w:rsidRPr="00C052C1">
        <w:t>,</w:t>
      </w:r>
      <w:r w:rsidR="002D77AD">
        <w:t xml:space="preserve"> tiếp tục</w:t>
      </w:r>
      <w:r w:rsidR="00656E48" w:rsidRPr="00C052C1">
        <w:t xml:space="preserve"> đẩy mạnh hoạt động công bố quốc tế</w:t>
      </w:r>
      <w:r w:rsidRPr="00C052C1">
        <w:rPr>
          <w:lang w:val="vi-VN"/>
        </w:rPr>
        <w:t xml:space="preserve">. Thực hiện các đề tài phục vụ hoạt động đào tạo, đặc biệt </w:t>
      </w:r>
      <w:r w:rsidR="003A3D7B" w:rsidRPr="00C052C1">
        <w:rPr>
          <w:lang w:val="vi-VN"/>
        </w:rPr>
        <w:t>các đề tài</w:t>
      </w:r>
      <w:r w:rsidR="003A3D7B" w:rsidRPr="00C052C1">
        <w:rPr>
          <w:szCs w:val="26"/>
        </w:rPr>
        <w:t>/đề án CDIO</w:t>
      </w:r>
      <w:r w:rsidRPr="00C052C1">
        <w:rPr>
          <w:lang w:val="vi-VN"/>
        </w:rPr>
        <w:t xml:space="preserve">; các hoạt động </w:t>
      </w:r>
      <w:r w:rsidR="003A3D7B" w:rsidRPr="00C052C1">
        <w:rPr>
          <w:lang w:val="vi-VN"/>
        </w:rPr>
        <w:t>nghiên cứu khoa học</w:t>
      </w:r>
      <w:r w:rsidRPr="00C052C1">
        <w:rPr>
          <w:lang w:val="vi-VN"/>
        </w:rPr>
        <w:t xml:space="preserve">, chuyển giao công nghệ gắn với yêu cầu phát triển kinh tế - xã hội của tỉnh Nghệ An, khu vực Bắc Trung Bộ và </w:t>
      </w:r>
      <w:r w:rsidRPr="00C052C1">
        <w:rPr>
          <w:lang w:val="vi-VN"/>
        </w:rPr>
        <w:lastRenderedPageBreak/>
        <w:t>cả nướ</w:t>
      </w:r>
      <w:r w:rsidR="003A3D7B" w:rsidRPr="00C052C1">
        <w:rPr>
          <w:lang w:val="vi-VN"/>
        </w:rPr>
        <w:t>c.</w:t>
      </w:r>
      <w:r w:rsidRPr="00C052C1">
        <w:t xml:space="preserve"> </w:t>
      </w:r>
      <w:r w:rsidRPr="00C052C1">
        <w:rPr>
          <w:lang w:val="vi-VN"/>
        </w:rPr>
        <w:t xml:space="preserve">Đẩy mạnh hoạt động </w:t>
      </w:r>
      <w:r w:rsidR="0095350A" w:rsidRPr="00C052C1">
        <w:rPr>
          <w:lang w:val="vi-VN"/>
        </w:rPr>
        <w:t>nghiên cứu khoa học</w:t>
      </w:r>
      <w:r w:rsidRPr="00C052C1">
        <w:rPr>
          <w:lang w:val="vi-VN"/>
        </w:rPr>
        <w:t xml:space="preserve"> của sinh viên, học viên</w:t>
      </w:r>
      <w:r w:rsidR="00253F7E">
        <w:t xml:space="preserve"> thông qua các học phần dạy học dự án</w:t>
      </w:r>
      <w:r w:rsidRPr="00C052C1">
        <w:rPr>
          <w:lang w:val="vi-VN"/>
        </w:rPr>
        <w:t xml:space="preserve">. </w:t>
      </w:r>
      <w:r w:rsidR="00A17E60">
        <w:t xml:space="preserve">Hoàn thiện và nghiệm thu đạt kết quả tốt </w:t>
      </w:r>
      <w:r w:rsidRPr="00C052C1">
        <w:t xml:space="preserve">Đề án </w:t>
      </w:r>
      <w:r w:rsidRPr="00C052C1">
        <w:rPr>
          <w:lang w:val="vi-VN"/>
        </w:rPr>
        <w:t>nâng cao chất lượng của Tạp chí Khoa học.</w:t>
      </w:r>
    </w:p>
    <w:p w14:paraId="1A93DE0C" w14:textId="77777777" w:rsidR="00597D2E" w:rsidRPr="00C052C1" w:rsidRDefault="00597D2E" w:rsidP="00597D2E">
      <w:pPr>
        <w:ind w:firstLine="709"/>
        <w:jc w:val="both"/>
        <w:rPr>
          <w:shd w:val="clear" w:color="auto" w:fill="FFFFFF"/>
          <w:lang w:val="nl-NL"/>
        </w:rPr>
      </w:pPr>
      <w:r w:rsidRPr="00C052C1">
        <w:t xml:space="preserve">Làm tốt công </w:t>
      </w:r>
      <w:r w:rsidRPr="00C052C1">
        <w:rPr>
          <w:shd w:val="clear" w:color="auto" w:fill="FFFFFF"/>
          <w:lang w:val="nl-NL"/>
        </w:rPr>
        <w:t xml:space="preserve">tác xuất bản giáo trình, tài liệu học tập và các xuất bản phẩm khác phục vụ tốt đào tạo, </w:t>
      </w:r>
      <w:r w:rsidR="00A566E3" w:rsidRPr="00C052C1">
        <w:rPr>
          <w:shd w:val="clear" w:color="auto" w:fill="FFFFFF"/>
          <w:lang w:val="nl-NL"/>
        </w:rPr>
        <w:t>nghiên cứu khoa học</w:t>
      </w:r>
      <w:r w:rsidRPr="00C052C1">
        <w:rPr>
          <w:shd w:val="clear" w:color="auto" w:fill="FFFFFF"/>
          <w:lang w:val="nl-NL"/>
        </w:rPr>
        <w:t>; thực hiện nghiêm túc công tác đăng ký xuất bản phẩm, biên tập, chế bản, đọc duyệt, theo dõi in ấn, nộp lưu chiểu, phát hành...</w:t>
      </w:r>
    </w:p>
    <w:p w14:paraId="35BA40F6" w14:textId="77777777" w:rsidR="00597D2E" w:rsidRPr="00C052C1" w:rsidRDefault="00597D2E" w:rsidP="00597D2E">
      <w:pPr>
        <w:ind w:firstLine="709"/>
        <w:jc w:val="both"/>
        <w:rPr>
          <w:shd w:val="clear" w:color="auto" w:fill="FFFFFF"/>
          <w:lang w:val="nl-NL"/>
        </w:rPr>
      </w:pPr>
      <w:r w:rsidRPr="00C052C1">
        <w:rPr>
          <w:shd w:val="clear" w:color="auto" w:fill="FFFFFF"/>
          <w:lang w:val="nl-NL"/>
        </w:rPr>
        <w:t>Đẩy mạnh các hoạt động của Trung tâm Thông tin - Thư viện Nguyễn Thúc Hào; phát triển nguồn học liệu điện tử, xây dựng thư viện số, bổ sung tài liệu, đổi mới công tác phục vụ bạn đọc.</w:t>
      </w:r>
    </w:p>
    <w:p w14:paraId="455AE599" w14:textId="30C26291" w:rsidR="00597D2E" w:rsidRDefault="00597D2E" w:rsidP="00314AA9">
      <w:pPr>
        <w:ind w:firstLine="709"/>
        <w:jc w:val="both"/>
        <w:rPr>
          <w:szCs w:val="26"/>
          <w:shd w:val="clear" w:color="auto" w:fill="FFFFFF"/>
          <w:lang w:val="de-DE"/>
        </w:rPr>
      </w:pPr>
      <w:r w:rsidRPr="00C052C1">
        <w:rPr>
          <w:shd w:val="clear" w:color="auto" w:fill="FFFFFF"/>
          <w:lang w:val="nl-NL"/>
        </w:rPr>
        <w:t xml:space="preserve">Đổi mới hoạt động hợp tác quốc tế trên cơ sở phát triển các mối quan hệ quốc tế, tăng cường hợp tác, trao đổi về giáo dục đại học, sau đại học và </w:t>
      </w:r>
      <w:r w:rsidR="00314AA9" w:rsidRPr="00C052C1">
        <w:rPr>
          <w:shd w:val="clear" w:color="auto" w:fill="FFFFFF"/>
          <w:lang w:val="nl-NL"/>
        </w:rPr>
        <w:t>nghiên cứu khoa học</w:t>
      </w:r>
      <w:r w:rsidRPr="00C052C1">
        <w:rPr>
          <w:shd w:val="clear" w:color="auto" w:fill="FFFFFF"/>
          <w:lang w:val="nl-NL"/>
        </w:rPr>
        <w:t>. Tăng cường hội nhập quốc tế, phát huy vai trò và tham gia có hiệ</w:t>
      </w:r>
      <w:r w:rsidRPr="00C052C1">
        <w:rPr>
          <w:szCs w:val="26"/>
          <w:shd w:val="clear" w:color="auto" w:fill="FFFFFF"/>
          <w:lang w:val="de-DE"/>
        </w:rPr>
        <w:t xml:space="preserve">u quả với tư cách là thành viên của Hiệp hội CDIO quốc tế, thành viên liên kết của Mạng lưới Đảm bảo chất lượng các trường đại học </w:t>
      </w:r>
      <w:r w:rsidR="00314AA9" w:rsidRPr="00C052C1">
        <w:rPr>
          <w:szCs w:val="26"/>
          <w:shd w:val="clear" w:color="auto" w:fill="FFFFFF"/>
          <w:lang w:val="de-DE"/>
        </w:rPr>
        <w:t>ASEAN</w:t>
      </w:r>
      <w:r w:rsidRPr="00C052C1">
        <w:rPr>
          <w:szCs w:val="26"/>
          <w:shd w:val="clear" w:color="auto" w:fill="FFFFFF"/>
          <w:lang w:val="de-DE"/>
        </w:rPr>
        <w:t xml:space="preserve"> (AUN-QA).</w:t>
      </w:r>
    </w:p>
    <w:p w14:paraId="4B26FC51" w14:textId="2189AD8A" w:rsidR="005C452B" w:rsidRPr="00C052C1" w:rsidRDefault="00C27CCE" w:rsidP="005C452B">
      <w:pPr>
        <w:ind w:firstLine="709"/>
        <w:jc w:val="both"/>
        <w:rPr>
          <w:b/>
          <w:bCs/>
          <w:lang w:val="nl-NL"/>
        </w:rPr>
      </w:pPr>
      <w:r w:rsidRPr="00C052C1">
        <w:rPr>
          <w:b/>
          <w:lang w:val="nl-NL"/>
        </w:rPr>
        <w:t>4</w:t>
      </w:r>
      <w:r w:rsidR="00EF2DA6" w:rsidRPr="00C052C1">
        <w:rPr>
          <w:b/>
          <w:lang w:val="nl-NL"/>
        </w:rPr>
        <w:t xml:space="preserve">. </w:t>
      </w:r>
      <w:r w:rsidR="00EF2DA6" w:rsidRPr="00C052C1">
        <w:rPr>
          <w:b/>
          <w:bCs/>
          <w:lang w:val="vi-VN"/>
        </w:rPr>
        <w:t>C</w:t>
      </w:r>
      <w:r w:rsidRPr="00C052C1">
        <w:rPr>
          <w:b/>
          <w:bCs/>
          <w:lang w:val="vi-VN"/>
        </w:rPr>
        <w:t>ông tác đảm bảo chất lượng</w:t>
      </w:r>
      <w:r w:rsidRPr="00C052C1">
        <w:rPr>
          <w:b/>
          <w:bCs/>
          <w:lang w:val="nl-NL"/>
        </w:rPr>
        <w:t xml:space="preserve">, kiểm định chất lượng giáo dục và </w:t>
      </w:r>
      <w:r w:rsidRPr="00C052C1">
        <w:rPr>
          <w:b/>
          <w:bCs/>
          <w:lang w:val="vi-VN"/>
        </w:rPr>
        <w:t xml:space="preserve">thanh tra </w:t>
      </w:r>
      <w:r w:rsidRPr="00C052C1">
        <w:rPr>
          <w:b/>
          <w:bCs/>
          <w:lang w:val="nl-NL"/>
        </w:rPr>
        <w:t>- pháp chế</w:t>
      </w:r>
    </w:p>
    <w:p w14:paraId="31AA922F" w14:textId="1299D7B5" w:rsidR="00C64A81" w:rsidRPr="00376F20" w:rsidRDefault="00C64A81" w:rsidP="00376F20">
      <w:pPr>
        <w:ind w:firstLine="709"/>
        <w:jc w:val="both"/>
        <w:rPr>
          <w:szCs w:val="28"/>
          <w:lang w:val="de-DE"/>
        </w:rPr>
      </w:pPr>
      <w:r w:rsidRPr="00C052C1">
        <w:rPr>
          <w:szCs w:val="26"/>
          <w:shd w:val="clear" w:color="auto" w:fill="FFFFFF"/>
          <w:lang w:val="de-DE"/>
        </w:rPr>
        <w:t xml:space="preserve">Triển khai các hoạt động đảm bảo chất lượng theo </w:t>
      </w:r>
      <w:r w:rsidR="00376F20">
        <w:rPr>
          <w:szCs w:val="26"/>
          <w:shd w:val="clear" w:color="auto" w:fill="FFFFFF"/>
          <w:lang w:val="de-DE"/>
        </w:rPr>
        <w:t xml:space="preserve">đúng các quy định đã </w:t>
      </w:r>
      <w:r w:rsidR="009554A4">
        <w:rPr>
          <w:szCs w:val="26"/>
          <w:shd w:val="clear" w:color="auto" w:fill="FFFFFF"/>
          <w:lang w:val="de-DE"/>
        </w:rPr>
        <w:t>b</w:t>
      </w:r>
      <w:r w:rsidR="00376F20">
        <w:rPr>
          <w:szCs w:val="26"/>
          <w:shd w:val="clear" w:color="auto" w:fill="FFFFFF"/>
          <w:lang w:val="de-DE"/>
        </w:rPr>
        <w:t xml:space="preserve">an hành: </w:t>
      </w:r>
      <w:r w:rsidR="00376F20" w:rsidRPr="00E13388">
        <w:rPr>
          <w:szCs w:val="28"/>
          <w:lang w:val="de-DE"/>
        </w:rPr>
        <w:t>Quy định về hoạt động Đảm bảo chất lượng giáo dục</w:t>
      </w:r>
      <w:r w:rsidR="00376F20">
        <w:rPr>
          <w:szCs w:val="28"/>
          <w:lang w:val="de-DE"/>
        </w:rPr>
        <w:t>,</w:t>
      </w:r>
      <w:r w:rsidR="00376F20" w:rsidRPr="00FC075F">
        <w:rPr>
          <w:lang w:val="nl-NL"/>
        </w:rPr>
        <w:t xml:space="preserve"> </w:t>
      </w:r>
      <w:r w:rsidR="00376F20" w:rsidRPr="00EA0B45">
        <w:rPr>
          <w:lang w:val="nl-NL"/>
        </w:rPr>
        <w:t>Quy định đối sánh chất lượng giáo dục</w:t>
      </w:r>
      <w:r w:rsidR="00376F20">
        <w:rPr>
          <w:lang w:val="nl-NL"/>
        </w:rPr>
        <w:t>,</w:t>
      </w:r>
      <w:r w:rsidR="00376F20" w:rsidRPr="00EA0B45">
        <w:rPr>
          <w:lang w:val="nl-NL"/>
        </w:rPr>
        <w:t xml:space="preserve"> Quy định lấy ý kiến phản hồi từ các bên liên quan</w:t>
      </w:r>
      <w:r w:rsidR="00376F20">
        <w:rPr>
          <w:lang w:val="nl-NL"/>
        </w:rPr>
        <w:t xml:space="preserve">; đẩy mạnh triển khai tự đánh giá và đánh giá ngoài các chương trình đào tạo; xây dựng và triển khai kế hoạch cải tiến </w:t>
      </w:r>
      <w:r w:rsidR="007B22C7" w:rsidRPr="004B3ACA">
        <w:rPr>
          <w:szCs w:val="26"/>
          <w:shd w:val="clear" w:color="auto" w:fill="FFFFFF"/>
          <w:lang w:val="de-DE"/>
        </w:rPr>
        <w:t>chất lượng cơ sở giáo dục Trường Đại học Vinh giai đoạn 202</w:t>
      </w:r>
      <w:r w:rsidR="00376F20">
        <w:rPr>
          <w:szCs w:val="26"/>
          <w:shd w:val="clear" w:color="auto" w:fill="FFFFFF"/>
          <w:lang w:val="de-DE"/>
        </w:rPr>
        <w:t>2</w:t>
      </w:r>
      <w:r w:rsidR="007B22C7" w:rsidRPr="004B3ACA">
        <w:rPr>
          <w:szCs w:val="26"/>
          <w:shd w:val="clear" w:color="auto" w:fill="FFFFFF"/>
          <w:lang w:val="de-DE"/>
        </w:rPr>
        <w:t xml:space="preserve"> - 202</w:t>
      </w:r>
      <w:r w:rsidR="00376F20">
        <w:rPr>
          <w:szCs w:val="26"/>
          <w:shd w:val="clear" w:color="auto" w:fill="FFFFFF"/>
          <w:lang w:val="de-DE"/>
        </w:rPr>
        <w:t>7</w:t>
      </w:r>
      <w:r w:rsidR="007B22C7" w:rsidRPr="004B3ACA">
        <w:rPr>
          <w:szCs w:val="26"/>
          <w:shd w:val="clear" w:color="auto" w:fill="FFFFFF"/>
          <w:lang w:val="de-DE"/>
        </w:rPr>
        <w:t xml:space="preserve">, </w:t>
      </w:r>
      <w:r w:rsidR="006B6FD9" w:rsidRPr="004B3ACA">
        <w:rPr>
          <w:szCs w:val="26"/>
          <w:shd w:val="clear" w:color="auto" w:fill="FFFFFF"/>
          <w:lang w:val="de-DE"/>
        </w:rPr>
        <w:t xml:space="preserve">các </w:t>
      </w:r>
      <w:r w:rsidR="00D017CD">
        <w:rPr>
          <w:szCs w:val="26"/>
          <w:shd w:val="clear" w:color="auto" w:fill="FFFFFF"/>
          <w:lang w:val="de-DE"/>
        </w:rPr>
        <w:t>k</w:t>
      </w:r>
      <w:r w:rsidR="007B22C7" w:rsidRPr="004B3ACA">
        <w:rPr>
          <w:szCs w:val="26"/>
          <w:shd w:val="clear" w:color="auto" w:fill="FFFFFF"/>
          <w:lang w:val="de-DE"/>
        </w:rPr>
        <w:t>ế hoạch cải tiến chất lượng chương trình đào tạo sau đánh giá ngoài.</w:t>
      </w:r>
      <w:r w:rsidRPr="004B3ACA">
        <w:rPr>
          <w:szCs w:val="26"/>
          <w:shd w:val="clear" w:color="auto" w:fill="FFFFFF"/>
          <w:lang w:val="de-DE"/>
        </w:rPr>
        <w:t xml:space="preserve"> </w:t>
      </w:r>
      <w:r w:rsidR="00D017CD">
        <w:rPr>
          <w:szCs w:val="26"/>
          <w:shd w:val="clear" w:color="auto" w:fill="FFFFFF"/>
          <w:lang w:val="de-DE"/>
        </w:rPr>
        <w:t>B</w:t>
      </w:r>
      <w:r w:rsidRPr="004B3ACA">
        <w:rPr>
          <w:szCs w:val="26"/>
          <w:shd w:val="clear" w:color="auto" w:fill="FFFFFF"/>
          <w:lang w:val="de-DE"/>
        </w:rPr>
        <w:t>ồi dưỡng, nâng cao năng lực chuyên môn,</w:t>
      </w:r>
      <w:r w:rsidRPr="00C052C1">
        <w:rPr>
          <w:szCs w:val="26"/>
          <w:shd w:val="clear" w:color="auto" w:fill="FFFFFF"/>
          <w:lang w:val="de-DE"/>
        </w:rPr>
        <w:t xml:space="preserve"> nghiệp vụ cho đội ngũ cán bộ phụ trách đảm bảo chất lượng; </w:t>
      </w:r>
      <w:r w:rsidR="00D017CD">
        <w:rPr>
          <w:szCs w:val="26"/>
          <w:shd w:val="clear" w:color="auto" w:fill="FFFFFF"/>
          <w:lang w:val="de-DE"/>
        </w:rPr>
        <w:t xml:space="preserve">tiếp tục </w:t>
      </w:r>
      <w:r w:rsidRPr="00C052C1">
        <w:rPr>
          <w:szCs w:val="26"/>
          <w:shd w:val="clear" w:color="auto" w:fill="FFFFFF"/>
          <w:lang w:val="de-DE"/>
        </w:rPr>
        <w:t>đào tạo kiểm định viên, thạc sĩ đo lườ</w:t>
      </w:r>
      <w:r w:rsidR="00BE7F99" w:rsidRPr="00C052C1">
        <w:rPr>
          <w:szCs w:val="26"/>
          <w:shd w:val="clear" w:color="auto" w:fill="FFFFFF"/>
          <w:lang w:val="de-DE"/>
        </w:rPr>
        <w:t>ng đánh giá</w:t>
      </w:r>
      <w:r w:rsidRPr="00C052C1">
        <w:rPr>
          <w:szCs w:val="26"/>
          <w:shd w:val="clear" w:color="auto" w:fill="FFFFFF"/>
          <w:lang w:val="de-DE"/>
        </w:rPr>
        <w:t>.</w:t>
      </w:r>
    </w:p>
    <w:p w14:paraId="77B6D7FB" w14:textId="65932EDA" w:rsidR="00C64A81" w:rsidRPr="00C052C1" w:rsidRDefault="00D017CD" w:rsidP="00C64A81">
      <w:pPr>
        <w:ind w:firstLine="709"/>
        <w:jc w:val="both"/>
        <w:rPr>
          <w:szCs w:val="26"/>
          <w:shd w:val="clear" w:color="auto" w:fill="FFFFFF"/>
          <w:lang w:val="de-DE"/>
        </w:rPr>
      </w:pPr>
      <w:r>
        <w:rPr>
          <w:szCs w:val="26"/>
          <w:shd w:val="clear" w:color="auto" w:fill="FFFFFF"/>
          <w:lang w:val="de-DE"/>
        </w:rPr>
        <w:t>Kiện toàn cơ cấu tổ chức và cán bộ, n</w:t>
      </w:r>
      <w:r w:rsidR="00C64A81" w:rsidRPr="00C052C1">
        <w:rPr>
          <w:szCs w:val="26"/>
          <w:shd w:val="clear" w:color="auto" w:fill="FFFFFF"/>
          <w:lang w:val="de-DE"/>
        </w:rPr>
        <w:t>âng cao hiệu quả hoạt động của Trung tâm Kiểm định chất lượng giáo dục - Trường Đại học Vinh.</w:t>
      </w:r>
    </w:p>
    <w:p w14:paraId="3C88C041" w14:textId="01720234" w:rsidR="00C64A81" w:rsidRDefault="00C64A81" w:rsidP="00C64A81">
      <w:pPr>
        <w:ind w:firstLine="709"/>
        <w:jc w:val="both"/>
        <w:rPr>
          <w:szCs w:val="26"/>
          <w:shd w:val="clear" w:color="auto" w:fill="FFFFFF"/>
          <w:lang w:val="de-DE"/>
        </w:rPr>
      </w:pPr>
      <w:r w:rsidRPr="00C052C1">
        <w:rPr>
          <w:szCs w:val="26"/>
          <w:shd w:val="clear" w:color="auto" w:fill="FFFFFF"/>
          <w:lang w:val="de-DE"/>
        </w:rPr>
        <w:t>Đẩy mạnh công tác thanh tra, kiểm tra</w:t>
      </w:r>
      <w:r w:rsidR="0032414A">
        <w:rPr>
          <w:szCs w:val="26"/>
          <w:shd w:val="clear" w:color="auto" w:fill="FFFFFF"/>
          <w:lang w:val="de-DE"/>
        </w:rPr>
        <w:t xml:space="preserve"> các hoạt động</w:t>
      </w:r>
      <w:r w:rsidRPr="00C052C1">
        <w:rPr>
          <w:szCs w:val="26"/>
          <w:shd w:val="clear" w:color="auto" w:fill="FFFFFF"/>
          <w:lang w:val="de-DE"/>
        </w:rPr>
        <w:t>, đặc biệt là việc thực hiện các quy chế, quy định, hướng dẫn, các kế hoạch công tác dài hạn</w:t>
      </w:r>
      <w:r w:rsidR="00E00C9D">
        <w:rPr>
          <w:szCs w:val="26"/>
          <w:shd w:val="clear" w:color="auto" w:fill="FFFFFF"/>
          <w:lang w:val="de-DE"/>
        </w:rPr>
        <w:t xml:space="preserve"> của Nhà trường và các đơn vị</w:t>
      </w:r>
      <w:r w:rsidRPr="00C052C1">
        <w:rPr>
          <w:szCs w:val="26"/>
          <w:shd w:val="clear" w:color="auto" w:fill="FFFFFF"/>
          <w:lang w:val="de-DE"/>
        </w:rPr>
        <w:t>.</w:t>
      </w:r>
    </w:p>
    <w:p w14:paraId="0DCB3E24" w14:textId="22FEC07D" w:rsidR="006B6FD9" w:rsidRPr="00C052C1" w:rsidRDefault="006B6FD9" w:rsidP="00C64A81">
      <w:pPr>
        <w:ind w:firstLine="709"/>
        <w:jc w:val="both"/>
        <w:rPr>
          <w:szCs w:val="26"/>
          <w:shd w:val="clear" w:color="auto" w:fill="FFFFFF"/>
          <w:lang w:val="de-DE"/>
        </w:rPr>
      </w:pPr>
      <w:r>
        <w:rPr>
          <w:szCs w:val="26"/>
          <w:shd w:val="clear" w:color="auto" w:fill="FFFFFF"/>
          <w:lang w:val="de-DE"/>
        </w:rPr>
        <w:t>Các chỉ tiêu về tự đánh giá, đánh giá ngoài chương trình đào tạo</w:t>
      </w:r>
      <w:r w:rsidR="003B634C">
        <w:rPr>
          <w:szCs w:val="26"/>
          <w:shd w:val="clear" w:color="auto" w:fill="FFFFFF"/>
          <w:lang w:val="de-DE"/>
        </w:rPr>
        <w:t xml:space="preserve">: </w:t>
      </w:r>
      <w:r w:rsidR="003B634C" w:rsidRPr="003B634C">
        <w:rPr>
          <w:i/>
          <w:iCs/>
          <w:szCs w:val="26"/>
          <w:shd w:val="clear" w:color="auto" w:fill="FFFFFF"/>
          <w:lang w:val="de-DE"/>
        </w:rPr>
        <w:t xml:space="preserve">Tại Biểu </w:t>
      </w:r>
      <w:r w:rsidR="00C3642B">
        <w:rPr>
          <w:i/>
          <w:iCs/>
          <w:szCs w:val="26"/>
          <w:shd w:val="clear" w:color="auto" w:fill="FFFFFF"/>
          <w:lang w:val="de-DE"/>
        </w:rPr>
        <w:t>9</w:t>
      </w:r>
      <w:r w:rsidR="003B634C" w:rsidRPr="003B634C">
        <w:rPr>
          <w:i/>
          <w:iCs/>
          <w:szCs w:val="26"/>
          <w:shd w:val="clear" w:color="auto" w:fill="FFFFFF"/>
          <w:lang w:val="de-DE"/>
        </w:rPr>
        <w:t>.</w:t>
      </w:r>
    </w:p>
    <w:p w14:paraId="6544520E" w14:textId="4934BFF8" w:rsidR="005C452B" w:rsidRPr="00C052C1" w:rsidRDefault="00C27CCE" w:rsidP="005C452B">
      <w:pPr>
        <w:ind w:firstLine="709"/>
        <w:jc w:val="both"/>
        <w:rPr>
          <w:b/>
          <w:lang w:val="nl-NL"/>
        </w:rPr>
      </w:pPr>
      <w:r w:rsidRPr="00C052C1">
        <w:rPr>
          <w:b/>
          <w:lang w:val="nl-NL"/>
        </w:rPr>
        <w:t>5</w:t>
      </w:r>
      <w:r w:rsidR="00767004" w:rsidRPr="00C052C1">
        <w:rPr>
          <w:b/>
          <w:lang w:val="nl-NL"/>
        </w:rPr>
        <w:t>. C</w:t>
      </w:r>
      <w:r w:rsidRPr="00C052C1">
        <w:rPr>
          <w:b/>
          <w:lang w:val="nl-NL"/>
        </w:rPr>
        <w:t>ông tác tổ chức cán bộ, chế độ chính sách và phát triển đội ngũ</w:t>
      </w:r>
    </w:p>
    <w:p w14:paraId="090CD821" w14:textId="7F59A9CD" w:rsidR="00BB633B" w:rsidRPr="00C052C1" w:rsidRDefault="007366ED" w:rsidP="001E1DC7">
      <w:pPr>
        <w:ind w:firstLine="709"/>
        <w:jc w:val="both"/>
        <w:rPr>
          <w:szCs w:val="32"/>
          <w:lang w:val="nl-NL"/>
        </w:rPr>
      </w:pPr>
      <w:r>
        <w:rPr>
          <w:szCs w:val="32"/>
          <w:lang w:val="nl-NL"/>
        </w:rPr>
        <w:t xml:space="preserve">Triển khai thực hiện </w:t>
      </w:r>
      <w:r w:rsidR="00D017CD" w:rsidRPr="00D017CD">
        <w:rPr>
          <w:szCs w:val="32"/>
          <w:lang w:val="nl-NL"/>
        </w:rPr>
        <w:t>Nghị quyết của Ban Chấp hành Đảng bộ trường về phát triển đội ngũ cán bộ, viên chức giai đoạn 2022 - 2030</w:t>
      </w:r>
      <w:r w:rsidR="00D017CD">
        <w:rPr>
          <w:szCs w:val="32"/>
          <w:lang w:val="nl-NL"/>
        </w:rPr>
        <w:t xml:space="preserve">; </w:t>
      </w:r>
      <w:r w:rsidR="009704D3" w:rsidRPr="00C052C1">
        <w:rPr>
          <w:szCs w:val="32"/>
          <w:lang w:val="nl-NL"/>
        </w:rPr>
        <w:t>xây dựng đội ngũ</w:t>
      </w:r>
      <w:r w:rsidR="00E546DE">
        <w:rPr>
          <w:szCs w:val="32"/>
          <w:lang w:val="nl-NL"/>
        </w:rPr>
        <w:t xml:space="preserve"> viên chức, người lao động</w:t>
      </w:r>
      <w:r w:rsidR="009704D3" w:rsidRPr="00C052C1">
        <w:rPr>
          <w:szCs w:val="32"/>
          <w:lang w:val="nl-NL"/>
        </w:rPr>
        <w:t>, nhất là cán bộ lãnh đạo quản lý các cấp đủ phẩm chất, năng lực, uy tín ngang tầm nhiệm vụ</w:t>
      </w:r>
      <w:r w:rsidR="00BC525F">
        <w:rPr>
          <w:szCs w:val="32"/>
          <w:lang w:val="nl-NL"/>
        </w:rPr>
        <w:t>; bồi dưỡng chuyên môn nghiệp vụ, kỹ năng đánh giá theo chuẩn đầu ra cho đội ngũ giảng viên đảm nhận các học phần dạy học dự án.</w:t>
      </w:r>
    </w:p>
    <w:p w14:paraId="3CE24ED6" w14:textId="5B3782C3" w:rsidR="00D017CD" w:rsidRDefault="00D017CD" w:rsidP="00991729">
      <w:pPr>
        <w:autoSpaceDE w:val="0"/>
        <w:autoSpaceDN w:val="0"/>
        <w:adjustRightInd w:val="0"/>
        <w:ind w:firstLine="709"/>
        <w:jc w:val="both"/>
        <w:rPr>
          <w:lang w:val="de-DE"/>
        </w:rPr>
      </w:pPr>
      <w:r>
        <w:rPr>
          <w:lang w:val="de-DE"/>
        </w:rPr>
        <w:t xml:space="preserve">Trình cấp có thẩm quyền phê duyệt </w:t>
      </w:r>
      <w:r w:rsidRPr="00C052C1">
        <w:rPr>
          <w:lang w:val="de-DE"/>
        </w:rPr>
        <w:t xml:space="preserve">các đề án: Phát triển Trường Đại học Vinh thành Đại học Vinh; </w:t>
      </w:r>
      <w:r>
        <w:rPr>
          <w:lang w:val="de-DE"/>
        </w:rPr>
        <w:t xml:space="preserve">Đề án xây dựng Trường Đại học Vinh (Cơ sở II) thành Trung tâm Nghiên cứu Đổi mới sáng tạo khu vực Bắc Trung Bộ; </w:t>
      </w:r>
      <w:r w:rsidRPr="00C052C1">
        <w:rPr>
          <w:lang w:val="de-DE"/>
        </w:rPr>
        <w:t>Đề án vị trí việc là</w:t>
      </w:r>
      <w:r>
        <w:rPr>
          <w:lang w:val="de-DE"/>
        </w:rPr>
        <w:t>m</w:t>
      </w:r>
      <w:r w:rsidRPr="00C052C1">
        <w:rPr>
          <w:lang w:val="de-DE"/>
        </w:rPr>
        <w:t>...</w:t>
      </w:r>
    </w:p>
    <w:p w14:paraId="3BA7483C" w14:textId="77777777" w:rsidR="00D017CD" w:rsidRDefault="001E1DC7" w:rsidP="00D017CD">
      <w:pPr>
        <w:autoSpaceDE w:val="0"/>
        <w:autoSpaceDN w:val="0"/>
        <w:adjustRightInd w:val="0"/>
        <w:ind w:firstLine="709"/>
        <w:jc w:val="both"/>
        <w:rPr>
          <w:lang w:val="vi-VN"/>
        </w:rPr>
      </w:pPr>
      <w:r w:rsidRPr="00C052C1">
        <w:rPr>
          <w:lang w:val="de-DE"/>
        </w:rPr>
        <w:t xml:space="preserve">Tiếp tục </w:t>
      </w:r>
      <w:r w:rsidRPr="00C052C1">
        <w:rPr>
          <w:lang w:val="vi-VN"/>
        </w:rPr>
        <w:t>kiện toàn, sắp xếp các tổ chức, đơn vị trong toàn trường, rà soát chức năng, nhiệm vụ của các đơn vị nhằm nâng cao hiệu lực, hiệu quả quản lý và phù hợp với giai đoạn phát triển mới.</w:t>
      </w:r>
    </w:p>
    <w:p w14:paraId="4BFB0244" w14:textId="72302278" w:rsidR="001E1DC7" w:rsidRPr="00C052C1" w:rsidRDefault="001E1DC7" w:rsidP="00D017CD">
      <w:pPr>
        <w:autoSpaceDE w:val="0"/>
        <w:autoSpaceDN w:val="0"/>
        <w:adjustRightInd w:val="0"/>
        <w:ind w:firstLine="709"/>
        <w:jc w:val="both"/>
        <w:rPr>
          <w:lang w:val="vi-VN"/>
        </w:rPr>
      </w:pPr>
      <w:r w:rsidRPr="00C052C1">
        <w:rPr>
          <w:lang w:val="vi-VN"/>
        </w:rPr>
        <w:t xml:space="preserve">Nâng cao chất lượng công tác tuyển dụng, quy hoạch, đào tạo, bồi dưỡng, bổ nhiệm, đánh giá, luân chuyển cán bộ, chú trọng cán bộ nữ, cán bộ trẻ; </w:t>
      </w:r>
      <w:r w:rsidR="00CB5C19">
        <w:t>triển khai</w:t>
      </w:r>
      <w:r w:rsidRPr="00C052C1">
        <w:rPr>
          <w:lang w:val="vi-VN"/>
        </w:rPr>
        <w:t xml:space="preserve"> kế hoạch bồi dưỡng, đào tạo</w:t>
      </w:r>
      <w:r w:rsidR="00E546DE">
        <w:rPr>
          <w:lang w:val="vi-VN"/>
        </w:rPr>
        <w:t xml:space="preserve"> viên chức, người lao động</w:t>
      </w:r>
      <w:r w:rsidRPr="00C052C1">
        <w:rPr>
          <w:lang w:val="vi-VN"/>
        </w:rPr>
        <w:t xml:space="preserve"> về lý luận chính trị, chuyên môn, quản lý, nghiệp vụ</w:t>
      </w:r>
      <w:r w:rsidR="00991729" w:rsidRPr="00C052C1">
        <w:rPr>
          <w:lang w:val="vi-VN"/>
        </w:rPr>
        <w:t>.</w:t>
      </w:r>
    </w:p>
    <w:p w14:paraId="7792CDD5" w14:textId="52BBDA14" w:rsidR="001E1DC7" w:rsidRPr="00011625" w:rsidRDefault="001E1DC7" w:rsidP="001E1DC7">
      <w:pPr>
        <w:ind w:firstLine="709"/>
        <w:jc w:val="both"/>
        <w:rPr>
          <w:szCs w:val="26"/>
          <w:shd w:val="clear" w:color="auto" w:fill="FFFFFF"/>
          <w:lang w:val="de-DE"/>
        </w:rPr>
      </w:pPr>
      <w:r w:rsidRPr="00C052C1">
        <w:rPr>
          <w:lang w:val="vi-VN"/>
        </w:rPr>
        <w:t xml:space="preserve">Hoàn thành đúng thời hạn, chính xác việc giải quyết chế độ, nhất là các chế độ tiền lương, bảo hiểm </w:t>
      </w:r>
      <w:r w:rsidRPr="00011625">
        <w:rPr>
          <w:szCs w:val="26"/>
          <w:shd w:val="clear" w:color="auto" w:fill="FFFFFF"/>
          <w:lang w:val="de-DE"/>
        </w:rPr>
        <w:t>đối với</w:t>
      </w:r>
      <w:r w:rsidR="00E546DE" w:rsidRPr="00011625">
        <w:rPr>
          <w:szCs w:val="26"/>
          <w:shd w:val="clear" w:color="auto" w:fill="FFFFFF"/>
          <w:lang w:val="de-DE"/>
        </w:rPr>
        <w:t xml:space="preserve"> viên chức, người lao động</w:t>
      </w:r>
      <w:r w:rsidRPr="00011625">
        <w:rPr>
          <w:szCs w:val="26"/>
          <w:shd w:val="clear" w:color="auto" w:fill="FFFFFF"/>
          <w:lang w:val="de-DE"/>
        </w:rPr>
        <w:t>.</w:t>
      </w:r>
    </w:p>
    <w:p w14:paraId="55EF4A21" w14:textId="2C814DB7" w:rsidR="005C452B" w:rsidRPr="00C052C1" w:rsidRDefault="00C27CCE" w:rsidP="005C452B">
      <w:pPr>
        <w:ind w:firstLine="709"/>
        <w:jc w:val="both"/>
        <w:rPr>
          <w:b/>
          <w:spacing w:val="-2"/>
          <w:szCs w:val="26"/>
          <w:lang w:val="nl-NL"/>
        </w:rPr>
      </w:pPr>
      <w:r w:rsidRPr="00C052C1">
        <w:rPr>
          <w:b/>
          <w:spacing w:val="-2"/>
          <w:szCs w:val="26"/>
          <w:lang w:val="nl-NL"/>
        </w:rPr>
        <w:lastRenderedPageBreak/>
        <w:t>6</w:t>
      </w:r>
      <w:r w:rsidR="00B56445" w:rsidRPr="00C052C1">
        <w:rPr>
          <w:b/>
          <w:spacing w:val="-2"/>
          <w:szCs w:val="26"/>
          <w:lang w:val="nl-NL"/>
        </w:rPr>
        <w:t>. C</w:t>
      </w:r>
      <w:r w:rsidRPr="00C052C1">
        <w:rPr>
          <w:b/>
          <w:spacing w:val="-2"/>
          <w:szCs w:val="26"/>
          <w:lang w:val="nl-NL"/>
        </w:rPr>
        <w:t>ông tác sinh viên</w:t>
      </w:r>
    </w:p>
    <w:p w14:paraId="22B99751" w14:textId="2F4F010D" w:rsidR="00927C62" w:rsidRPr="00927C62" w:rsidRDefault="00927C62" w:rsidP="00136FAC">
      <w:pPr>
        <w:shd w:val="clear" w:color="auto" w:fill="FFFFFF"/>
        <w:ind w:firstLine="709"/>
        <w:jc w:val="both"/>
        <w:rPr>
          <w:iCs/>
        </w:rPr>
      </w:pPr>
      <w:r w:rsidRPr="00C052C1">
        <w:rPr>
          <w:lang w:val="vi-VN"/>
        </w:rPr>
        <w:t xml:space="preserve">Tiếp tục triển khai thực hiện Quyết định số 3296/QĐ-BGDĐT ngày 30/8/2018 của Bộ trưởng Bộ Giáo dục và Đào tạo phê duyệt Đề án </w:t>
      </w:r>
      <w:r w:rsidRPr="00C052C1">
        <w:rPr>
          <w:i/>
          <w:lang w:val="vi-VN"/>
        </w:rPr>
        <w:t>"Tăng cường quản lý giáo dục chính trị tư tưởng đối với học sinh, sinh viên trên môi trường mạng đến năm 2025"</w:t>
      </w:r>
      <w:r>
        <w:rPr>
          <w:iCs/>
        </w:rPr>
        <w:t xml:space="preserve">. </w:t>
      </w:r>
      <w:r>
        <w:t xml:space="preserve">Tổ chức công tác giáo dục tư tưởng chính trị, đạo đức, lối sống trong cán bộ, học sinh, sinh viên. Triển khai văn hóa ứng xử cho cán bộ, viên chức, học sinh, sinh viên, học viên theo Quyết định số 1299/QĐ-TTg ngày 03/10/2018 của Thủ tướng Chính phủ phê duyệt Đề án </w:t>
      </w:r>
      <w:r w:rsidRPr="00331CB9">
        <w:rPr>
          <w:i/>
          <w:iCs/>
        </w:rPr>
        <w:t>"Xây dựng văn hóa ứng xử trong trường học giai đoạn 2018 - 2025"</w:t>
      </w:r>
      <w:r>
        <w:t>. Triển khai bộ Quy tắc ứng xử cho học sinh, sinh viên toàn trường. Triển khai các hoạt động giáo dục pháp luật, Luật an ninh mạng, Luật an toàn giao thông, giáo dục sức khỏe sinh sản</w:t>
      </w:r>
      <w:r w:rsidRPr="007C35FF">
        <w:t xml:space="preserve"> </w:t>
      </w:r>
      <w:r>
        <w:t xml:space="preserve">cho học sinh, sinh viên. Triển khai Cuộc thi trực tuyến </w:t>
      </w:r>
      <w:r w:rsidRPr="00AB6D81">
        <w:rPr>
          <w:i/>
          <w:iCs/>
        </w:rPr>
        <w:t>"Tuổi trẻ học tập và làm theo tư tưởng, đạo đức, phong cách Hồ Chí Minh"</w:t>
      </w:r>
      <w:r>
        <w:t xml:space="preserve"> theo kế hoạch của Bộ Giáo dục và Đào tạo.</w:t>
      </w:r>
    </w:p>
    <w:p w14:paraId="57FBC79A" w14:textId="25A7321E" w:rsidR="00136FAC" w:rsidRPr="00D017CD" w:rsidRDefault="00927C62" w:rsidP="00136FAC">
      <w:pPr>
        <w:shd w:val="clear" w:color="auto" w:fill="FFFFFF"/>
        <w:ind w:firstLine="709"/>
        <w:jc w:val="both"/>
      </w:pPr>
      <w:r>
        <w:t>T</w:t>
      </w:r>
      <w:r w:rsidR="00096207">
        <w:t xml:space="preserve">riển khai </w:t>
      </w:r>
      <w:r>
        <w:t xml:space="preserve">có hiệu quả </w:t>
      </w:r>
      <w:r w:rsidR="00096207">
        <w:t xml:space="preserve">mô hình </w:t>
      </w:r>
      <w:r w:rsidR="00096207" w:rsidRPr="00096207">
        <w:rPr>
          <w:i/>
          <w:iCs/>
        </w:rPr>
        <w:t>"Bình yên mái trường, giảng đường hội nhập"</w:t>
      </w:r>
      <w:r>
        <w:t>. N</w:t>
      </w:r>
      <w:r w:rsidR="00991729" w:rsidRPr="00C052C1">
        <w:rPr>
          <w:lang w:val="de-DE"/>
        </w:rPr>
        <w:t>âng cao chất lượng giáo dục thể chất, giáo dục quốc phòng, an ninh; giáo dục thẩm mỹ, kỹ năng mềm cho người học.</w:t>
      </w:r>
      <w:r w:rsidR="00991729" w:rsidRPr="00C052C1">
        <w:rPr>
          <w:lang w:val="vi-VN"/>
        </w:rPr>
        <w:t xml:space="preserve"> Tăng cường công tác quản lý và giáo dục </w:t>
      </w:r>
      <w:r>
        <w:t>học sinh, sinh viên, học viên; n</w:t>
      </w:r>
      <w:r w:rsidR="00991729" w:rsidRPr="00C052C1">
        <w:rPr>
          <w:lang w:val="vi-VN"/>
        </w:rPr>
        <w:t>ắm vững tình hình của</w:t>
      </w:r>
      <w:r w:rsidR="00E546DE">
        <w:rPr>
          <w:lang w:val="vi-VN"/>
        </w:rPr>
        <w:t xml:space="preserve"> viên chức, người lao động</w:t>
      </w:r>
      <w:r w:rsidR="00991729" w:rsidRPr="00C052C1">
        <w:rPr>
          <w:lang w:val="vi-VN"/>
        </w:rPr>
        <w:t xml:space="preserve">, </w:t>
      </w:r>
      <w:r>
        <w:t>học sinh, sinh viên, học viên</w:t>
      </w:r>
      <w:r w:rsidR="00991729" w:rsidRPr="00C052C1">
        <w:rPr>
          <w:lang w:val="vi-VN"/>
        </w:rPr>
        <w:t>, chống mọi âm mưu diễn biến hòa bình của các thế lực thù địch.</w:t>
      </w:r>
      <w:r w:rsidR="00136FAC" w:rsidRPr="00C052C1">
        <w:t xml:space="preserve"> </w:t>
      </w:r>
      <w:r w:rsidR="00136FAC" w:rsidRPr="00C052C1">
        <w:rPr>
          <w:lang w:val="vi-VN"/>
        </w:rPr>
        <w:t>Tổ chức Hội nghị dân chủ sinh viên và đối thoại trực tiếp giữa Hiệu trưởng với sinh viên</w:t>
      </w:r>
      <w:r w:rsidR="008E43DD" w:rsidRPr="00C052C1">
        <w:rPr>
          <w:lang w:val="vi-VN"/>
        </w:rPr>
        <w:t>.</w:t>
      </w:r>
      <w:r w:rsidR="00136FAC" w:rsidRPr="00C052C1">
        <w:rPr>
          <w:lang w:val="vi-VN"/>
        </w:rPr>
        <w:t xml:space="preserve"> Duy trì đều đặn sinh hoạt lớp, chi đoàn, chi hội theo định kỳ hàng tháng</w:t>
      </w:r>
      <w:r w:rsidR="008E43DD" w:rsidRPr="00C052C1">
        <w:t>.</w:t>
      </w:r>
      <w:r w:rsidR="00136FAC" w:rsidRPr="00C052C1">
        <w:rPr>
          <w:lang w:val="vi-VN"/>
        </w:rPr>
        <w:t xml:space="preserve"> Tổ chức tuần sinh hoạt công dân - học sinh, sinh viên đầu khóa, đầu năm và cuối khóa</w:t>
      </w:r>
      <w:r w:rsidR="008E43DD" w:rsidRPr="00C052C1">
        <w:t>.</w:t>
      </w:r>
    </w:p>
    <w:p w14:paraId="5012B137" w14:textId="1B64E554" w:rsidR="00CC3868" w:rsidRDefault="00991729" w:rsidP="00991729">
      <w:pPr>
        <w:ind w:firstLine="709"/>
        <w:jc w:val="both"/>
        <w:rPr>
          <w:lang w:val="vi-VN"/>
        </w:rPr>
      </w:pPr>
      <w:r w:rsidRPr="00C052C1">
        <w:rPr>
          <w:lang w:val="vi-VN"/>
        </w:rPr>
        <w:t xml:space="preserve">Thực hiện đầy đủ các chế độ, chính sách, hỗ trợ cho người học. Làm tốt công tác thi đua khen thưởng trong </w:t>
      </w:r>
      <w:r w:rsidR="002D6A52">
        <w:t>học sinh, sinh viên, học viên</w:t>
      </w:r>
      <w:r w:rsidRPr="00C052C1">
        <w:rPr>
          <w:lang w:val="vi-VN"/>
        </w:rPr>
        <w:t xml:space="preserve">. </w:t>
      </w:r>
      <w:r w:rsidR="00CC3868" w:rsidRPr="00C052C1">
        <w:rPr>
          <w:lang w:val="vi-VN"/>
        </w:rPr>
        <w:t>T</w:t>
      </w:r>
      <w:r w:rsidR="00CC3868">
        <w:t>iếp tục t</w:t>
      </w:r>
      <w:r w:rsidR="00CC3868" w:rsidRPr="00C052C1">
        <w:rPr>
          <w:lang w:val="vi-VN"/>
        </w:rPr>
        <w:t>ổ chức lấy ý kiến người học về hoạt động giảng dạy của giảng viên, các hoạt động của Nhà trường và các đơn vị</w:t>
      </w:r>
      <w:r w:rsidR="00CC3868">
        <w:rPr>
          <w:lang w:val="vi-VN"/>
        </w:rPr>
        <w:t xml:space="preserve"> hành chính.</w:t>
      </w:r>
    </w:p>
    <w:p w14:paraId="3D8FD6B7" w14:textId="363EDDD9" w:rsidR="00991729" w:rsidRDefault="0064069D" w:rsidP="00991729">
      <w:pPr>
        <w:ind w:firstLine="709"/>
        <w:jc w:val="both"/>
      </w:pPr>
      <w:r>
        <w:t>T</w:t>
      </w:r>
      <w:r w:rsidR="00991729" w:rsidRPr="00C052C1">
        <w:rPr>
          <w:lang w:val="vi-VN"/>
        </w:rPr>
        <w:t>ăng cường và đa dạng hoá các hoạt động hợp tác với doanh nghiệp nhằm hỗ trợ người học và thực hiện các dịch vụ giáo dục.</w:t>
      </w:r>
      <w:r>
        <w:t xml:space="preserve"> Đẩy mạnh và triển khai có hiệu quả các hoạt động khởi nghiệp đổi mới sáng tạo, </w:t>
      </w:r>
      <w:r w:rsidR="0079488B">
        <w:t>triển khai</w:t>
      </w:r>
      <w:r>
        <w:t xml:space="preserve"> hoạt động lập nghiệp, khởi nghiệp trong sinh viên </w:t>
      </w:r>
      <w:r w:rsidR="0079488B">
        <w:t>một cách</w:t>
      </w:r>
      <w:r>
        <w:t xml:space="preserve"> thực chất</w:t>
      </w:r>
      <w:r w:rsidR="0079488B">
        <w:t>, có hiệu quả</w:t>
      </w:r>
      <w:r>
        <w:t>.</w:t>
      </w:r>
    </w:p>
    <w:p w14:paraId="522D0691" w14:textId="0FEA7729" w:rsidR="005C452B" w:rsidRPr="00C052C1" w:rsidRDefault="00C27CCE" w:rsidP="005C452B">
      <w:pPr>
        <w:ind w:firstLine="709"/>
        <w:jc w:val="both"/>
        <w:rPr>
          <w:b/>
          <w:bCs/>
          <w:lang w:val="vi-VN"/>
        </w:rPr>
      </w:pPr>
      <w:r w:rsidRPr="00C052C1">
        <w:rPr>
          <w:b/>
          <w:bCs/>
        </w:rPr>
        <w:t>7</w:t>
      </w:r>
      <w:r w:rsidR="00B56445" w:rsidRPr="00C052C1">
        <w:rPr>
          <w:b/>
          <w:bCs/>
          <w:lang w:val="vi-VN"/>
        </w:rPr>
        <w:t>. C</w:t>
      </w:r>
      <w:r w:rsidRPr="00C052C1">
        <w:rPr>
          <w:b/>
          <w:bCs/>
          <w:lang w:val="vi-VN"/>
        </w:rPr>
        <w:t>ông tác kế hoạch - tài chính và đầu tư cơ sở vật chất</w:t>
      </w:r>
    </w:p>
    <w:p w14:paraId="1C390C38" w14:textId="2F3A11C4" w:rsidR="008412F4" w:rsidRDefault="00D65B5D" w:rsidP="00991729">
      <w:pPr>
        <w:pStyle w:val="ThnVnban"/>
        <w:spacing w:after="0"/>
        <w:ind w:firstLine="709"/>
        <w:jc w:val="both"/>
        <w:rPr>
          <w:rFonts w:ascii="Times New Roman" w:hAnsi="Times New Roman"/>
          <w:sz w:val="26"/>
          <w:szCs w:val="26"/>
          <w:shd w:val="clear" w:color="auto" w:fill="FFFFFF"/>
          <w:lang w:val="de-DE"/>
        </w:rPr>
      </w:pPr>
      <w:r>
        <w:rPr>
          <w:rFonts w:ascii="Times New Roman" w:hAnsi="Times New Roman"/>
          <w:sz w:val="26"/>
          <w:szCs w:val="26"/>
          <w:shd w:val="clear" w:color="auto" w:fill="FFFFFF"/>
          <w:lang w:val="de-DE"/>
        </w:rPr>
        <w:t>Ban hành</w:t>
      </w:r>
      <w:r w:rsidR="00B84E16" w:rsidRPr="00C052C1">
        <w:rPr>
          <w:rFonts w:ascii="Times New Roman" w:hAnsi="Times New Roman"/>
          <w:sz w:val="26"/>
          <w:szCs w:val="26"/>
          <w:shd w:val="clear" w:color="auto" w:fill="FFFFFF"/>
          <w:lang w:val="de-DE"/>
        </w:rPr>
        <w:t xml:space="preserve"> Quy chế tài chính Trường Đại học Vinh; </w:t>
      </w:r>
      <w:r w:rsidR="009E65E3">
        <w:rPr>
          <w:rFonts w:ascii="Times New Roman" w:hAnsi="Times New Roman"/>
          <w:sz w:val="26"/>
          <w:szCs w:val="26"/>
          <w:shd w:val="clear" w:color="auto" w:fill="FFFFFF"/>
          <w:lang w:val="de-DE"/>
        </w:rPr>
        <w:t xml:space="preserve">tiến hành </w:t>
      </w:r>
      <w:r w:rsidR="009E65E3" w:rsidRPr="00056AE9">
        <w:rPr>
          <w:rFonts w:ascii="TimesNewRomanPSMT" w:eastAsia="Calibri" w:hAnsi="TimesNewRomanPSMT"/>
          <w:color w:val="000000"/>
          <w:sz w:val="26"/>
          <w:szCs w:val="26"/>
        </w:rPr>
        <w:t xml:space="preserve">sửa đổi, bổ sung Quy chế chi tiêu nội bộ </w:t>
      </w:r>
      <w:r w:rsidR="009E65E3">
        <w:rPr>
          <w:rFonts w:ascii="TimesNewRomanPSMT" w:eastAsia="Calibri" w:hAnsi="TimesNewRomanPSMT"/>
          <w:color w:val="000000"/>
          <w:sz w:val="26"/>
          <w:szCs w:val="26"/>
        </w:rPr>
        <w:t xml:space="preserve">theo đúng các quy định; </w:t>
      </w:r>
      <w:r w:rsidR="009F584E">
        <w:rPr>
          <w:rFonts w:ascii="Times New Roman" w:hAnsi="Times New Roman"/>
          <w:sz w:val="26"/>
          <w:szCs w:val="26"/>
          <w:shd w:val="clear" w:color="auto" w:fill="FFFFFF"/>
          <w:lang w:val="de-DE"/>
        </w:rPr>
        <w:t>t</w:t>
      </w:r>
      <w:r w:rsidR="00CC4DB8" w:rsidRPr="00C052C1">
        <w:rPr>
          <w:rFonts w:ascii="Times New Roman" w:hAnsi="Times New Roman"/>
          <w:sz w:val="26"/>
          <w:szCs w:val="26"/>
          <w:shd w:val="clear" w:color="auto" w:fill="FFFFFF"/>
          <w:lang w:val="de-DE"/>
        </w:rPr>
        <w:t>iếp tục c</w:t>
      </w:r>
      <w:r w:rsidR="00991729" w:rsidRPr="00C052C1">
        <w:rPr>
          <w:rFonts w:ascii="Times New Roman" w:hAnsi="Times New Roman"/>
          <w:sz w:val="26"/>
          <w:szCs w:val="26"/>
          <w:shd w:val="clear" w:color="auto" w:fill="FFFFFF"/>
          <w:lang w:val="de-DE"/>
        </w:rPr>
        <w:t>huẩn bị mọi điều kiện để</w:t>
      </w:r>
      <w:r w:rsidR="009E65E3">
        <w:rPr>
          <w:rFonts w:ascii="Times New Roman" w:hAnsi="Times New Roman"/>
          <w:sz w:val="26"/>
          <w:szCs w:val="26"/>
          <w:shd w:val="clear" w:color="auto" w:fill="FFFFFF"/>
          <w:lang w:val="de-DE"/>
        </w:rPr>
        <w:t xml:space="preserve"> tự chủ đại học theo </w:t>
      </w:r>
      <w:r w:rsidR="00A83275">
        <w:rPr>
          <w:rFonts w:ascii="Times New Roman" w:hAnsi="Times New Roman"/>
          <w:sz w:val="26"/>
          <w:szCs w:val="26"/>
          <w:shd w:val="clear" w:color="auto" w:fill="FFFFFF"/>
          <w:lang w:val="de-DE"/>
        </w:rPr>
        <w:t>Nghị định số 60/2021/NĐ-CP</w:t>
      </w:r>
      <w:r w:rsidR="008412F4">
        <w:rPr>
          <w:rFonts w:ascii="Times New Roman" w:hAnsi="Times New Roman"/>
          <w:sz w:val="26"/>
          <w:szCs w:val="26"/>
          <w:shd w:val="clear" w:color="auto" w:fill="FFFFFF"/>
          <w:lang w:val="de-DE"/>
        </w:rPr>
        <w:t xml:space="preserve">, </w:t>
      </w:r>
      <w:r w:rsidR="008412F4" w:rsidRPr="008D2ADD">
        <w:rPr>
          <w:rFonts w:ascii="Times New Roman" w:hAnsi="Times New Roman"/>
          <w:sz w:val="26"/>
          <w:szCs w:val="26"/>
          <w:shd w:val="clear" w:color="auto" w:fill="FFFFFF"/>
          <w:lang w:val="de-DE"/>
        </w:rPr>
        <w:t>Nghị định số 116/2020/NĐ-CP</w:t>
      </w:r>
      <w:r w:rsidR="008412F4">
        <w:rPr>
          <w:rFonts w:ascii="Times New Roman" w:hAnsi="Times New Roman"/>
          <w:sz w:val="26"/>
          <w:szCs w:val="26"/>
          <w:shd w:val="clear" w:color="auto" w:fill="FFFFFF"/>
          <w:lang w:val="de-DE"/>
        </w:rPr>
        <w:t xml:space="preserve"> </w:t>
      </w:r>
      <w:r w:rsidR="008412F4" w:rsidRPr="008D2ADD">
        <w:rPr>
          <w:rFonts w:ascii="Times New Roman" w:hAnsi="Times New Roman"/>
          <w:sz w:val="26"/>
          <w:szCs w:val="26"/>
          <w:shd w:val="clear" w:color="auto" w:fill="FFFFFF"/>
          <w:lang w:val="de-DE"/>
        </w:rPr>
        <w:t>của Chính phủ</w:t>
      </w:r>
      <w:r w:rsidR="008412F4">
        <w:rPr>
          <w:rFonts w:ascii="Times New Roman" w:hAnsi="Times New Roman"/>
          <w:sz w:val="26"/>
          <w:szCs w:val="26"/>
          <w:shd w:val="clear" w:color="auto" w:fill="FFFFFF"/>
          <w:lang w:val="de-DE"/>
        </w:rPr>
        <w:t>.</w:t>
      </w:r>
    </w:p>
    <w:p w14:paraId="56CBE3FA" w14:textId="74F51BB0" w:rsidR="00991729" w:rsidRPr="00C052C1" w:rsidRDefault="00991729" w:rsidP="00991729">
      <w:pPr>
        <w:ind w:firstLine="709"/>
        <w:jc w:val="both"/>
      </w:pPr>
      <w:r w:rsidRPr="00C052C1">
        <w:t>Tiếp tục h</w:t>
      </w:r>
      <w:r w:rsidRPr="00C052C1">
        <w:rPr>
          <w:lang w:val="vi-VN"/>
        </w:rPr>
        <w:t xml:space="preserve">oàn thiện hệ thống </w:t>
      </w:r>
      <w:r w:rsidR="009E65E3">
        <w:t xml:space="preserve">các </w:t>
      </w:r>
      <w:r w:rsidRPr="00C052C1">
        <w:rPr>
          <w:lang w:val="vi-VN"/>
        </w:rPr>
        <w:t xml:space="preserve">văn bản quy định về quản lý tài chính, tài sản, cơ sở vật chất và trang thiết bị; đổi mới công tác lập kế hoạch và thực hiện kế </w:t>
      </w:r>
      <w:r w:rsidRPr="00C052C1">
        <w:t xml:space="preserve">hoạch. Triển khai </w:t>
      </w:r>
      <w:r w:rsidR="009E65E3">
        <w:t xml:space="preserve">các </w:t>
      </w:r>
      <w:r w:rsidRPr="00C052C1">
        <w:t xml:space="preserve">hoạt động nâng cao hiệu quả hoạt động tài chính, đảm bảo an ninh tài chính cho các hoạt động của Nhà trường. Thực hiện </w:t>
      </w:r>
      <w:r w:rsidR="002033E9" w:rsidRPr="00C052C1">
        <w:t>"</w:t>
      </w:r>
      <w:r w:rsidRPr="00C052C1">
        <w:t>3 công khai</w:t>
      </w:r>
      <w:r w:rsidR="002033E9" w:rsidRPr="00C052C1">
        <w:t>"</w:t>
      </w:r>
      <w:r w:rsidRPr="00C052C1">
        <w:t xml:space="preserve"> để điều hành tốt ngân sách; thực hiện tiết kiệm, chống lãng phí; nghiêm chỉnh chấp hành các luật thuế của Nhà nước.</w:t>
      </w:r>
    </w:p>
    <w:p w14:paraId="7DEB10B6" w14:textId="6330AB86" w:rsidR="00991729" w:rsidRDefault="004A5C95" w:rsidP="00991729">
      <w:pPr>
        <w:ind w:firstLine="709"/>
        <w:jc w:val="both"/>
      </w:pPr>
      <w:r>
        <w:t xml:space="preserve">Đầy mạnh các hoạt động triển khai thực hiện </w:t>
      </w:r>
      <w:r w:rsidR="00CE1CC3">
        <w:t xml:space="preserve">Dự án </w:t>
      </w:r>
      <w:r w:rsidR="00CE1CC3" w:rsidRPr="00512D52">
        <w:t xml:space="preserve">xây dựng cơ sở hạ tầng Cơ sở </w:t>
      </w:r>
      <w:r w:rsidR="00CE1CC3">
        <w:t>II</w:t>
      </w:r>
      <w:r w:rsidR="00CE1CC3" w:rsidRPr="00512D52">
        <w:t xml:space="preserve"> </w:t>
      </w:r>
      <w:r w:rsidR="00CE1CC3">
        <w:t xml:space="preserve">Trường Đại học Vinh </w:t>
      </w:r>
      <w:r w:rsidR="00CE1CC3" w:rsidRPr="00512D52">
        <w:t>theo kế hoạch đầu tư công trung hạn giai đoạn 2021 - 2025</w:t>
      </w:r>
      <w:r w:rsidR="00CE1CC3">
        <w:t xml:space="preserve">. </w:t>
      </w:r>
      <w:r w:rsidR="00D776CD">
        <w:t>Tiếp tục triển khai</w:t>
      </w:r>
      <w:r w:rsidR="00991729" w:rsidRPr="00C052C1">
        <w:t xml:space="preserve"> việc giải phóng mặt bằng mở rộng Cơ sở I, Cơ sở II</w:t>
      </w:r>
      <w:r w:rsidR="000F0869">
        <w:t xml:space="preserve"> theo kế hoạch đã được phê duyệt</w:t>
      </w:r>
      <w:r w:rsidR="00991729" w:rsidRPr="00C052C1">
        <w:t>;</w:t>
      </w:r>
      <w:r w:rsidR="00F34AB1">
        <w:t xml:space="preserve"> </w:t>
      </w:r>
      <w:r w:rsidR="008522B3">
        <w:t xml:space="preserve">triển khai các dự án, nhiệm vụ xây dựng cơ sở vật chất đã được Hội đồng trường phê duyệt; </w:t>
      </w:r>
      <w:r w:rsidR="00991729" w:rsidRPr="00C052C1">
        <w:t>quyết toán các công trình, dự án hạng mục đã hoàn thành. Tăng cường hiệu quả hoạt động, hiệu suất khai thác và công tác quản lý cơ sở vật chất của Nhà trường để đảm bảo cho các hoạt động.</w:t>
      </w:r>
    </w:p>
    <w:p w14:paraId="3DED041D" w14:textId="74AC53D5" w:rsidR="005C452B" w:rsidRPr="00C052C1" w:rsidRDefault="00C27CCE" w:rsidP="005C452B">
      <w:pPr>
        <w:ind w:firstLine="709"/>
        <w:jc w:val="both"/>
        <w:rPr>
          <w:rFonts w:ascii="Times New Roman Bold" w:hAnsi="Times New Roman Bold"/>
          <w:b/>
          <w:bCs/>
          <w:lang w:val="nl-NL"/>
        </w:rPr>
      </w:pPr>
      <w:r w:rsidRPr="00C052C1">
        <w:rPr>
          <w:rFonts w:ascii="Times New Roman Bold" w:hAnsi="Times New Roman Bold"/>
          <w:b/>
          <w:bCs/>
        </w:rPr>
        <w:t>8</w:t>
      </w:r>
      <w:r w:rsidRPr="00C052C1">
        <w:rPr>
          <w:rFonts w:ascii="Times New Roman Bold" w:hAnsi="Times New Roman Bold"/>
          <w:b/>
          <w:bCs/>
          <w:lang w:val="vi-VN"/>
        </w:rPr>
        <w:t xml:space="preserve">. Hoạt </w:t>
      </w:r>
      <w:r w:rsidRPr="00C052C1">
        <w:rPr>
          <w:rFonts w:ascii="Times New Roman Bold" w:hAnsi="Times New Roman Bold" w:hint="eastAsia"/>
          <w:b/>
          <w:bCs/>
          <w:lang w:val="vi-VN"/>
        </w:rPr>
        <w:t>đ</w:t>
      </w:r>
      <w:r w:rsidRPr="00C052C1">
        <w:rPr>
          <w:rFonts w:ascii="Times New Roman Bold" w:hAnsi="Times New Roman Bold"/>
          <w:b/>
          <w:bCs/>
          <w:lang w:val="vi-VN"/>
        </w:rPr>
        <w:t xml:space="preserve">ộng của các dự án, </w:t>
      </w:r>
      <w:r w:rsidRPr="00C052C1">
        <w:rPr>
          <w:rFonts w:ascii="Times New Roman Bold" w:hAnsi="Times New Roman Bold" w:hint="eastAsia"/>
          <w:b/>
          <w:bCs/>
          <w:lang w:val="vi-VN"/>
        </w:rPr>
        <w:t>đ</w:t>
      </w:r>
      <w:r w:rsidRPr="00C052C1">
        <w:rPr>
          <w:rFonts w:ascii="Times New Roman Bold" w:hAnsi="Times New Roman Bold"/>
          <w:b/>
          <w:bCs/>
          <w:lang w:val="vi-VN"/>
        </w:rPr>
        <w:t>ề án</w:t>
      </w:r>
      <w:r w:rsidRPr="00C052C1">
        <w:rPr>
          <w:rFonts w:ascii="Times New Roman Bold" w:hAnsi="Times New Roman Bold"/>
          <w:b/>
          <w:bCs/>
          <w:lang w:val="nl-NL"/>
        </w:rPr>
        <w:t>, thỏa thuận hợp tác</w:t>
      </w:r>
    </w:p>
    <w:p w14:paraId="48C398E3" w14:textId="0A02D060" w:rsidR="00864420" w:rsidRPr="00C052C1" w:rsidRDefault="00EF741B" w:rsidP="00864420">
      <w:pPr>
        <w:ind w:firstLine="709"/>
        <w:jc w:val="both"/>
      </w:pPr>
      <w:r>
        <w:lastRenderedPageBreak/>
        <w:t xml:space="preserve">Tiếp tục </w:t>
      </w:r>
      <w:r w:rsidR="00864420" w:rsidRPr="00C052C1">
        <w:t>thực hiện tốt các nhiệm vụ của Đề án Ngoại ngữ Quốc gia.</w:t>
      </w:r>
      <w:r w:rsidR="00A2459A">
        <w:t xml:space="preserve"> Xây dựng và triển khai kế hoạch thực hiện các </w:t>
      </w:r>
      <w:r w:rsidR="002D4880">
        <w:t xml:space="preserve">dự án, đề án </w:t>
      </w:r>
      <w:r w:rsidR="00A2459A">
        <w:t>mới.</w:t>
      </w:r>
    </w:p>
    <w:p w14:paraId="12CD19D4" w14:textId="6194FC18" w:rsidR="00864420" w:rsidRPr="00C052C1" w:rsidRDefault="00A2459A" w:rsidP="005C452B">
      <w:pPr>
        <w:ind w:firstLine="709"/>
        <w:jc w:val="both"/>
      </w:pPr>
      <w:r>
        <w:t>Tiếp tục ký kết và t</w:t>
      </w:r>
      <w:r w:rsidR="00864420" w:rsidRPr="00C052C1">
        <w:t>riển khai có hiệu quả các thỏa thuận hợp tác giữa Nhà trường với các đơn vị</w:t>
      </w:r>
      <w:r>
        <w:t>, địa phương</w:t>
      </w:r>
      <w:r w:rsidR="00864420" w:rsidRPr="00C052C1">
        <w:t xml:space="preserve"> giai đoạn 202</w:t>
      </w:r>
      <w:r>
        <w:t>3</w:t>
      </w:r>
      <w:r w:rsidR="00864420" w:rsidRPr="00C052C1">
        <w:t xml:space="preserve"> - 2025.</w:t>
      </w:r>
    </w:p>
    <w:p w14:paraId="616499EE" w14:textId="77777777" w:rsidR="005C452B" w:rsidRPr="00C052C1" w:rsidRDefault="005C452B" w:rsidP="005C452B">
      <w:pPr>
        <w:ind w:firstLine="709"/>
        <w:jc w:val="both"/>
        <w:rPr>
          <w:b/>
          <w:lang w:val="nl-NL"/>
        </w:rPr>
      </w:pPr>
      <w:r w:rsidRPr="00C052C1">
        <w:rPr>
          <w:b/>
          <w:lang w:val="nl-NL"/>
        </w:rPr>
        <w:t>9</w:t>
      </w:r>
      <w:r w:rsidRPr="00C052C1">
        <w:rPr>
          <w:b/>
          <w:lang w:val="vi-VN"/>
        </w:rPr>
        <w:t>. C</w:t>
      </w:r>
      <w:r w:rsidRPr="00C052C1">
        <w:rPr>
          <w:b/>
          <w:lang w:val="nl-NL"/>
        </w:rPr>
        <w:t>ông t</w:t>
      </w:r>
      <w:r w:rsidRPr="00C052C1">
        <w:rPr>
          <w:b/>
          <w:lang w:val="vi-VN"/>
        </w:rPr>
        <w:t xml:space="preserve">ác </w:t>
      </w:r>
      <w:r w:rsidRPr="00C052C1">
        <w:rPr>
          <w:b/>
          <w:lang w:val="nl-NL"/>
        </w:rPr>
        <w:t>an ninh trật tự, vệ sinh môi trường, nội trú, y tế</w:t>
      </w:r>
    </w:p>
    <w:p w14:paraId="6B7216FA" w14:textId="7AC4E756" w:rsidR="00EA61BE" w:rsidRPr="00C052C1" w:rsidRDefault="00EA61BE" w:rsidP="00EA61BE">
      <w:pPr>
        <w:ind w:firstLine="709"/>
        <w:jc w:val="both"/>
        <w:rPr>
          <w:lang w:val="vi-VN"/>
        </w:rPr>
      </w:pPr>
      <w:r w:rsidRPr="00C052C1">
        <w:rPr>
          <w:lang w:val="vi-VN"/>
        </w:rPr>
        <w:t>Tiếp tục thực hiện các giải pháp nâng cao đời sống vật chất, tinh thần của</w:t>
      </w:r>
      <w:r w:rsidR="00E546DE">
        <w:rPr>
          <w:lang w:val="vi-VN"/>
        </w:rPr>
        <w:t xml:space="preserve"> viên chức, người lao động</w:t>
      </w:r>
      <w:r w:rsidRPr="00C052C1">
        <w:rPr>
          <w:lang w:val="vi-VN"/>
        </w:rPr>
        <w:t xml:space="preserve"> và </w:t>
      </w:r>
      <w:r w:rsidR="00344A84">
        <w:t>học sinh, sinh viên, học viên</w:t>
      </w:r>
      <w:r w:rsidRPr="00C052C1">
        <w:rPr>
          <w:lang w:val="vi-VN"/>
        </w:rPr>
        <w:t>. Tiếp tục có các giải pháp hỗ trợ cán bộ trẻ đảm bảo đời sống, giảng dạy, NCKH và bồi dưỡng nâng cao trình độ.</w:t>
      </w:r>
    </w:p>
    <w:p w14:paraId="12E854A8" w14:textId="77777777" w:rsidR="00EA61BE" w:rsidRPr="00C052C1" w:rsidRDefault="00EA61BE" w:rsidP="00EA61BE">
      <w:pPr>
        <w:ind w:firstLine="709"/>
        <w:jc w:val="both"/>
        <w:rPr>
          <w:spacing w:val="-4"/>
          <w:lang w:val="vi-VN"/>
        </w:rPr>
      </w:pPr>
      <w:r w:rsidRPr="00C052C1">
        <w:rPr>
          <w:spacing w:val="-4"/>
          <w:lang w:val="vi-VN"/>
        </w:rPr>
        <w:t>Đẩy mạnh công tác xây dựng nếp sống văn hóa, giữ gìn an ninh trật tự, phòng</w:t>
      </w:r>
      <w:r w:rsidRPr="00C052C1">
        <w:rPr>
          <w:spacing w:val="-4"/>
        </w:rPr>
        <w:t>,</w:t>
      </w:r>
      <w:r w:rsidRPr="00C052C1">
        <w:rPr>
          <w:spacing w:val="-4"/>
          <w:lang w:val="vi-VN"/>
        </w:rPr>
        <w:t xml:space="preserve"> chống cháy nổ, bão lụt, công tác vệ sinh môi trường, công tác quản lý nội trú tại các cơ sở.</w:t>
      </w:r>
    </w:p>
    <w:p w14:paraId="760470CB" w14:textId="48F53DFD" w:rsidR="00EA61BE" w:rsidRPr="00C052C1" w:rsidRDefault="00EA61BE" w:rsidP="00EA61BE">
      <w:pPr>
        <w:ind w:firstLine="709"/>
        <w:jc w:val="both"/>
        <w:rPr>
          <w:lang w:val="vi-VN"/>
        </w:rPr>
      </w:pPr>
      <w:r w:rsidRPr="00C052C1">
        <w:rPr>
          <w:lang w:val="vi-VN"/>
        </w:rPr>
        <w:t xml:space="preserve">Tổ chức tốt </w:t>
      </w:r>
      <w:r w:rsidR="000677BA" w:rsidRPr="00C052C1">
        <w:t xml:space="preserve">các </w:t>
      </w:r>
      <w:r w:rsidRPr="00C052C1">
        <w:rPr>
          <w:lang w:val="vi-VN"/>
        </w:rPr>
        <w:t xml:space="preserve">hoạt động </w:t>
      </w:r>
      <w:r w:rsidR="00EC646D" w:rsidRPr="00C052C1">
        <w:t>phòng, chống dịch</w:t>
      </w:r>
      <w:r w:rsidR="00CD7F6F">
        <w:t xml:space="preserve"> bệnh</w:t>
      </w:r>
      <w:r w:rsidR="00EC646D" w:rsidRPr="00C052C1">
        <w:t xml:space="preserve"> trong toàn Trường; </w:t>
      </w:r>
      <w:r w:rsidR="00EF7618" w:rsidRPr="00C052C1">
        <w:rPr>
          <w:lang w:val="vi-VN"/>
        </w:rPr>
        <w:t>đảm bảo vệ sinh an toàn thực phẩm được thực hiện đúng quy định.</w:t>
      </w:r>
      <w:r w:rsidR="00EF7618" w:rsidRPr="00C052C1">
        <w:t xml:space="preserve"> L</w:t>
      </w:r>
      <w:r w:rsidR="00F54A46" w:rsidRPr="00C052C1">
        <w:t xml:space="preserve">àm tốt việc </w:t>
      </w:r>
      <w:r w:rsidRPr="00C052C1">
        <w:rPr>
          <w:lang w:val="vi-VN"/>
        </w:rPr>
        <w:t>chăm sóc sức khỏe cho</w:t>
      </w:r>
      <w:r w:rsidR="00E546DE">
        <w:rPr>
          <w:lang w:val="vi-VN"/>
        </w:rPr>
        <w:t xml:space="preserve"> viên chức, người lao động</w:t>
      </w:r>
      <w:r w:rsidRPr="00C052C1">
        <w:rPr>
          <w:lang w:val="vi-VN"/>
        </w:rPr>
        <w:t xml:space="preserve"> và </w:t>
      </w:r>
      <w:r w:rsidR="006A7765">
        <w:t>học sinh, sinh viên, học viên</w:t>
      </w:r>
      <w:r w:rsidRPr="00C052C1">
        <w:rPr>
          <w:lang w:val="vi-VN"/>
        </w:rPr>
        <w:t>.</w:t>
      </w:r>
    </w:p>
    <w:p w14:paraId="23680BB1" w14:textId="7669DBC6" w:rsidR="005C452B" w:rsidRPr="00C052C1" w:rsidRDefault="005C452B" w:rsidP="005C452B">
      <w:pPr>
        <w:ind w:firstLine="709"/>
        <w:jc w:val="both"/>
        <w:rPr>
          <w:b/>
        </w:rPr>
      </w:pPr>
      <w:r w:rsidRPr="00C052C1">
        <w:rPr>
          <w:b/>
        </w:rPr>
        <w:t>1</w:t>
      </w:r>
      <w:r w:rsidR="0098163F">
        <w:rPr>
          <w:b/>
        </w:rPr>
        <w:t>0</w:t>
      </w:r>
      <w:r w:rsidRPr="00C052C1">
        <w:rPr>
          <w:b/>
        </w:rPr>
        <w:t>. Công tác đoàn thể</w:t>
      </w:r>
    </w:p>
    <w:p w14:paraId="3CC4882D" w14:textId="1CCAB75E" w:rsidR="00456A92" w:rsidRPr="00456A92" w:rsidRDefault="00456A92" w:rsidP="00E733DC">
      <w:pPr>
        <w:ind w:firstLine="709"/>
        <w:jc w:val="both"/>
      </w:pPr>
      <w:r w:rsidRPr="00C052C1">
        <w:t>Tiếp tục triển khai thực hiện có hiệu quả N</w:t>
      </w:r>
      <w:r w:rsidRPr="00C052C1">
        <w:rPr>
          <w:szCs w:val="28"/>
          <w:lang w:val="vi-VN"/>
        </w:rPr>
        <w:t>ghị quyết</w:t>
      </w:r>
      <w:r w:rsidRPr="00456A92">
        <w:rPr>
          <w:szCs w:val="28"/>
          <w:lang w:val="vi-VN"/>
        </w:rPr>
        <w:t xml:space="preserve"> </w:t>
      </w:r>
      <w:r w:rsidRPr="00C052C1">
        <w:rPr>
          <w:szCs w:val="28"/>
          <w:lang w:val="vi-VN"/>
        </w:rPr>
        <w:t>Đại hội đại biểu Đoàn Trường lần thứ XXX</w:t>
      </w:r>
      <w:r>
        <w:rPr>
          <w:szCs w:val="28"/>
        </w:rPr>
        <w:t xml:space="preserve">I, </w:t>
      </w:r>
      <w:r w:rsidRPr="00C052C1">
        <w:rPr>
          <w:szCs w:val="28"/>
          <w:lang w:val="vi-VN"/>
        </w:rPr>
        <w:t xml:space="preserve">Đại hội đại biểu Hội Sinh viên </w:t>
      </w:r>
      <w:r w:rsidRPr="00C052C1">
        <w:rPr>
          <w:szCs w:val="28"/>
        </w:rPr>
        <w:t>T</w:t>
      </w:r>
      <w:r w:rsidRPr="00C052C1">
        <w:rPr>
          <w:szCs w:val="28"/>
          <w:lang w:val="vi-VN"/>
        </w:rPr>
        <w:t>rường lần thứ X</w:t>
      </w:r>
      <w:r w:rsidRPr="00C052C1">
        <w:rPr>
          <w:szCs w:val="28"/>
        </w:rPr>
        <w:t>II</w:t>
      </w:r>
      <w:r w:rsidRPr="00C052C1">
        <w:rPr>
          <w:szCs w:val="28"/>
          <w:lang w:val="vi-VN"/>
        </w:rPr>
        <w:t xml:space="preserve">, Đại hội Hội Cựu chiến binh </w:t>
      </w:r>
      <w:r w:rsidRPr="00C052C1">
        <w:rPr>
          <w:szCs w:val="28"/>
        </w:rPr>
        <w:t>T</w:t>
      </w:r>
      <w:r w:rsidRPr="00C052C1">
        <w:rPr>
          <w:szCs w:val="28"/>
          <w:lang w:val="vi-VN"/>
        </w:rPr>
        <w:t>rường lần thứ I</w:t>
      </w:r>
      <w:r>
        <w:rPr>
          <w:szCs w:val="28"/>
        </w:rPr>
        <w:t>I</w:t>
      </w:r>
      <w:r w:rsidRPr="00C052C1">
        <w:rPr>
          <w:szCs w:val="28"/>
          <w:lang w:val="vi-VN"/>
        </w:rPr>
        <w:t>I</w:t>
      </w:r>
      <w:r>
        <w:rPr>
          <w:szCs w:val="28"/>
        </w:rPr>
        <w:t xml:space="preserve">. Tổ chức Đại hội các Công đoàn bộ phận và </w:t>
      </w:r>
      <w:r w:rsidRPr="00C052C1">
        <w:rPr>
          <w:szCs w:val="28"/>
        </w:rPr>
        <w:t>Đại hội đại biểu Công đoàn cơ sở Trường Đại học Vinh lần thứ XXXIV</w:t>
      </w:r>
      <w:r>
        <w:rPr>
          <w:szCs w:val="28"/>
        </w:rPr>
        <w:t>.</w:t>
      </w:r>
    </w:p>
    <w:p w14:paraId="7A014102" w14:textId="77777777" w:rsidR="00191EFD" w:rsidRPr="00C052C1" w:rsidRDefault="00191EFD" w:rsidP="00E733DC">
      <w:pPr>
        <w:jc w:val="both"/>
        <w:rPr>
          <w:lang w:val="vi-VN"/>
        </w:rPr>
      </w:pPr>
      <w:r w:rsidRPr="00C052C1">
        <w:rPr>
          <w:lang w:val="vi-VN"/>
        </w:rPr>
        <w:t> </w:t>
      </w:r>
    </w:p>
    <w:tbl>
      <w:tblPr>
        <w:tblW w:w="0" w:type="auto"/>
        <w:tblLook w:val="01E0" w:firstRow="1" w:lastRow="1" w:firstColumn="1" w:lastColumn="1" w:noHBand="0" w:noVBand="0"/>
      </w:tblPr>
      <w:tblGrid>
        <w:gridCol w:w="4644"/>
        <w:gridCol w:w="4644"/>
      </w:tblGrid>
      <w:tr w:rsidR="00191EFD" w:rsidRPr="00C052C1" w14:paraId="516B97C4" w14:textId="77777777" w:rsidTr="00E74B05">
        <w:tc>
          <w:tcPr>
            <w:tcW w:w="4644" w:type="dxa"/>
          </w:tcPr>
          <w:p w14:paraId="09EC4BFB" w14:textId="77777777" w:rsidR="00286FA8" w:rsidRPr="00C052C1" w:rsidRDefault="00286FA8" w:rsidP="00286FA8">
            <w:pPr>
              <w:rPr>
                <w:sz w:val="24"/>
                <w:szCs w:val="24"/>
                <w:lang w:val="vi-VN"/>
              </w:rPr>
            </w:pPr>
            <w:r w:rsidRPr="00C052C1">
              <w:rPr>
                <w:b/>
                <w:bCs/>
                <w:i/>
                <w:iCs/>
                <w:sz w:val="24"/>
                <w:szCs w:val="24"/>
                <w:lang w:val="vi-VN"/>
              </w:rPr>
              <w:t>Nơi nhận:</w:t>
            </w:r>
          </w:p>
          <w:p w14:paraId="492B9FB2" w14:textId="77777777" w:rsidR="00286FA8" w:rsidRPr="00C052C1" w:rsidRDefault="00286FA8" w:rsidP="00286FA8">
            <w:pPr>
              <w:jc w:val="both"/>
              <w:rPr>
                <w:sz w:val="22"/>
                <w:lang w:val="vi-VN"/>
              </w:rPr>
            </w:pPr>
            <w:r w:rsidRPr="00C052C1">
              <w:rPr>
                <w:sz w:val="22"/>
                <w:lang w:val="vi-VN"/>
              </w:rPr>
              <w:t>- Bộ GD&amp;ĐT (b/c);</w:t>
            </w:r>
          </w:p>
          <w:p w14:paraId="299A3C64" w14:textId="3F95A46C" w:rsidR="00286FA8" w:rsidRPr="00C052C1" w:rsidRDefault="00286FA8" w:rsidP="00286FA8">
            <w:pPr>
              <w:jc w:val="both"/>
              <w:rPr>
                <w:sz w:val="22"/>
              </w:rPr>
            </w:pPr>
            <w:r w:rsidRPr="00C052C1">
              <w:rPr>
                <w:sz w:val="22"/>
                <w:lang w:val="vi-VN"/>
              </w:rPr>
              <w:t xml:space="preserve">- Đảng uỷ, </w:t>
            </w:r>
            <w:r w:rsidRPr="00C052C1">
              <w:rPr>
                <w:sz w:val="22"/>
              </w:rPr>
              <w:t>HĐT,</w:t>
            </w:r>
            <w:r w:rsidRPr="00C052C1">
              <w:rPr>
                <w:sz w:val="22"/>
                <w:lang w:val="vi-VN"/>
              </w:rPr>
              <w:t xml:space="preserve"> BGH</w:t>
            </w:r>
            <w:r w:rsidRPr="00C052C1">
              <w:rPr>
                <w:sz w:val="22"/>
              </w:rPr>
              <w:t>;</w:t>
            </w:r>
          </w:p>
          <w:p w14:paraId="1D0BA22B" w14:textId="03D5B437" w:rsidR="00286FA8" w:rsidRPr="00C052C1" w:rsidRDefault="00286FA8" w:rsidP="00286FA8">
            <w:pPr>
              <w:jc w:val="both"/>
              <w:rPr>
                <w:sz w:val="22"/>
                <w:lang w:val="vi-VN"/>
              </w:rPr>
            </w:pPr>
            <w:r w:rsidRPr="00C052C1">
              <w:rPr>
                <w:sz w:val="22"/>
                <w:lang w:val="vi-VN"/>
              </w:rPr>
              <w:t>- CĐ, ĐTN, HSV, HCCB;</w:t>
            </w:r>
          </w:p>
          <w:p w14:paraId="62591D4B" w14:textId="77777777" w:rsidR="00286FA8" w:rsidRPr="00C052C1" w:rsidRDefault="00286FA8" w:rsidP="00286FA8">
            <w:pPr>
              <w:jc w:val="both"/>
              <w:rPr>
                <w:sz w:val="22"/>
                <w:lang w:val="vi-VN"/>
              </w:rPr>
            </w:pPr>
            <w:r w:rsidRPr="00C052C1">
              <w:rPr>
                <w:sz w:val="22"/>
                <w:lang w:val="vi-VN"/>
              </w:rPr>
              <w:t>- Các đơn vị;</w:t>
            </w:r>
          </w:p>
          <w:p w14:paraId="1DFAAFB6" w14:textId="0FC59FA4" w:rsidR="00191EFD" w:rsidRPr="00C052C1" w:rsidRDefault="00286FA8" w:rsidP="00286FA8">
            <w:pPr>
              <w:jc w:val="both"/>
              <w:rPr>
                <w:sz w:val="22"/>
              </w:rPr>
            </w:pPr>
            <w:r w:rsidRPr="00C052C1">
              <w:rPr>
                <w:sz w:val="22"/>
                <w:lang w:val="vi-VN"/>
              </w:rPr>
              <w:t>- Lưu: HCTH.</w:t>
            </w:r>
          </w:p>
        </w:tc>
        <w:tc>
          <w:tcPr>
            <w:tcW w:w="4644" w:type="dxa"/>
          </w:tcPr>
          <w:p w14:paraId="35338E8B" w14:textId="77777777" w:rsidR="00191EFD" w:rsidRPr="00C052C1" w:rsidRDefault="00191EFD" w:rsidP="00E733DC">
            <w:pPr>
              <w:jc w:val="center"/>
              <w:rPr>
                <w:lang w:val="vi-VN"/>
              </w:rPr>
            </w:pPr>
            <w:r w:rsidRPr="00C052C1">
              <w:rPr>
                <w:b/>
                <w:bCs/>
                <w:lang w:val="vi-VN"/>
              </w:rPr>
              <w:t>HIỆU TRƯỞNG</w:t>
            </w:r>
          </w:p>
          <w:p w14:paraId="15F03188" w14:textId="77777777" w:rsidR="00191EFD" w:rsidRPr="00C052C1" w:rsidRDefault="00191EFD" w:rsidP="00E733DC">
            <w:pPr>
              <w:jc w:val="center"/>
            </w:pPr>
          </w:p>
          <w:p w14:paraId="3AA8E960" w14:textId="77777777" w:rsidR="00191EFD" w:rsidRPr="00C052C1" w:rsidRDefault="00191EFD" w:rsidP="00E733DC">
            <w:pPr>
              <w:jc w:val="center"/>
            </w:pPr>
          </w:p>
          <w:p w14:paraId="7D0DDFD6" w14:textId="77777777" w:rsidR="00191EFD" w:rsidRPr="00C052C1" w:rsidRDefault="00191EFD" w:rsidP="00E733DC">
            <w:pPr>
              <w:jc w:val="center"/>
              <w:rPr>
                <w:i/>
              </w:rPr>
            </w:pPr>
          </w:p>
          <w:p w14:paraId="18511E63" w14:textId="77777777" w:rsidR="00191EFD" w:rsidRPr="00C052C1" w:rsidRDefault="00191EFD" w:rsidP="00E733DC">
            <w:pPr>
              <w:jc w:val="center"/>
            </w:pPr>
          </w:p>
          <w:p w14:paraId="7B07895D" w14:textId="77777777" w:rsidR="00191EFD" w:rsidRPr="00C052C1" w:rsidRDefault="00191EFD" w:rsidP="00E733DC">
            <w:pPr>
              <w:jc w:val="center"/>
            </w:pPr>
          </w:p>
          <w:p w14:paraId="6B2DA6F9" w14:textId="77777777" w:rsidR="00191EFD" w:rsidRPr="00C052C1" w:rsidRDefault="00191EFD" w:rsidP="00F4310D">
            <w:pPr>
              <w:jc w:val="center"/>
            </w:pPr>
            <w:r w:rsidRPr="00C052C1">
              <w:rPr>
                <w:b/>
                <w:bCs/>
              </w:rPr>
              <w:t xml:space="preserve"> GS.TS. </w:t>
            </w:r>
            <w:r w:rsidR="00F4310D" w:rsidRPr="00C052C1">
              <w:rPr>
                <w:b/>
                <w:bCs/>
              </w:rPr>
              <w:t>Nguyễn Huy Bằng</w:t>
            </w:r>
          </w:p>
        </w:tc>
      </w:tr>
    </w:tbl>
    <w:p w14:paraId="27AA170B" w14:textId="77777777" w:rsidR="00191EFD" w:rsidRPr="00C052C1" w:rsidRDefault="00191EFD" w:rsidP="00E733DC">
      <w:pPr>
        <w:rPr>
          <w:sz w:val="2"/>
        </w:rPr>
      </w:pPr>
    </w:p>
    <w:p w14:paraId="4342B67F" w14:textId="77777777" w:rsidR="00191EFD" w:rsidRPr="00C052C1" w:rsidRDefault="00191EFD" w:rsidP="00E733DC">
      <w:pPr>
        <w:rPr>
          <w:b/>
        </w:rPr>
      </w:pPr>
    </w:p>
    <w:sectPr w:rsidR="00191EFD" w:rsidRPr="00C052C1" w:rsidSect="00D7422D">
      <w:headerReference w:type="even" r:id="rId8"/>
      <w:headerReference w:type="default" r:id="rId9"/>
      <w:pgSz w:w="11907" w:h="16840" w:code="9"/>
      <w:pgMar w:top="1134" w:right="1134" w:bottom="1134" w:left="1701" w:header="540" w:footer="3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DF1E" w14:textId="77777777" w:rsidR="00101CFE" w:rsidRDefault="00101CFE" w:rsidP="00A858E8">
      <w:r>
        <w:separator/>
      </w:r>
    </w:p>
  </w:endnote>
  <w:endnote w:type="continuationSeparator" w:id="0">
    <w:p w14:paraId="46D578D2" w14:textId="77777777" w:rsidR="00101CFE" w:rsidRDefault="00101CFE" w:rsidP="00A8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ans">
    <w:altName w:val="Times New Roman"/>
    <w:panose1 w:val="00000000000000000000"/>
    <w:charset w:val="00"/>
    <w:family w:val="roman"/>
    <w:notTrueType/>
    <w:pitch w:val="default"/>
  </w:font>
  <w:font w:name="Times New Roman Bold">
    <w:panose1 w:val="02020803070505020304"/>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0652" w14:textId="77777777" w:rsidR="00101CFE" w:rsidRDefault="00101CFE" w:rsidP="00A858E8">
      <w:r>
        <w:separator/>
      </w:r>
    </w:p>
  </w:footnote>
  <w:footnote w:type="continuationSeparator" w:id="0">
    <w:p w14:paraId="0EBEF594" w14:textId="77777777" w:rsidR="00101CFE" w:rsidRDefault="00101CFE" w:rsidP="00A858E8">
      <w:r>
        <w:continuationSeparator/>
      </w:r>
    </w:p>
  </w:footnote>
  <w:footnote w:id="1">
    <w:p w14:paraId="5972F28D" w14:textId="12B5D400" w:rsidR="00FF088F" w:rsidRPr="00EE2D51" w:rsidRDefault="00FF088F" w:rsidP="000D4CC9">
      <w:pPr>
        <w:jc w:val="both"/>
        <w:rPr>
          <w:sz w:val="20"/>
          <w:szCs w:val="20"/>
        </w:rPr>
      </w:pPr>
      <w:r w:rsidRPr="00EE2D51">
        <w:rPr>
          <w:rStyle w:val="ThamchiuCcchu"/>
          <w:sz w:val="20"/>
          <w:szCs w:val="20"/>
        </w:rPr>
        <w:footnoteRef/>
      </w:r>
      <w:r w:rsidRPr="00EE2D51">
        <w:rPr>
          <w:sz w:val="20"/>
          <w:szCs w:val="20"/>
          <w:lang w:val="de-DE"/>
        </w:rPr>
        <w:t xml:space="preserve"> </w:t>
      </w:r>
      <w:r w:rsidR="000D4CC9" w:rsidRPr="00EE2D51">
        <w:rPr>
          <w:sz w:val="20"/>
          <w:szCs w:val="20"/>
        </w:rPr>
        <w:t xml:space="preserve">Quy định điều kiện, trình tự, thủ tục ban hành chương trình đào tạo, mở ngành đào tạo, dừng hoạt động của ngành đào tạo trình độ đại học, thạc sĩ, tiến sĩ; </w:t>
      </w:r>
      <w:r w:rsidR="000D4CC9" w:rsidRPr="00EE2D51">
        <w:rPr>
          <w:rFonts w:eastAsia="Times New Roman"/>
          <w:sz w:val="20"/>
          <w:szCs w:val="20"/>
        </w:rPr>
        <w:t xml:space="preserve">Quy định Quản lý hoạt động Hợp tác quốc tế; </w:t>
      </w:r>
      <w:r w:rsidR="000D4CC9" w:rsidRPr="00EE2D51">
        <w:rPr>
          <w:sz w:val="20"/>
          <w:szCs w:val="20"/>
        </w:rPr>
        <w:t xml:space="preserve">Quy định về hoạt động khoa học công nghệ và đổi mới sáng tạo; Quy định về hoạt động Đảm bảo chất lượng giáo dục; Quy định đối sánh chất lượng giáo dục; Quy định về hoạt động lấy ý kiến phản hồi từ các bên liên quan; Quy định thi đánh giá năng lực Ngoại ngữ theo Khung năng lực ngoại ngữ 6 bậc dùng cho Việt Nam; Quy định tổ chức thi, cấp chứng chỉ ứng dụng CNTT; Quy định hoạt động kết nối và phục vụ cộng đồng; Quy định tuyển chọn giảng viên cơ hữu, giảng viên nguồn đi học theo Quyết định số 89/QĐ-TTg ngày 18/01/2019 của Thủ tướng Chính phủ; Sửa đổi, bổ sung một số điều của Quy định đánh giá, xếp loại chất lượng của đơn vị, viên chức và người lao động; </w:t>
      </w:r>
      <w:r w:rsidR="000D4CC9" w:rsidRPr="00EE2D51">
        <w:rPr>
          <w:rFonts w:eastAsia="Times New Roman"/>
          <w:sz w:val="20"/>
          <w:szCs w:val="20"/>
        </w:rPr>
        <w:t>Quy chế tổ chức và hoạt động của Tạp chí Khoa học;</w:t>
      </w:r>
      <w:r w:rsidR="000D4CC9" w:rsidRPr="00EE2D51">
        <w:rPr>
          <w:sz w:val="20"/>
          <w:szCs w:val="20"/>
        </w:rPr>
        <w:t xml:space="preserve"> Quy chế phối hợp giữa các đơn vị, tổ chức đoàn thể trong công tác học sinh, sinh viên, học viên, nghiên cứu sinh; Quy định chế độ học bổng khuyến khích học tập đối với sinh viên hệ chính quy.</w:t>
      </w:r>
    </w:p>
  </w:footnote>
  <w:footnote w:id="2">
    <w:p w14:paraId="60EC73F9" w14:textId="77777777" w:rsidR="00E425CC" w:rsidRPr="00EE2D51" w:rsidRDefault="00E425CC" w:rsidP="00E425CC">
      <w:pPr>
        <w:pStyle w:val="VnbanCcchu"/>
        <w:jc w:val="both"/>
        <w:rPr>
          <w:lang w:val="nl-NL"/>
        </w:rPr>
      </w:pPr>
      <w:r w:rsidRPr="00EE2D51">
        <w:rPr>
          <w:rStyle w:val="ThamchiuCcchu"/>
        </w:rPr>
        <w:footnoteRef/>
      </w:r>
      <w:r w:rsidRPr="00EE2D51">
        <w:rPr>
          <w:lang w:val="nl-NL"/>
        </w:rPr>
        <w:t xml:space="preserve"> Đã cấp chứng chỉ: Bồi dưỡng CDNN (15.765); Ngoại ngữ (4.021); Tin học (297); Kế toán trưởng (25).</w:t>
      </w:r>
    </w:p>
  </w:footnote>
  <w:footnote w:id="3">
    <w:p w14:paraId="1363F9D7" w14:textId="77777777" w:rsidR="00A11D72" w:rsidRPr="00EE2D51" w:rsidRDefault="00A11D72" w:rsidP="00A11D72">
      <w:pPr>
        <w:pStyle w:val="VnbanCcchu"/>
        <w:jc w:val="both"/>
      </w:pPr>
      <w:r w:rsidRPr="00EE2D51">
        <w:rPr>
          <w:rStyle w:val="ThamchiuCcchu"/>
        </w:rPr>
        <w:footnoteRef/>
      </w:r>
      <w:r w:rsidRPr="00EE2D51">
        <w:t xml:space="preserve"> </w:t>
      </w:r>
      <w:r w:rsidRPr="00EE2D51">
        <w:rPr>
          <w:lang w:val="nl-NL"/>
        </w:rPr>
        <w:t>5 giải Nhì, 7 giải Ba, 6 giải khuyến khích; có 3 em được Bộ GD&amp;ĐT triệu tập tham gia dự thi chọn đội tuyển Olympic khu vực và Quốc tế.</w:t>
      </w:r>
    </w:p>
  </w:footnote>
  <w:footnote w:id="4">
    <w:p w14:paraId="7D7464B3" w14:textId="77777777" w:rsidR="00A11D72" w:rsidRPr="00EE2D51" w:rsidRDefault="00A11D72" w:rsidP="00A11D72">
      <w:pPr>
        <w:pStyle w:val="VnbanCcchu"/>
      </w:pPr>
      <w:r w:rsidRPr="00EE2D51">
        <w:rPr>
          <w:rStyle w:val="ThamchiuCcchu"/>
        </w:rPr>
        <w:footnoteRef/>
      </w:r>
      <w:r w:rsidRPr="00EE2D51">
        <w:t xml:space="preserve"> </w:t>
      </w:r>
      <w:r w:rsidRPr="00EE2D51">
        <w:rPr>
          <w:lang w:val="nl-NL"/>
        </w:rPr>
        <w:t>2 giải Nhất; 34 giải Nhì; 16 giải Ba và 17 giải khuyến khích.</w:t>
      </w:r>
    </w:p>
  </w:footnote>
  <w:footnote w:id="5">
    <w:p w14:paraId="14C3F378" w14:textId="77777777" w:rsidR="007A5B43" w:rsidRPr="00EE2D51" w:rsidRDefault="007A5B43" w:rsidP="007A5B43">
      <w:pPr>
        <w:pStyle w:val="VnbanCcchu"/>
        <w:jc w:val="both"/>
      </w:pPr>
      <w:r w:rsidRPr="00EE2D51">
        <w:rPr>
          <w:rStyle w:val="ThamchiuCcchu"/>
        </w:rPr>
        <w:footnoteRef/>
      </w:r>
      <w:r w:rsidRPr="00EE2D51">
        <w:t xml:space="preserve"> </w:t>
      </w:r>
      <w:r w:rsidRPr="00EE2D51">
        <w:rPr>
          <w:lang w:val="nl-NL"/>
        </w:rPr>
        <w:t>1 giải cấp Quốc gia, 65 giải cấp Tỉnh.</w:t>
      </w:r>
    </w:p>
  </w:footnote>
  <w:footnote w:id="6">
    <w:p w14:paraId="3C600E32" w14:textId="77777777" w:rsidR="007A5B43" w:rsidRPr="00EE2D51" w:rsidRDefault="007A5B43" w:rsidP="007A5B43">
      <w:pPr>
        <w:pStyle w:val="VnbanCcchu"/>
        <w:jc w:val="both"/>
      </w:pPr>
      <w:r w:rsidRPr="00EE2D51">
        <w:rPr>
          <w:rStyle w:val="ThamchiuCcchu"/>
        </w:rPr>
        <w:footnoteRef/>
      </w:r>
      <w:r w:rsidRPr="00EE2D51">
        <w:t xml:space="preserve"> </w:t>
      </w:r>
      <w:r w:rsidRPr="00EE2D51">
        <w:rPr>
          <w:lang w:val="nl-NL"/>
        </w:rPr>
        <w:t>1 thủ khoa môn Tin học và 1 giải Nhì môn Vật lý.</w:t>
      </w:r>
    </w:p>
  </w:footnote>
  <w:footnote w:id="7">
    <w:p w14:paraId="24F20B7A" w14:textId="77777777" w:rsidR="00D8789D" w:rsidRPr="00EE2D51" w:rsidRDefault="00D8789D" w:rsidP="00D8789D">
      <w:pPr>
        <w:pStyle w:val="VnbanCcchu"/>
        <w:jc w:val="both"/>
      </w:pPr>
      <w:r w:rsidRPr="00EE2D51">
        <w:rPr>
          <w:rStyle w:val="ThamchiuCcchu"/>
        </w:rPr>
        <w:footnoteRef/>
      </w:r>
      <w:r w:rsidRPr="00EE2D51">
        <w:t xml:space="preserve"> </w:t>
      </w:r>
      <w:r w:rsidRPr="00EE2D51">
        <w:rPr>
          <w:lang w:val="nb-NO"/>
        </w:rPr>
        <w:t>Đề xuất và đã trúng tuyển 9/11 nhiệm vụ khoa học công nghệ cấp Bộ năm 2022 (đạt tỷ lệ 82%); 8/11 nhiệm vụ khoa học công nghệ cấp Bộ năm 2023 (đạt tỷ lệ 72,72%).</w:t>
      </w:r>
    </w:p>
  </w:footnote>
  <w:footnote w:id="8">
    <w:p w14:paraId="74AF1F22" w14:textId="77777777" w:rsidR="00D8789D" w:rsidRPr="00EE2D51" w:rsidRDefault="00D8789D" w:rsidP="00D8789D">
      <w:pPr>
        <w:pStyle w:val="VnbanCcchu"/>
        <w:jc w:val="both"/>
        <w:rPr>
          <w:lang w:val="nb-NO"/>
        </w:rPr>
      </w:pPr>
      <w:r w:rsidRPr="00EE2D51">
        <w:rPr>
          <w:rStyle w:val="ThamchiuCcchu"/>
        </w:rPr>
        <w:footnoteRef/>
      </w:r>
      <w:r w:rsidRPr="00EE2D51">
        <w:rPr>
          <w:lang w:val="nb-NO"/>
        </w:rPr>
        <w:t xml:space="preserve"> Nghiệm thu, theo dõi, kiểm tra tiến độ 7 nhiệm vụ cấp Nhà nước, 17 đề tài cấp Bộ, 6 đề tài cấp Tỉnh, 40 đề tài trọng điểm cấp Trường.</w:t>
      </w:r>
    </w:p>
  </w:footnote>
  <w:footnote w:id="9">
    <w:p w14:paraId="7D4A570E" w14:textId="77777777" w:rsidR="00D8789D" w:rsidRPr="00EE2D51" w:rsidRDefault="00D8789D" w:rsidP="00D8789D">
      <w:pPr>
        <w:pStyle w:val="VnbanCcchu"/>
        <w:jc w:val="both"/>
      </w:pPr>
      <w:r w:rsidRPr="00EE2D51">
        <w:rPr>
          <w:rStyle w:val="ThamchiuCcchu"/>
        </w:rPr>
        <w:footnoteRef/>
      </w:r>
      <w:r w:rsidRPr="00EE2D51">
        <w:t xml:space="preserve"> </w:t>
      </w:r>
      <w:r w:rsidRPr="00EE2D51">
        <w:rPr>
          <w:spacing w:val="-2"/>
        </w:rPr>
        <w:t>2 công trình đạt giải Nhất, 5 công trình đạt giải Nhì, 7 công trình đạt giải Ba, 19 công trình đạt giải Khuyến khích.</w:t>
      </w:r>
    </w:p>
  </w:footnote>
  <w:footnote w:id="10">
    <w:p w14:paraId="5047A256" w14:textId="1EBB9069" w:rsidR="00500067" w:rsidRPr="00EE2D51" w:rsidRDefault="00500067" w:rsidP="00500067">
      <w:pPr>
        <w:pStyle w:val="VnbanCcchu"/>
      </w:pPr>
      <w:r w:rsidRPr="00EE2D51">
        <w:rPr>
          <w:rStyle w:val="ThamchiuCcchu"/>
        </w:rPr>
        <w:footnoteRef/>
      </w:r>
      <w:r w:rsidRPr="00EE2D51">
        <w:t xml:space="preserve"> 3 công trình đạt giải Nhì và 4 công trình đạt giải Khuyến khích.</w:t>
      </w:r>
    </w:p>
  </w:footnote>
  <w:footnote w:id="11">
    <w:p w14:paraId="3D7FE928" w14:textId="5CD454F9" w:rsidR="0064231C" w:rsidRPr="00EE2D51" w:rsidRDefault="0064231C">
      <w:pPr>
        <w:pStyle w:val="VnbanCcchu"/>
      </w:pPr>
      <w:r w:rsidRPr="00EE2D51">
        <w:rPr>
          <w:rStyle w:val="ThamchiuCcchu"/>
        </w:rPr>
        <w:footnoteRef/>
      </w:r>
      <w:r w:rsidRPr="00EE2D51">
        <w:t xml:space="preserve"> </w:t>
      </w:r>
      <w:r w:rsidRPr="00EE2D51">
        <w:rPr>
          <w:lang w:val="nl-NL"/>
        </w:rPr>
        <w:t>13 lưu học sinh dự bị Tiếng Việt, 7 lưu học sinh học cao học.</w:t>
      </w:r>
    </w:p>
  </w:footnote>
  <w:footnote w:id="12">
    <w:p w14:paraId="78208DD1" w14:textId="58A8CFE7" w:rsidR="00E249EE" w:rsidRPr="00EE2D51" w:rsidRDefault="00E249EE" w:rsidP="00E249EE">
      <w:pPr>
        <w:pStyle w:val="VnbanCcchu"/>
        <w:jc w:val="both"/>
        <w:rPr>
          <w:lang w:val="en-GB"/>
        </w:rPr>
      </w:pPr>
      <w:r w:rsidRPr="00EE2D51">
        <w:rPr>
          <w:rStyle w:val="ThamchiuCcchu"/>
        </w:rPr>
        <w:footnoteRef/>
      </w:r>
      <w:r w:rsidRPr="00EE2D51">
        <w:t xml:space="preserve"> </w:t>
      </w:r>
      <w:r w:rsidRPr="00EE2D51">
        <w:rPr>
          <w:rFonts w:eastAsia=".VnTime"/>
          <w:bCs/>
          <w:szCs w:val="24"/>
        </w:rPr>
        <w:t>Công ty Cổ phần WHA/WHA Industrial Zone; Công ty TNHH Cengage Learning Asia PTE/Cengage Learning Asia PTE Ltd; Trường Đại học Kunjang</w:t>
      </w:r>
      <w:r w:rsidR="00D254E3" w:rsidRPr="00EE2D51">
        <w:rPr>
          <w:rFonts w:eastAsia=".VnTime"/>
          <w:bCs/>
          <w:szCs w:val="24"/>
        </w:rPr>
        <w:t>, Hàn Quốc</w:t>
      </w:r>
      <w:r w:rsidRPr="00EE2D51">
        <w:rPr>
          <w:rFonts w:eastAsia=".VnTime"/>
          <w:bCs/>
          <w:szCs w:val="24"/>
        </w:rPr>
        <w:t xml:space="preserve">; Trường Đại học Zielona Gora, Ba Lan (ký lại); </w:t>
      </w:r>
      <w:r w:rsidRPr="00EE2D51">
        <w:rPr>
          <w:bCs/>
          <w:szCs w:val="24"/>
        </w:rPr>
        <w:t>Đại học Quốc gia Chonnam</w:t>
      </w:r>
      <w:r w:rsidR="00D254E3" w:rsidRPr="00EE2D51">
        <w:rPr>
          <w:bCs/>
          <w:szCs w:val="24"/>
        </w:rPr>
        <w:t>, Hàn Quốc</w:t>
      </w:r>
      <w:r w:rsidRPr="00EE2D51">
        <w:rPr>
          <w:bCs/>
          <w:szCs w:val="24"/>
        </w:rPr>
        <w:t>.</w:t>
      </w:r>
    </w:p>
  </w:footnote>
  <w:footnote w:id="13">
    <w:p w14:paraId="4DA535A6" w14:textId="5F6FD4D8" w:rsidR="00E249EE" w:rsidRPr="00EE2D51" w:rsidRDefault="00E249EE">
      <w:pPr>
        <w:pStyle w:val="VnbanCcchu"/>
      </w:pPr>
      <w:r w:rsidRPr="00EE2D51">
        <w:rPr>
          <w:rStyle w:val="ThamchiuCcchu"/>
        </w:rPr>
        <w:footnoteRef/>
      </w:r>
      <w:r w:rsidRPr="00EE2D51">
        <w:t xml:space="preserve"> </w:t>
      </w:r>
      <w:r w:rsidRPr="00EE2D51">
        <w:rPr>
          <w:szCs w:val="26"/>
        </w:rPr>
        <w:t>1 giáo viên tiếng Hàn Quốc, 2 giáo viên tiếng Anh.</w:t>
      </w:r>
    </w:p>
  </w:footnote>
  <w:footnote w:id="14">
    <w:p w14:paraId="62219022" w14:textId="77777777" w:rsidR="00DE1F2B" w:rsidRPr="00EE2D51" w:rsidRDefault="00DE1F2B" w:rsidP="00DE1F2B">
      <w:pPr>
        <w:pStyle w:val="VnbanCcchu"/>
        <w:jc w:val="both"/>
      </w:pPr>
      <w:r w:rsidRPr="00EE2D51">
        <w:rPr>
          <w:rStyle w:val="ThamchiuCcchu"/>
        </w:rPr>
        <w:footnoteRef/>
      </w:r>
      <w:r w:rsidRPr="00EE2D51">
        <w:t xml:space="preserve"> Trên 7.500 lượt đánh giá học phần cho HVCH; hơn 169.000 lượt đánh giá học phần cho SVCQ; 1.622 lượt đánh giá các học phần chuyển đổi. Tổ chức 19 đợt thi IELTS quốc tế cho 1.751 lượt thí sinh. Tổ chức 4 đợt thi GDQP-AN cho 2.318 sinh viên Trường Đại học Y khoa Vinh.</w:t>
      </w:r>
    </w:p>
  </w:footnote>
  <w:footnote w:id="15">
    <w:p w14:paraId="545716C9" w14:textId="77777777" w:rsidR="00796301" w:rsidRPr="00EE2D51" w:rsidRDefault="00796301" w:rsidP="00796301">
      <w:pPr>
        <w:pStyle w:val="VnbanCcchu"/>
        <w:jc w:val="both"/>
        <w:rPr>
          <w:lang w:val="nb-NO"/>
        </w:rPr>
      </w:pPr>
      <w:r w:rsidRPr="00EE2D51">
        <w:rPr>
          <w:rStyle w:val="ThamchiuCcchu"/>
        </w:rPr>
        <w:footnoteRef/>
      </w:r>
      <w:r w:rsidRPr="00EE2D51">
        <w:rPr>
          <w:lang w:val="nb-NO"/>
        </w:rPr>
        <w:t xml:space="preserve"> Thanh - kiểm tra việc thực hiện nền nếp giảng dạy, học tập và công tác toàn Trường; Thanh, kiểm tra chuyên đề; Giám sát hoạt động dạy học trực tuyến; Thanh tra các đợt thi ở tất cả các bậc học và loại hình đào tạo; Kiểm tra hồ sơ tuyển sinh đầu vào các bậc, hệ đào tạo; hồ sơ sinh viên chuẩn bị tốt nghiệp các đợt.</w:t>
      </w:r>
    </w:p>
  </w:footnote>
  <w:footnote w:id="16">
    <w:p w14:paraId="34DF2732" w14:textId="7FB4BA76" w:rsidR="005A78DF" w:rsidRPr="00EE2D51" w:rsidRDefault="005A78DF" w:rsidP="00293F55">
      <w:pPr>
        <w:pStyle w:val="VnbanCcchu"/>
        <w:jc w:val="both"/>
      </w:pPr>
      <w:r w:rsidRPr="00EE2D51">
        <w:rPr>
          <w:rStyle w:val="ThamchiuCcchu"/>
        </w:rPr>
        <w:footnoteRef/>
      </w:r>
      <w:r w:rsidRPr="00EE2D51">
        <w:t xml:space="preserve"> H</w:t>
      </w:r>
      <w:r w:rsidRPr="00EE2D51">
        <w:rPr>
          <w:szCs w:val="26"/>
          <w:shd w:val="clear" w:color="auto" w:fill="FFFFFF"/>
          <w:lang w:val="nl-NL"/>
        </w:rPr>
        <w:t>iện nay, tổng số giảng viên có học vị tiến sĩ là 304, nâng tỷ lệ giảng viên có học vị tiến sĩ trên tổng số giảng viên toàn trường đạt trên 50%.</w:t>
      </w:r>
    </w:p>
  </w:footnote>
  <w:footnote w:id="17">
    <w:p w14:paraId="1ADF57F0" w14:textId="77777777" w:rsidR="00FF6730" w:rsidRPr="00EE2D51" w:rsidRDefault="00FF6730" w:rsidP="00293F55">
      <w:pPr>
        <w:jc w:val="both"/>
        <w:rPr>
          <w:sz w:val="20"/>
          <w:szCs w:val="20"/>
        </w:rPr>
      </w:pPr>
      <w:r w:rsidRPr="00EE2D51">
        <w:rPr>
          <w:rStyle w:val="ThamchiuCcchu"/>
          <w:sz w:val="20"/>
          <w:szCs w:val="20"/>
        </w:rPr>
        <w:footnoteRef/>
      </w:r>
      <w:r w:rsidRPr="00EE2D51">
        <w:rPr>
          <w:sz w:val="20"/>
          <w:szCs w:val="20"/>
        </w:rPr>
        <w:t xml:space="preserve"> Nhà trường đã cử 14 viên chức đi học sau đại học (trong đó có 02 người học nước ngoài, 12 người đi học trong nước); 03 viên chức đi thực tập sinh ở nước ngoài; cử 8 viên chức quản lý đi đào tạo cao cấp lý luận chính trị; cử 13 viên chức đi đào tạo trung cấp lý luận chính trị. </w:t>
      </w:r>
    </w:p>
  </w:footnote>
  <w:footnote w:id="18">
    <w:p w14:paraId="12E11F0A" w14:textId="2FCA3E52" w:rsidR="002255D9" w:rsidRPr="00EE2D51" w:rsidRDefault="00293F55" w:rsidP="00293F55">
      <w:pPr>
        <w:pStyle w:val="VnbanCcchu"/>
        <w:jc w:val="both"/>
        <w:rPr>
          <w:lang w:val="nb-NO"/>
        </w:rPr>
      </w:pPr>
      <w:r w:rsidRPr="00EE2D51">
        <w:rPr>
          <w:rStyle w:val="ThamchiuCcchu"/>
        </w:rPr>
        <w:footnoteRef/>
      </w:r>
      <w:r w:rsidRPr="00EE2D51">
        <w:rPr>
          <w:lang w:val="nb-NO"/>
        </w:rPr>
        <w:t xml:space="preserve"> </w:t>
      </w:r>
      <w:bookmarkStart w:id="4" w:name="_Hlk121385238"/>
      <w:r w:rsidRPr="00EE2D51">
        <w:rPr>
          <w:lang w:val="nb-NO"/>
        </w:rPr>
        <w:t xml:space="preserve">Miễn giảm học phí cho sinh viên: </w:t>
      </w:r>
      <w:r w:rsidR="002255D9" w:rsidRPr="00EE2D51">
        <w:rPr>
          <w:noProof/>
        </w:rPr>
        <w:t>2,954</w:t>
      </w:r>
      <w:r w:rsidR="002255D9" w:rsidRPr="00EE2D51">
        <w:rPr>
          <w:noProof/>
          <w:lang w:val="vi-VN"/>
        </w:rPr>
        <w:t xml:space="preserve"> tỷ đồng</w:t>
      </w:r>
      <w:r w:rsidRPr="00EE2D51">
        <w:rPr>
          <w:lang w:val="nb-NO"/>
        </w:rPr>
        <w:t xml:space="preserve">; Hỗ trợ chi phí học tập: </w:t>
      </w:r>
      <w:r w:rsidR="002255D9" w:rsidRPr="00EE2D51">
        <w:rPr>
          <w:noProof/>
        </w:rPr>
        <w:t>1,720</w:t>
      </w:r>
      <w:r w:rsidR="002255D9" w:rsidRPr="00EE2D51">
        <w:rPr>
          <w:noProof/>
          <w:lang w:val="vi-VN"/>
        </w:rPr>
        <w:t xml:space="preserve"> tỷ đồng</w:t>
      </w:r>
      <w:r w:rsidRPr="00EE2D51">
        <w:rPr>
          <w:lang w:val="nb-NO"/>
        </w:rPr>
        <w:t xml:space="preserve">; Chi học bổng khuyến khích học tập: </w:t>
      </w:r>
      <w:r w:rsidR="002255D9" w:rsidRPr="00EE2D51">
        <w:rPr>
          <w:noProof/>
        </w:rPr>
        <w:t>9,251</w:t>
      </w:r>
      <w:r w:rsidR="002255D9" w:rsidRPr="00EE2D51">
        <w:rPr>
          <w:noProof/>
          <w:lang w:val="vi-VN"/>
        </w:rPr>
        <w:t xml:space="preserve"> tỷ đồng</w:t>
      </w:r>
      <w:r w:rsidRPr="00EE2D51">
        <w:rPr>
          <w:lang w:val="nb-NO"/>
        </w:rPr>
        <w:t xml:space="preserve">; Trợ cấp xã hội: </w:t>
      </w:r>
      <w:r w:rsidR="002255D9" w:rsidRPr="00EE2D51">
        <w:rPr>
          <w:noProof/>
        </w:rPr>
        <w:t>211</w:t>
      </w:r>
      <w:r w:rsidR="002255D9" w:rsidRPr="00EE2D51">
        <w:rPr>
          <w:noProof/>
          <w:lang w:val="vi-VN"/>
        </w:rPr>
        <w:t xml:space="preserve"> triệu đồng</w:t>
      </w:r>
      <w:r w:rsidRPr="00EE2D51">
        <w:rPr>
          <w:lang w:val="nb-NO"/>
        </w:rPr>
        <w:t xml:space="preserve">; Thưởng khuyến khích học tập chất lượng cao: </w:t>
      </w:r>
      <w:r w:rsidR="002255D9" w:rsidRPr="00EE2D51">
        <w:rPr>
          <w:noProof/>
        </w:rPr>
        <w:t>63,5</w:t>
      </w:r>
      <w:r w:rsidR="002255D9" w:rsidRPr="00EE2D51">
        <w:rPr>
          <w:noProof/>
          <w:lang w:val="vi-VN"/>
        </w:rPr>
        <w:t xml:space="preserve"> triệu đồng</w:t>
      </w:r>
      <w:r w:rsidRPr="00EE2D51">
        <w:rPr>
          <w:lang w:val="nb-NO"/>
        </w:rPr>
        <w:t xml:space="preserve">; Chi trả sinh hoạt phí cho lưu học sinh: </w:t>
      </w:r>
      <w:r w:rsidR="002255D9" w:rsidRPr="00EE2D51">
        <w:rPr>
          <w:noProof/>
          <w:lang w:val="vi-VN"/>
        </w:rPr>
        <w:t>2,</w:t>
      </w:r>
      <w:r w:rsidR="002255D9" w:rsidRPr="00EE2D51">
        <w:rPr>
          <w:noProof/>
        </w:rPr>
        <w:t>554</w:t>
      </w:r>
      <w:r w:rsidR="002255D9" w:rsidRPr="00EE2D51">
        <w:rPr>
          <w:noProof/>
          <w:lang w:val="vi-VN"/>
        </w:rPr>
        <w:t xml:space="preserve"> tỷ đồng</w:t>
      </w:r>
      <w:r w:rsidRPr="00EE2D51">
        <w:rPr>
          <w:lang w:val="nb-NO"/>
        </w:rPr>
        <w:t xml:space="preserve">. Tổng kinh phí chi trả chế độ, chính sách, hỗ trợ người học là: </w:t>
      </w:r>
      <w:r w:rsidR="002255D9" w:rsidRPr="00EE2D51">
        <w:rPr>
          <w:noProof/>
        </w:rPr>
        <w:t>16,753</w:t>
      </w:r>
      <w:r w:rsidR="002255D9" w:rsidRPr="00EE2D51">
        <w:rPr>
          <w:noProof/>
          <w:lang w:val="vi-VN"/>
        </w:rPr>
        <w:t xml:space="preserve"> tỷ đồng</w:t>
      </w:r>
      <w:r w:rsidRPr="00EE2D51">
        <w:rPr>
          <w:lang w:val="nb-NO"/>
        </w:rPr>
        <w:t>.</w:t>
      </w:r>
      <w:bookmarkEnd w:id="4"/>
    </w:p>
  </w:footnote>
  <w:footnote w:id="19">
    <w:p w14:paraId="1D2E7D5F" w14:textId="5C4E52D7" w:rsidR="002255D9" w:rsidRPr="00EE2D51" w:rsidRDefault="00293F55" w:rsidP="00293F55">
      <w:pPr>
        <w:pStyle w:val="VnbanCcchu"/>
        <w:jc w:val="both"/>
        <w:rPr>
          <w:spacing w:val="-2"/>
          <w:lang w:val="nb-NO"/>
        </w:rPr>
      </w:pPr>
      <w:r w:rsidRPr="00EE2D51">
        <w:rPr>
          <w:rStyle w:val="ThamchiuCcchu"/>
        </w:rPr>
        <w:footnoteRef/>
      </w:r>
      <w:r w:rsidRPr="00EE2D51">
        <w:rPr>
          <w:lang w:val="nb-NO"/>
        </w:rPr>
        <w:t xml:space="preserve"> </w:t>
      </w:r>
      <w:r w:rsidRPr="00EE2D51">
        <w:rPr>
          <w:spacing w:val="-2"/>
          <w:lang w:val="nb-NO"/>
        </w:rPr>
        <w:t>Xét tặng giấy khen và phần thưởng của Hiệu trưởng cho 2.482 cá nhân, 122 tập thể và 33 công trình của học sinh, sinh viên, học viên có thành tích xuất sắc trong học tập, rèn luyện và nghiên cứu khoa học với tổng số tiền 478.450.000 nghìn đồng.</w:t>
      </w:r>
    </w:p>
  </w:footnote>
  <w:footnote w:id="20">
    <w:p w14:paraId="28CFAA06" w14:textId="77777777" w:rsidR="00293F55" w:rsidRPr="00EE2D51" w:rsidRDefault="00293F55" w:rsidP="00293F55">
      <w:pPr>
        <w:pStyle w:val="VnbanCcchu"/>
        <w:jc w:val="both"/>
        <w:rPr>
          <w:lang w:val="vi-VN"/>
        </w:rPr>
      </w:pPr>
      <w:r w:rsidRPr="00EE2D51">
        <w:rPr>
          <w:rStyle w:val="ThamchiuCcchu"/>
        </w:rPr>
        <w:footnoteRef/>
      </w:r>
      <w:r w:rsidRPr="00EE2D51">
        <w:rPr>
          <w:lang w:val="nb-NO"/>
        </w:rPr>
        <w:t xml:space="preserve"> </w:t>
      </w:r>
      <w:r w:rsidRPr="00EE2D51">
        <w:rPr>
          <w:spacing w:val="-2"/>
          <w:lang w:val="nb-NO"/>
        </w:rPr>
        <w:t>Tổ chức lấy ý kiến người học về hoạt động giảng dạy của giảng viên, các hoạt động của Nhà trường và các đơn vị hành chính 2 đợt (đợt 1: từ ngày 02/01/2022 đến 12/01/2022; đợt 2: từ ngày 10/5/2022 đến ngày 30/6/2022); lấy ý kiến phản hồi từ  các bên liên quan đối với các hoạt động của Nhà trường từ ngày 20/3/2022 đến ngày 15/4/2022.</w:t>
      </w:r>
    </w:p>
  </w:footnote>
  <w:footnote w:id="21">
    <w:p w14:paraId="41BA6360" w14:textId="379ADD74" w:rsidR="00293F55" w:rsidRPr="00EE2D51" w:rsidRDefault="00293F55" w:rsidP="00293F55">
      <w:pPr>
        <w:jc w:val="both"/>
        <w:rPr>
          <w:sz w:val="20"/>
          <w:szCs w:val="20"/>
        </w:rPr>
      </w:pPr>
      <w:r w:rsidRPr="00EE2D51">
        <w:rPr>
          <w:rStyle w:val="ThamchiuCcchu"/>
          <w:sz w:val="20"/>
          <w:szCs w:val="20"/>
        </w:rPr>
        <w:footnoteRef/>
      </w:r>
      <w:r w:rsidRPr="00EE2D51">
        <w:rPr>
          <w:sz w:val="20"/>
          <w:szCs w:val="20"/>
          <w:lang w:val="vi-VN"/>
        </w:rPr>
        <w:t xml:space="preserve"> </w:t>
      </w:r>
      <w:r w:rsidRPr="00EE2D51">
        <w:rPr>
          <w:sz w:val="20"/>
          <w:szCs w:val="20"/>
        </w:rPr>
        <w:t>Tổ chức 16 chương trình sự kiện, talkshow thu hút nhiều HSSV tham gia. Tổ chức Ngày hội Việc làm năm 2022 thu hút 78 cơ quan, doanh nghiệp tham gia với 3.219 vị trí tuyển dụng việc làm bán thời gian và sau tốt nghiệp cho sinh viên. Tổ chức nhiều hội thảo tư vấn tuyển dụng, đăng thông tin việc làm của 162 nhà tuyển dụng lên website, mạng xã hội, Cổng Thông tin việc làm. Phối hợp các tổ chức, doanh nghiệp mở 25 khóa đào tạo ngoại ngữ miễn phí cho 736 SV (8 khóa tiếng Hàn, 4 khóa tiếng Nhật, 2 khóa tiếng Trung, 10 khóa tiếng Anh). Kêu gọi tài trợ vào Quỹ Hỗ trợ HSSV với số tiền 3,56 tỷ đồng và đã xét trao 21 loại học bổng tài trợ cho HSSV. Triển khai các chương trình đặt hàng đào tạo chất lượng cao cho doanh nghiệp (với Luxshare ICT) và các chương trình thực tập định hướng (Sacombank, Bana Hill, CP…). Tổ chức Cuộc thi tìm kiếm ý tưởng, dự án khởi nghiệp cấp trường; chọn 15/46 dự án vào vòng thi cấp tỉnh. Phối hợp tổ chức Cuộc thi Hackathon trong đó có 3 dự án của sinh viên đạt giải</w:t>
      </w:r>
      <w:r w:rsidR="00112D49" w:rsidRPr="00EE2D51">
        <w:rPr>
          <w:sz w:val="20"/>
          <w:szCs w:val="20"/>
        </w:rPr>
        <w:t>, trong đó có 1 dự án được Quỹ Đầu tư NSV đầu tư 150 triệu đồng</w:t>
      </w:r>
      <w:r w:rsidR="00112D49">
        <w:rPr>
          <w:sz w:val="20"/>
          <w:szCs w:val="20"/>
        </w:rPr>
        <w:t>, 1 dự án được Sunny Việt Nam đầu tư 800 USD</w:t>
      </w:r>
      <w:r w:rsidRPr="00EE2D51">
        <w:rPr>
          <w:sz w:val="20"/>
          <w:szCs w:val="20"/>
        </w:rPr>
        <w:t xml:space="preserve"> có nhiều dự án khởi nghiệp được tập huấn, bồi dưỡng và đạt giải cao các cuộc thi cấp trung ương và được đầu tư giai đoạn 1. Phối hợp với Sở KHCN Nghệ An được Bộ KHCN giao triển khai 1 nhiệm vụ thuộc Đề án 844 với số tiền đầu tư trên 800 triệu đồng năm 2023. Đưa Trường Đại học Vinh gia nhập mạng lưới các Trung tâm Khởi nghiệp sáng tạo Quốc gia (2/12/2022). Ký kết hợp tác với 23 cơ quan, doanh nghiệp và duy trì, phát huy hiệu quả quan hệ hợp tác với gần 500 cơ quan, doanh nghiệp. Khảo sát việc làm của 2.529 sinh viên tốt nghiệp năm 2021 với tỷ lệ sinh viên có việc làm là 87%. Kiện toàn và tổ chức nhiều hoạt động của mạng lưới cựu sinh viên, các câu lạc bộ sinh viên như "Mái ấm Trường Vinh", "Hỗ trợ sinh viên"...</w:t>
      </w:r>
    </w:p>
  </w:footnote>
  <w:footnote w:id="22">
    <w:p w14:paraId="1F975960" w14:textId="4EE28922" w:rsidR="00F9454F" w:rsidRPr="00EE2D51" w:rsidRDefault="00F9454F" w:rsidP="00CA6433">
      <w:pPr>
        <w:pStyle w:val="VnbanCcchu"/>
        <w:jc w:val="both"/>
      </w:pPr>
      <w:r w:rsidRPr="00EE2D51">
        <w:rPr>
          <w:rStyle w:val="ThamchiuCcchu"/>
        </w:rPr>
        <w:footnoteRef/>
      </w:r>
      <w:r w:rsidRPr="00EE2D51">
        <w:t xml:space="preserve"> </w:t>
      </w:r>
      <w:r w:rsidR="003C6134" w:rsidRPr="00EE2D51">
        <w:rPr>
          <w:spacing w:val="-2"/>
        </w:rPr>
        <w:t xml:space="preserve">Hội đồng xét kỷ luật đã xử lý 24 </w:t>
      </w:r>
      <w:r w:rsidR="002255D9" w:rsidRPr="00EE2D51">
        <w:t>HSSV</w:t>
      </w:r>
      <w:r w:rsidR="003C6134" w:rsidRPr="00EE2D51">
        <w:rPr>
          <w:spacing w:val="-2"/>
        </w:rPr>
        <w:t xml:space="preserve"> vi phạm quy chế ( Đình chỉ học tập 1 năm: 18; đình chỉ học tập 6 tháng: 4; khiển trách: 2). Có 682 </w:t>
      </w:r>
      <w:r w:rsidR="002255D9" w:rsidRPr="00EE2D51">
        <w:t>HSSV</w:t>
      </w:r>
      <w:r w:rsidR="003C6134" w:rsidRPr="00EE2D51">
        <w:rPr>
          <w:spacing w:val="-2"/>
        </w:rPr>
        <w:t xml:space="preserve"> bị buộc thôi học vì nghỉ học quá thời gian quy định và vượt quá thời gian đào tạo</w:t>
      </w:r>
      <w:r w:rsidRPr="00EE2D51">
        <w:rPr>
          <w:spacing w:val="-2"/>
        </w:rPr>
        <w:t>.</w:t>
      </w:r>
    </w:p>
  </w:footnote>
  <w:footnote w:id="23">
    <w:p w14:paraId="6E253DDD" w14:textId="1E93F21B" w:rsidR="00F51986" w:rsidRPr="00EE2D51" w:rsidRDefault="00F51986" w:rsidP="00F51986">
      <w:pPr>
        <w:pStyle w:val="VnbanCcchu"/>
        <w:jc w:val="both"/>
        <w:rPr>
          <w:lang w:val="vi-VN"/>
        </w:rPr>
      </w:pPr>
      <w:r w:rsidRPr="00EE2D51">
        <w:rPr>
          <w:rStyle w:val="ThamchiuCcchu"/>
        </w:rPr>
        <w:footnoteRef/>
      </w:r>
      <w:r w:rsidRPr="00EE2D51">
        <w:rPr>
          <w:lang w:val="vi-VN"/>
        </w:rPr>
        <w:t xml:space="preserve"> </w:t>
      </w:r>
      <w:r w:rsidRPr="00EE2D51">
        <w:rPr>
          <w:lang w:val="nl-NL"/>
        </w:rPr>
        <w:t>Hoàn thành cải tạo</w:t>
      </w:r>
      <w:r w:rsidRPr="00EE2D51">
        <w:rPr>
          <w:spacing w:val="-4"/>
          <w:lang w:val="nl-NL"/>
        </w:rPr>
        <w:t xml:space="preserve"> khu nhà B và khuôn viên xung quanh nhà B Cơ sở II; </w:t>
      </w:r>
      <w:r w:rsidRPr="00EE2D51">
        <w:rPr>
          <w:lang w:val="nl-NL"/>
        </w:rPr>
        <w:t>Hoàn thành sửa chữa, cải tạo phòng học, phòng chức năng, nhà ăn, khuôn viên... cho Trường Mầm non thực hành, Trường Tiểu học, THCS &amp; THPT Thực hành Sư phạm theo đề án xây dựng trường tiên tiến; Cải tạo, sửa chữa cơ sở vật chất ký túc xá sinh viên cơ sở 1, Hưng Bình; Hoàn thành sửa chữa, cải tạo sân khấu, sân học điều lệnh tại Trung tâm GDQP...</w:t>
      </w:r>
    </w:p>
  </w:footnote>
  <w:footnote w:id="24">
    <w:p w14:paraId="237C7CF4" w14:textId="16078454" w:rsidR="00D05160" w:rsidRPr="00EE2D51" w:rsidRDefault="00D05160" w:rsidP="00D05160">
      <w:pPr>
        <w:pStyle w:val="VnbanCcchu"/>
        <w:jc w:val="both"/>
        <w:rPr>
          <w:spacing w:val="-4"/>
          <w:lang w:val="nl-NL"/>
        </w:rPr>
      </w:pPr>
      <w:r w:rsidRPr="00EE2D51">
        <w:rPr>
          <w:rStyle w:val="ThamchiuCcchu"/>
        </w:rPr>
        <w:footnoteRef/>
      </w:r>
      <w:r w:rsidRPr="00EE2D51">
        <w:rPr>
          <w:rStyle w:val="ThamchiuCcchu"/>
        </w:rPr>
        <w:t xml:space="preserve"> </w:t>
      </w:r>
      <w:r w:rsidRPr="00EE2D51">
        <w:rPr>
          <w:spacing w:val="-4"/>
          <w:lang w:val="nl-NL"/>
        </w:rPr>
        <w:t xml:space="preserve">Phục vụ 29.755 giờ thực hành, thí nghiệm </w:t>
      </w:r>
      <w:r w:rsidRPr="00EE2D51">
        <w:rPr>
          <w:i/>
          <w:iCs/>
          <w:spacing w:val="-4"/>
          <w:lang w:val="nl-NL"/>
        </w:rPr>
        <w:t>(trong đó có bao gồm giờ chuẩn bị thực hành, giờ phục vụ tại chỗ theo thời khóa biểu và giờ thu mua mẫu vật)</w:t>
      </w:r>
      <w:r w:rsidRPr="00EE2D51">
        <w:rPr>
          <w:spacing w:val="-4"/>
          <w:lang w:val="nl-NL"/>
        </w:rPr>
        <w:t xml:space="preserve"> của 738 lớp học phần, với 16.949 lượt sinh viên học tập; 9.213 ca thực hành, thí nghiệm;</w:t>
      </w:r>
    </w:p>
    <w:p w14:paraId="79D2591B" w14:textId="77777777" w:rsidR="00D05160" w:rsidRPr="00EE2D51" w:rsidRDefault="00D05160" w:rsidP="00D05160">
      <w:pPr>
        <w:pStyle w:val="VnbanCcchu"/>
        <w:jc w:val="both"/>
        <w:rPr>
          <w:spacing w:val="-4"/>
          <w:lang w:val="nl-NL"/>
        </w:rPr>
      </w:pPr>
      <w:r w:rsidRPr="00EE2D51">
        <w:rPr>
          <w:spacing w:val="-4"/>
          <w:lang w:val="nl-NL"/>
        </w:rPr>
        <w:t xml:space="preserve">- Hỗ trợ phục vụ thi tại các phòng máy tính với 2.113 ca thi bao gồm thi học phần, thi đánh giá năng lực ngoại ngữ cho cán bộ, sinh viên…; </w:t>
      </w:r>
    </w:p>
    <w:p w14:paraId="15B1510E" w14:textId="574DD9C4" w:rsidR="00D05160" w:rsidRPr="00EE2D51" w:rsidRDefault="00D05160" w:rsidP="00D05160">
      <w:pPr>
        <w:pStyle w:val="VnbanCcchu"/>
        <w:jc w:val="both"/>
        <w:rPr>
          <w:lang w:val="vi-VN"/>
        </w:rPr>
      </w:pPr>
      <w:r w:rsidRPr="00EE2D51">
        <w:rPr>
          <w:spacing w:val="-4"/>
          <w:lang w:val="nl-NL"/>
        </w:rPr>
        <w:t>- Phối hợp tổ chức và phục vụ tốt các kỳ thi: Thi tuyển viên chức, thi nâng hạng do Tỉnh ủy Nghệ An tổ chức; thi chứng chỉ đại lý bảo hiểm do bộ tài chính tổ chức hàng tháng; thi đánh giá năng lực ngoại ngữ 6 bậc; thi đánh giá năng lực chuẩn đầu ra cho sinh viên; thi tin học trẻ do Tỉnh đoàn tổ chức…</w:t>
      </w:r>
    </w:p>
  </w:footnote>
  <w:footnote w:id="25">
    <w:p w14:paraId="17C6CB4C" w14:textId="77777777" w:rsidR="00547683" w:rsidRPr="00EE2D51" w:rsidRDefault="00547683" w:rsidP="00547683">
      <w:pPr>
        <w:pStyle w:val="VnbanCcchu"/>
        <w:jc w:val="both"/>
        <w:rPr>
          <w:lang w:val="vi-VN"/>
        </w:rPr>
      </w:pPr>
      <w:r w:rsidRPr="00EE2D51">
        <w:rPr>
          <w:rStyle w:val="ThamchiuCcchu"/>
        </w:rPr>
        <w:footnoteRef/>
      </w:r>
      <w:r w:rsidRPr="00EE2D51">
        <w:t xml:space="preserve"> </w:t>
      </w:r>
      <w:r w:rsidRPr="00EE2D51">
        <w:rPr>
          <w:lang w:val="vi-VN"/>
        </w:rPr>
        <w:t xml:space="preserve">Đề án Ngoại ngữ Quốc </w:t>
      </w:r>
      <w:r w:rsidRPr="00EE2D51">
        <w:rPr>
          <w:lang w:val="en-GB"/>
        </w:rPr>
        <w:t>g</w:t>
      </w:r>
      <w:r w:rsidRPr="00EE2D51">
        <w:rPr>
          <w:lang w:val="vi-VN"/>
        </w:rPr>
        <w:t>ia: Tổ chức các lớp bồi dưỡng cho giáo viên Tiếng Anh các cấp tại các địa phương; tổ chức kiểm tra khảo sát trình độ năng lực ngoại ngữ của các giáo viên được bồi dưỡng...</w:t>
      </w:r>
    </w:p>
  </w:footnote>
  <w:footnote w:id="26">
    <w:p w14:paraId="4EE3DF64" w14:textId="108FF536" w:rsidR="00C67846" w:rsidRPr="00EE2D51" w:rsidRDefault="00C67846" w:rsidP="00C67846">
      <w:pPr>
        <w:pStyle w:val="VnbanCcchu"/>
        <w:jc w:val="both"/>
      </w:pPr>
      <w:r w:rsidRPr="00EE2D51">
        <w:rPr>
          <w:rStyle w:val="ThamchiuCcchu"/>
        </w:rPr>
        <w:footnoteRef/>
      </w:r>
      <w:r w:rsidRPr="00EE2D51">
        <w:t xml:space="preserve"> Xây dựng kế hoạch và các phương án xử lý khi có các tình huống phức tạp xảy ra; Cập nhật thông tin, tuyên truyền trong toàn Trường phòng, chống Covid-19; Chuẩn bị đầy đủ thuốc, trang thiết bị, vật tư y tế, khu vực cách ly y tế tại chỗ; Tổ chức vệ sinh, khử khuẩn tại các khu vực trong Trường; Thường xuyên cập nhật thông tin, xin ý kiến tham mưu chỉ đạo của Sở Y tế Nghệ An để triển khai các công tác phòng, chống dịch bệnh; Triển khai tiêm Vắc xin phòng dịch cho cán bộ, học sinh, sinh viên.</w:t>
      </w:r>
    </w:p>
  </w:footnote>
  <w:footnote w:id="27">
    <w:p w14:paraId="5232157B" w14:textId="2B69C954" w:rsidR="00C67846" w:rsidRPr="00EE2D51" w:rsidRDefault="00C67846" w:rsidP="00C67846">
      <w:pPr>
        <w:pStyle w:val="VnbanCcchu"/>
        <w:jc w:val="both"/>
      </w:pPr>
      <w:r w:rsidRPr="00EE2D51">
        <w:rPr>
          <w:rStyle w:val="ThamchiuCcchu"/>
        </w:rPr>
        <w:footnoteRef/>
      </w:r>
      <w:r w:rsidRPr="00EE2D51">
        <w:t xml:space="preserve"> Trong năm học 2022 đã tiến hành 131 lượt kiểm tra vệ sinh an toàn thực phẩm đảm bảo vệ sinh.</w:t>
      </w:r>
    </w:p>
  </w:footnote>
  <w:footnote w:id="28">
    <w:p w14:paraId="38A3A8CC" w14:textId="52DA91B6" w:rsidR="00C67846" w:rsidRPr="00EE2D51" w:rsidRDefault="00C67846" w:rsidP="00C67846">
      <w:pPr>
        <w:pStyle w:val="VnbanCcchu"/>
        <w:jc w:val="both"/>
        <w:rPr>
          <w:highlight w:val="yellow"/>
        </w:rPr>
      </w:pPr>
      <w:r w:rsidRPr="00EE2D51">
        <w:rPr>
          <w:rStyle w:val="ThamchiuCcchu"/>
        </w:rPr>
        <w:footnoteRef/>
      </w:r>
      <w:r w:rsidRPr="00EE2D51">
        <w:rPr>
          <w:lang w:val="vi-VN"/>
        </w:rPr>
        <w:t xml:space="preserve"> </w:t>
      </w:r>
      <w:r w:rsidRPr="00EE2D51">
        <w:t>Khám chữa bệnh cho 2.720 lượt bệnh nhân (798 CB và 1.922 HSSV), cấp cứu 811 trường hợp, điều trị nội trú cho 252 trường hợp F0; chuyển tuyến 53 trường hợp, cấp thuốc điều trị ngoại trú: 1</w:t>
      </w:r>
      <w:r w:rsidR="004E5002" w:rsidRPr="00EE2D51">
        <w:t>.</w:t>
      </w:r>
      <w:r w:rsidRPr="00EE2D51">
        <w:t xml:space="preserve">604 trường hợp khám sức khoẻ nhập học cho 4.699 HSSV; khám sức khoẻ định kỳ cho 4.348 HS Trường Mầm non Thực hành, Trường PT THSP. Mua 2.205 thẻ BHYT cho HSSV khoá 61, mua gia hạn 9.327 thẻ BHYT cho HSSV năm 2021. Tổ chức Test nhanh phát hiện kháng nguyên SARS-CoV2 tại </w:t>
      </w:r>
      <w:r w:rsidR="004E5002" w:rsidRPr="00EE2D51">
        <w:t>T</w:t>
      </w:r>
      <w:r w:rsidRPr="00EE2D51">
        <w:t>rường cho hơn 5.000 lượt người, phát hiện nhiều F0 (</w:t>
      </w:r>
      <w:r w:rsidR="004E5002" w:rsidRPr="00EE2D51">
        <w:t>c</w:t>
      </w:r>
      <w:r w:rsidRPr="00EE2D51">
        <w:t>ách ly, điều trị tại Trường cho 252 trường hợp). Tổ chức mua BHYT cho 2.224 HSSV khóa 63 nhập học; mua gia hạn BHYT năm 2022 cho HSSV: 10.124 thẻ ở trường và thu nhận 5.792 thẻ ở địa phương (tỷ lệ tham gia BHYT của trường đạt 94.7 %). Phối hợp tổ chức truyền thông sức khỏe sinh sản, giới và giới tính cho 10 lớp với hơn 4.000 sinh viên khóa 63.</w:t>
      </w:r>
    </w:p>
  </w:footnote>
  <w:footnote w:id="29">
    <w:p w14:paraId="5F07474D" w14:textId="132359D8" w:rsidR="00C67846" w:rsidRPr="00EE2D51" w:rsidRDefault="00C67846" w:rsidP="00C67846">
      <w:pPr>
        <w:pStyle w:val="VnbanCcchu"/>
        <w:jc w:val="both"/>
      </w:pPr>
      <w:r w:rsidRPr="00EE2D51">
        <w:rPr>
          <w:rStyle w:val="ThamchiuCcchu"/>
        </w:rPr>
        <w:footnoteRef/>
      </w:r>
      <w:r w:rsidRPr="00EE2D51">
        <w:t xml:space="preserve"> </w:t>
      </w:r>
      <w:r w:rsidR="004E5002" w:rsidRPr="00EE2D51">
        <w:t>Ký túc xá Cơ sở I bố trí 968 HSSV (trong đó có 239 LHS); Ký túc xá Hưng Bình bố trí 554 phòng, phục vụ 85 lượt khách (896 ngày), phục vụ 16 lượt chuyên gia (566 ngày), phục vụ 9 lượt làm đề thi.</w:t>
      </w:r>
    </w:p>
  </w:footnote>
  <w:footnote w:id="30">
    <w:p w14:paraId="4517FA7A" w14:textId="1EECD4EB" w:rsidR="00EE3943" w:rsidRPr="00EE2D51" w:rsidRDefault="00EE3943" w:rsidP="00EE3943">
      <w:pPr>
        <w:pStyle w:val="VnbanCcchu"/>
        <w:jc w:val="both"/>
        <w:rPr>
          <w:lang w:val="en-GB"/>
        </w:rPr>
      </w:pPr>
      <w:r w:rsidRPr="00EE2D51">
        <w:rPr>
          <w:rStyle w:val="ThamchiuCcchu"/>
        </w:rPr>
        <w:footnoteRef/>
      </w:r>
      <w:r w:rsidRPr="00EE2D51">
        <w:t xml:space="preserve"> Học kỳ II năm học 2021-2022 có 1.063 sinh viên khoá 61 các ngành thuộc Viện KT&amp;CN, Viện SPTN, Viện SPXH, Viện CN Hoá Sinh - Môi trường xuống học tập tại Cơ sở II; Học kỳ I năm học 2022-2023 có trên 1.200 sinh viên khóa 62 trường Kinh tế; trên 2.500 sinh viên xuống học học phần GDQP</w:t>
      </w:r>
      <w:r w:rsidR="00A007AA" w:rsidRPr="00EE2D51">
        <w:rPr>
          <w:lang w:val="en-GB"/>
        </w:rPr>
        <w:t>.</w:t>
      </w:r>
    </w:p>
  </w:footnote>
  <w:footnote w:id="31">
    <w:p w14:paraId="43F10372" w14:textId="77777777" w:rsidR="00EE3943" w:rsidRPr="00EE2D51" w:rsidRDefault="00EE3943" w:rsidP="00EE3943">
      <w:pPr>
        <w:pStyle w:val="VnbanCcchu"/>
        <w:jc w:val="both"/>
      </w:pPr>
      <w:r w:rsidRPr="00EE2D51">
        <w:rPr>
          <w:rStyle w:val="ThamchiuCcchu"/>
        </w:rPr>
        <w:footnoteRef/>
      </w:r>
      <w:r w:rsidRPr="00EE2D51">
        <w:rPr>
          <w:lang w:val="vi-VN"/>
        </w:rPr>
        <w:t xml:space="preserve"> </w:t>
      </w:r>
      <w:r w:rsidRPr="00EE2D51">
        <w:t>Phối hợp tổ chức lễ kỷ niệm 20 Viện NN&amp;TN; đón đoàn chuyên gia trường Đại học Quốc gia Hàn Quốc, đoàn đánh giá ngoài các chương trình đào tạo, hoạt động chào đón tân sinh viên,</w:t>
      </w:r>
      <w:r w:rsidRPr="00EE2D51">
        <w:rPr>
          <w:lang w:val="vi-VN"/>
        </w:rPr>
        <w:t xml:space="preserve"> </w:t>
      </w:r>
      <w:r w:rsidRPr="00EE2D51">
        <w:t xml:space="preserve">cơ bản </w:t>
      </w:r>
      <w:r w:rsidRPr="00EE2D51">
        <w:rPr>
          <w:lang w:val="vi-VN"/>
        </w:rPr>
        <w:t>bố trí</w:t>
      </w:r>
      <w:r w:rsidRPr="00EE2D51">
        <w:t xml:space="preserve"> </w:t>
      </w:r>
      <w:r w:rsidRPr="00EE2D51">
        <w:rPr>
          <w:lang w:val="vi-VN"/>
        </w:rPr>
        <w:t>CSVC</w:t>
      </w:r>
      <w:r w:rsidRPr="00EE2D51">
        <w:t xml:space="preserve"> kịp thời, đáp ứng</w:t>
      </w:r>
      <w:r w:rsidRPr="00EE2D51">
        <w:rPr>
          <w:lang w:val="vi-VN"/>
        </w:rPr>
        <w:t xml:space="preserve"> </w:t>
      </w:r>
      <w:r w:rsidRPr="00EE2D51">
        <w:t>yêu cầu</w:t>
      </w:r>
      <w:r w:rsidRPr="00EE2D51">
        <w:rPr>
          <w:lang w:val="vi-VN"/>
        </w:rPr>
        <w:t xml:space="preserve"> phục vụ dạy - học</w:t>
      </w:r>
      <w:r w:rsidRPr="00EE2D51">
        <w:t>, ăn ở của người học Ký túc xá Làng sinh viên</w:t>
      </w:r>
      <w:r w:rsidRPr="00EE2D51">
        <w:rPr>
          <w:lang w:val="vi-VN"/>
        </w:rPr>
        <w:t xml:space="preserve">; </w:t>
      </w:r>
      <w:r w:rsidRPr="00EE2D51">
        <w:t>tổ chức tốt</w:t>
      </w:r>
      <w:r w:rsidRPr="00EE2D51">
        <w:rPr>
          <w:lang w:val="vi-VN"/>
        </w:rPr>
        <w:t xml:space="preserve"> hoạt động BPMC</w:t>
      </w:r>
      <w:r w:rsidRPr="00EE2D51">
        <w:t xml:space="preserve"> phục vụ cán bộ và sinh viên.</w:t>
      </w:r>
    </w:p>
  </w:footnote>
  <w:footnote w:id="32">
    <w:p w14:paraId="101E0030" w14:textId="77777777" w:rsidR="00EE3943" w:rsidRPr="00EE2D51" w:rsidRDefault="00EE3943" w:rsidP="00EE3943">
      <w:pPr>
        <w:pStyle w:val="VnbanCcchu"/>
        <w:jc w:val="both"/>
      </w:pPr>
      <w:r w:rsidRPr="00EE2D51">
        <w:rPr>
          <w:rStyle w:val="ThamchiuCcchu"/>
        </w:rPr>
        <w:footnoteRef/>
      </w:r>
      <w:r w:rsidRPr="00EE2D51">
        <w:rPr>
          <w:lang w:val="vi-VN"/>
        </w:rPr>
        <w:t xml:space="preserve"> Giải quyết kịp thời </w:t>
      </w:r>
      <w:r w:rsidRPr="00EE2D51">
        <w:t>hơn</w:t>
      </w:r>
      <w:r w:rsidRPr="00EE2D51">
        <w:rPr>
          <w:lang w:val="vi-VN"/>
        </w:rPr>
        <w:t xml:space="preserve"> </w:t>
      </w:r>
      <w:r w:rsidRPr="00EE2D51">
        <w:t>180 các</w:t>
      </w:r>
      <w:r w:rsidRPr="00EE2D51">
        <w:rPr>
          <w:lang w:val="vi-VN"/>
        </w:rPr>
        <w:t xml:space="preserve"> loại giấy tờ, hồ sơ, thủ tục </w:t>
      </w:r>
      <w:r w:rsidRPr="00EE2D51">
        <w:t>liên quan đến học tập, rèn luyện của sinh viên (</w:t>
      </w:r>
      <w:r w:rsidRPr="00EE2D51">
        <w:rPr>
          <w:lang w:val="vi-VN"/>
        </w:rPr>
        <w:t>vắng thi</w:t>
      </w:r>
      <w:r w:rsidRPr="00EE2D51">
        <w:t>,</w:t>
      </w:r>
      <w:r w:rsidRPr="00EE2D51">
        <w:rPr>
          <w:lang w:val="vi-VN"/>
        </w:rPr>
        <w:t xml:space="preserve"> xin cấp lại thẻ</w:t>
      </w:r>
      <w:r w:rsidRPr="00EE2D51">
        <w:t>,</w:t>
      </w:r>
      <w:r w:rsidRPr="00EE2D51">
        <w:rPr>
          <w:lang w:val="vi-VN"/>
        </w:rPr>
        <w:t xml:space="preserve"> mượn phòng học, hội trường</w:t>
      </w:r>
      <w:r w:rsidRPr="00EE2D51">
        <w:rPr>
          <w:b/>
          <w:lang w:val="vi-VN"/>
        </w:rPr>
        <w:t>,</w:t>
      </w:r>
      <w:r w:rsidRPr="00EE2D51">
        <w:t xml:space="preserve"> loa đài,</w:t>
      </w:r>
      <w:r w:rsidRPr="00EE2D51">
        <w:rPr>
          <w:lang w:val="vi-VN"/>
        </w:rPr>
        <w:t xml:space="preserve"> sân </w:t>
      </w:r>
      <w:r w:rsidRPr="00EE2D51">
        <w:t>TDTT</w:t>
      </w:r>
      <w:r w:rsidRPr="00EE2D51">
        <w:rPr>
          <w:lang w:val="vi-VN"/>
        </w:rPr>
        <w:t>, xác nhận chế độ ưu đãi giáo dục</w:t>
      </w:r>
      <w:r w:rsidRPr="00EE2D51">
        <w:t>,</w:t>
      </w:r>
      <w:r w:rsidRPr="00EE2D51">
        <w:rPr>
          <w:lang w:val="vi-VN"/>
        </w:rPr>
        <w:t xml:space="preserve"> xác nhận sinh viên</w:t>
      </w:r>
      <w:r w:rsidRPr="00EE2D51">
        <w:t xml:space="preserve">, </w:t>
      </w:r>
      <w:r w:rsidRPr="00EE2D51">
        <w:rPr>
          <w:lang w:val="vi-VN"/>
        </w:rPr>
        <w:t>xác nhận vay vốn</w:t>
      </w:r>
      <w:r w:rsidRPr="00EE2D51">
        <w:t>,</w:t>
      </w:r>
      <w:r w:rsidRPr="00EE2D51">
        <w:rPr>
          <w:lang w:val="vi-VN"/>
        </w:rPr>
        <w:t xml:space="preserve"> đề nghị thanh toán BHYT</w:t>
      </w:r>
      <w:r w:rsidRPr="00EE2D51">
        <w:t xml:space="preserve">, </w:t>
      </w:r>
      <w:r w:rsidRPr="00EE2D51">
        <w:rPr>
          <w:lang w:val="vi-VN"/>
        </w:rPr>
        <w:t>sửa thông tin trên phần mềm CMC</w:t>
      </w:r>
      <w:r w:rsidRPr="00EE2D51">
        <w:t xml:space="preserve">…); </w:t>
      </w:r>
      <w:r w:rsidRPr="00EE2D51">
        <w:rPr>
          <w:lang w:val="vi-VN"/>
        </w:rPr>
        <w:t>tổ chức Tuần sinh hoạt công dân - HSSV đầu khóa cho sinh viên khóa 62 trở về trước</w:t>
      </w:r>
      <w:r w:rsidRPr="00EE2D51">
        <w:t xml:space="preserve"> </w:t>
      </w:r>
      <w:r w:rsidRPr="00EE2D51">
        <w:rPr>
          <w:i/>
        </w:rPr>
        <w:t>(bao gồm cả sinh viên học 1 kỳ)</w:t>
      </w:r>
      <w:r w:rsidRPr="00EE2D51">
        <w:rPr>
          <w:lang w:val="vi-VN"/>
        </w:rPr>
        <w:t>, tân sinh viên khóa 63</w:t>
      </w:r>
      <w:r w:rsidRPr="00EE2D51">
        <w:t>;</w:t>
      </w:r>
      <w:r w:rsidRPr="00EE2D51">
        <w:rPr>
          <w:lang w:val="vi-VN"/>
        </w:rPr>
        <w:t xml:space="preserve"> các hoạt động khởi nghiệp sáng tạo, học tập, rèn luyện, NCKH, hoạt động VHVH - TDTT</w:t>
      </w:r>
      <w:r w:rsidRPr="00EE2D51">
        <w:t xml:space="preserve">; tổ chức 6 cuộc họp toàn bộ sinh viên ở nội trú, 8 cuộc họp cán bộ lớp... </w:t>
      </w:r>
    </w:p>
  </w:footnote>
  <w:footnote w:id="33">
    <w:p w14:paraId="69F9E7C2" w14:textId="549566DC" w:rsidR="00EE3943" w:rsidRPr="00EE2D51" w:rsidRDefault="00EE3943" w:rsidP="00EE3943">
      <w:pPr>
        <w:pStyle w:val="VnbanCcchu"/>
      </w:pPr>
      <w:r w:rsidRPr="00EE2D51">
        <w:rPr>
          <w:rStyle w:val="ThamchiuCcchu"/>
        </w:rPr>
        <w:footnoteRef/>
      </w:r>
      <w:r w:rsidRPr="00EE2D51">
        <w:t xml:space="preserve"> 8 đợt sinh viên Trường Đại học Vinh; 4 đợt sinh viên Trường Đại học y khoa Vinh; 1 đợt sinh viên Trường Đại học Vạn Xuân với trên 4.500 sinh viên</w:t>
      </w:r>
    </w:p>
  </w:footnote>
  <w:footnote w:id="34">
    <w:p w14:paraId="333CF1C4" w14:textId="28A5F685" w:rsidR="00EE3943" w:rsidRPr="00EE2D51" w:rsidRDefault="00EE3943" w:rsidP="00EE3943">
      <w:pPr>
        <w:pStyle w:val="VnbanCcchu"/>
        <w:jc w:val="both"/>
      </w:pPr>
      <w:r w:rsidRPr="00EE2D51">
        <w:rPr>
          <w:rStyle w:val="ThamchiuCcchu"/>
        </w:rPr>
        <w:footnoteRef/>
      </w:r>
      <w:r w:rsidRPr="00EE2D51">
        <w:rPr>
          <w:lang w:val="vi-VN"/>
        </w:rPr>
        <w:t xml:space="preserve"> </w:t>
      </w:r>
      <w:r w:rsidRPr="00EE2D51">
        <w:t xml:space="preserve">Tổ chức 4 phòng </w:t>
      </w:r>
      <w:r w:rsidR="00797076" w:rsidRPr="00EE2D51">
        <w:t>thí nghiệm</w:t>
      </w:r>
      <w:r w:rsidRPr="00EE2D51">
        <w:t xml:space="preserve"> của ngành Tự động hóa; 2 </w:t>
      </w:r>
      <w:r w:rsidR="00797076" w:rsidRPr="00EE2D51">
        <w:t>p</w:t>
      </w:r>
      <w:r w:rsidRPr="00EE2D51">
        <w:t>hòng thí nghiệm thú ý và phòng thí nghiệm chăn nuôi; Phối hợp rà soát, điều chỉnh, bổ sung định mức KT-KT cho 6 chuyên ngành đào tạo; chuẩn bị đầy đủ các điều kiện để phục vụ công tác thực hành - thí nghiệm cho 06 chuyên ngành đào tạo, phối hợp triển khai công tác rèn nghề có hiệu quả tại Trại ngọt Hưng Nguyên. Không gian học tập mở cửa thông tầm mùa ôn thi, P</w:t>
      </w:r>
      <w:r w:rsidRPr="00EE2D51">
        <w:rPr>
          <w:lang w:val="vi-VN"/>
        </w:rPr>
        <w:t xml:space="preserve">hục vụ hàng </w:t>
      </w:r>
      <w:r w:rsidRPr="00EE2D51">
        <w:t xml:space="preserve">nghìn </w:t>
      </w:r>
      <w:r w:rsidRPr="00EE2D51">
        <w:rPr>
          <w:lang w:val="vi-VN"/>
        </w:rPr>
        <w:t>lượt CB, SV tra cứu, mượn</w:t>
      </w:r>
      <w:r w:rsidRPr="00EE2D51">
        <w:t xml:space="preserve"> sách,</w:t>
      </w:r>
      <w:r w:rsidRPr="00EE2D51">
        <w:rPr>
          <w:lang w:val="vi-VN"/>
        </w:rPr>
        <w:t xml:space="preserve"> tài liệu</w:t>
      </w:r>
      <w:r w:rsidRPr="00EE2D51">
        <w:t xml:space="preserve"> giảng dạy, học tập, NCKH;</w:t>
      </w:r>
      <w:r w:rsidRPr="00EE2D51">
        <w:rPr>
          <w:lang w:val="vi-VN"/>
        </w:rPr>
        <w:t xml:space="preserve"> </w:t>
      </w:r>
      <w:r w:rsidRPr="00EE2D51">
        <w:t>Học kỳ II năm học 2021-2022 tổ chức 508 ca thi giữa kỳ, cuối kỳ; 368 ca thi GDQP; dự kiến Học kỳ I năm học 2022-2023 tổ chức 450 ca thi giữa kỳ, cuối kỳ; 672 ca thi học phần GDQP; cử trên 3.000 lượt cán bộ xem thi.</w:t>
      </w:r>
    </w:p>
  </w:footnote>
  <w:footnote w:id="35">
    <w:p w14:paraId="4413C272" w14:textId="77777777" w:rsidR="00EE3943" w:rsidRPr="00EE2D51" w:rsidRDefault="00EE3943" w:rsidP="00EE3943">
      <w:pPr>
        <w:pStyle w:val="VnbanCcchu"/>
        <w:jc w:val="both"/>
      </w:pPr>
      <w:r w:rsidRPr="00EE2D51">
        <w:rPr>
          <w:rStyle w:val="ThamchiuCcchu"/>
        </w:rPr>
        <w:footnoteRef/>
      </w:r>
      <w:r w:rsidRPr="00EE2D51">
        <w:rPr>
          <w:lang w:val="vi-VN"/>
        </w:rPr>
        <w:t xml:space="preserve"> </w:t>
      </w:r>
      <w:r w:rsidRPr="00EE2D51">
        <w:t>Thanh quyết toán</w:t>
      </w:r>
      <w:r w:rsidRPr="00EE2D51">
        <w:rPr>
          <w:lang w:val="vi-VN"/>
        </w:rPr>
        <w:t xml:space="preserve"> kinh phí</w:t>
      </w:r>
      <w:r w:rsidRPr="00EE2D51">
        <w:t xml:space="preserve"> phòng ở, </w:t>
      </w:r>
      <w:r w:rsidRPr="00EE2D51">
        <w:rPr>
          <w:lang w:val="vi-VN"/>
        </w:rPr>
        <w:t>sử dụng điện, nước của sinh viên</w:t>
      </w:r>
      <w:r w:rsidRPr="00EE2D51">
        <w:t xml:space="preserve"> trong KTX. Trong năm học 2022 đã thu, nạp về KH -TC: 621.000.000 đồng kinh phí ở KTX của sinh viên; 700.000.000 đồng kinh phí sử dụng điện nước tại Cơ sở II; khai thác sử dụng có hiệu quả:</w:t>
      </w:r>
      <w:r w:rsidRPr="00EE2D51">
        <w:rPr>
          <w:lang w:val="vi-VN"/>
        </w:rPr>
        <w:t xml:space="preserve"> </w:t>
      </w:r>
      <w:r w:rsidRPr="00EE2D51">
        <w:t>Xưởng thực hành ô tô, Nhà tập thể dục - thể thao, Trạm xử lý nước thải, tiếp tục khảo sát để xây dựng, bổ sung cơ sở vật chất đáp ứng nhu cầu người học,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DCBE" w14:textId="77777777" w:rsidR="00AC73BD" w:rsidRDefault="00AC73BD" w:rsidP="00107F68">
    <w:pPr>
      <w:pStyle w:val="u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0D964E73" w14:textId="77777777" w:rsidR="00AC73BD" w:rsidRDefault="00AC73B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FA86" w14:textId="5F8AF9E0" w:rsidR="00AC73BD" w:rsidRPr="00864420" w:rsidRDefault="00AC73BD" w:rsidP="00107F68">
    <w:pPr>
      <w:pStyle w:val="utrang"/>
      <w:framePr w:wrap="around" w:vAnchor="text" w:hAnchor="margin" w:xAlign="center" w:y="1"/>
      <w:rPr>
        <w:rStyle w:val="Strang"/>
        <w:sz w:val="24"/>
      </w:rPr>
    </w:pPr>
    <w:r w:rsidRPr="00864420">
      <w:rPr>
        <w:rStyle w:val="Strang"/>
        <w:sz w:val="24"/>
      </w:rPr>
      <w:fldChar w:fldCharType="begin"/>
    </w:r>
    <w:r w:rsidRPr="00864420">
      <w:rPr>
        <w:rStyle w:val="Strang"/>
        <w:sz w:val="24"/>
      </w:rPr>
      <w:instrText xml:space="preserve">PAGE  </w:instrText>
    </w:r>
    <w:r w:rsidRPr="00864420">
      <w:rPr>
        <w:rStyle w:val="Strang"/>
        <w:sz w:val="24"/>
      </w:rPr>
      <w:fldChar w:fldCharType="separate"/>
    </w:r>
    <w:r w:rsidR="00BD4ED5">
      <w:rPr>
        <w:rStyle w:val="Strang"/>
        <w:noProof/>
        <w:sz w:val="24"/>
      </w:rPr>
      <w:t>21</w:t>
    </w:r>
    <w:r w:rsidRPr="00864420">
      <w:rPr>
        <w:rStyle w:val="Strang"/>
        <w:sz w:val="24"/>
      </w:rPr>
      <w:fldChar w:fldCharType="end"/>
    </w:r>
  </w:p>
  <w:p w14:paraId="43A7B1FC" w14:textId="77777777" w:rsidR="00AC73BD" w:rsidRDefault="00AC73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28D"/>
    <w:multiLevelType w:val="hybridMultilevel"/>
    <w:tmpl w:val="2B66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09BE"/>
    <w:multiLevelType w:val="hybridMultilevel"/>
    <w:tmpl w:val="267607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CF5259"/>
    <w:multiLevelType w:val="hybridMultilevel"/>
    <w:tmpl w:val="0720C528"/>
    <w:lvl w:ilvl="0" w:tplc="AB904060">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BB290E"/>
    <w:multiLevelType w:val="hybridMultilevel"/>
    <w:tmpl w:val="26760706"/>
    <w:lvl w:ilvl="0" w:tplc="C770C3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23D71"/>
    <w:multiLevelType w:val="hybridMultilevel"/>
    <w:tmpl w:val="7172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964703">
    <w:abstractNumId w:val="2"/>
  </w:num>
  <w:num w:numId="2" w16cid:durableId="879173149">
    <w:abstractNumId w:val="4"/>
  </w:num>
  <w:num w:numId="3" w16cid:durableId="1332484315">
    <w:abstractNumId w:val="0"/>
  </w:num>
  <w:num w:numId="4" w16cid:durableId="1919096013">
    <w:abstractNumId w:val="3"/>
  </w:num>
  <w:num w:numId="5" w16cid:durableId="167642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58E8"/>
    <w:rsid w:val="000000AF"/>
    <w:rsid w:val="00001C8F"/>
    <w:rsid w:val="00002FD1"/>
    <w:rsid w:val="00004684"/>
    <w:rsid w:val="00004B4E"/>
    <w:rsid w:val="000055D9"/>
    <w:rsid w:val="0000715C"/>
    <w:rsid w:val="0000738E"/>
    <w:rsid w:val="00007AD6"/>
    <w:rsid w:val="00010989"/>
    <w:rsid w:val="00010C00"/>
    <w:rsid w:val="00011625"/>
    <w:rsid w:val="000138B2"/>
    <w:rsid w:val="000143F5"/>
    <w:rsid w:val="000168C7"/>
    <w:rsid w:val="000202FE"/>
    <w:rsid w:val="00021222"/>
    <w:rsid w:val="000213F4"/>
    <w:rsid w:val="00022EF7"/>
    <w:rsid w:val="00023D81"/>
    <w:rsid w:val="00026536"/>
    <w:rsid w:val="00030007"/>
    <w:rsid w:val="0003307E"/>
    <w:rsid w:val="00033956"/>
    <w:rsid w:val="000347FD"/>
    <w:rsid w:val="00034865"/>
    <w:rsid w:val="000367F4"/>
    <w:rsid w:val="00041D7C"/>
    <w:rsid w:val="00042901"/>
    <w:rsid w:val="00042A38"/>
    <w:rsid w:val="0004335B"/>
    <w:rsid w:val="00044321"/>
    <w:rsid w:val="00045AC3"/>
    <w:rsid w:val="00046A54"/>
    <w:rsid w:val="00046BC5"/>
    <w:rsid w:val="0005206A"/>
    <w:rsid w:val="00052B21"/>
    <w:rsid w:val="00054389"/>
    <w:rsid w:val="00054486"/>
    <w:rsid w:val="00054500"/>
    <w:rsid w:val="000546C3"/>
    <w:rsid w:val="00055C44"/>
    <w:rsid w:val="00056D23"/>
    <w:rsid w:val="00060191"/>
    <w:rsid w:val="0006075E"/>
    <w:rsid w:val="00062A7E"/>
    <w:rsid w:val="00064749"/>
    <w:rsid w:val="000653E2"/>
    <w:rsid w:val="0006592A"/>
    <w:rsid w:val="000677BA"/>
    <w:rsid w:val="000707B9"/>
    <w:rsid w:val="00071B6A"/>
    <w:rsid w:val="00072035"/>
    <w:rsid w:val="0007327E"/>
    <w:rsid w:val="00077B2D"/>
    <w:rsid w:val="00083A8B"/>
    <w:rsid w:val="00083AE8"/>
    <w:rsid w:val="000845A1"/>
    <w:rsid w:val="00086E45"/>
    <w:rsid w:val="00087974"/>
    <w:rsid w:val="0009009F"/>
    <w:rsid w:val="0009026F"/>
    <w:rsid w:val="00090742"/>
    <w:rsid w:val="00090AEA"/>
    <w:rsid w:val="00092D25"/>
    <w:rsid w:val="00096207"/>
    <w:rsid w:val="000A0709"/>
    <w:rsid w:val="000A149A"/>
    <w:rsid w:val="000A193E"/>
    <w:rsid w:val="000A4659"/>
    <w:rsid w:val="000B059C"/>
    <w:rsid w:val="000B1C53"/>
    <w:rsid w:val="000B228F"/>
    <w:rsid w:val="000B4CF6"/>
    <w:rsid w:val="000B4DE5"/>
    <w:rsid w:val="000B56AD"/>
    <w:rsid w:val="000B60FC"/>
    <w:rsid w:val="000B68B7"/>
    <w:rsid w:val="000B6CA9"/>
    <w:rsid w:val="000B7F07"/>
    <w:rsid w:val="000C2E0F"/>
    <w:rsid w:val="000C2E75"/>
    <w:rsid w:val="000C320B"/>
    <w:rsid w:val="000C3A17"/>
    <w:rsid w:val="000C6DBE"/>
    <w:rsid w:val="000D023B"/>
    <w:rsid w:val="000D0B00"/>
    <w:rsid w:val="000D0F34"/>
    <w:rsid w:val="000D300B"/>
    <w:rsid w:val="000D4CC9"/>
    <w:rsid w:val="000D7319"/>
    <w:rsid w:val="000D799B"/>
    <w:rsid w:val="000E00CA"/>
    <w:rsid w:val="000E0C69"/>
    <w:rsid w:val="000E12BA"/>
    <w:rsid w:val="000E1B6F"/>
    <w:rsid w:val="000E42FC"/>
    <w:rsid w:val="000E50D2"/>
    <w:rsid w:val="000E592E"/>
    <w:rsid w:val="000E6303"/>
    <w:rsid w:val="000E7213"/>
    <w:rsid w:val="000F0869"/>
    <w:rsid w:val="000F1745"/>
    <w:rsid w:val="000F2E03"/>
    <w:rsid w:val="000F4276"/>
    <w:rsid w:val="000F4477"/>
    <w:rsid w:val="000F5649"/>
    <w:rsid w:val="000F5F70"/>
    <w:rsid w:val="000F6C57"/>
    <w:rsid w:val="000F7CF2"/>
    <w:rsid w:val="00101CFE"/>
    <w:rsid w:val="00101D49"/>
    <w:rsid w:val="00104229"/>
    <w:rsid w:val="00105DD7"/>
    <w:rsid w:val="00107144"/>
    <w:rsid w:val="00107F68"/>
    <w:rsid w:val="0011191C"/>
    <w:rsid w:val="001120DF"/>
    <w:rsid w:val="001125CB"/>
    <w:rsid w:val="00112B62"/>
    <w:rsid w:val="00112D49"/>
    <w:rsid w:val="0011318D"/>
    <w:rsid w:val="00114F46"/>
    <w:rsid w:val="00115E72"/>
    <w:rsid w:val="001167BD"/>
    <w:rsid w:val="00116C33"/>
    <w:rsid w:val="00117406"/>
    <w:rsid w:val="00117BFF"/>
    <w:rsid w:val="00122077"/>
    <w:rsid w:val="0012603E"/>
    <w:rsid w:val="00127A87"/>
    <w:rsid w:val="00127FAB"/>
    <w:rsid w:val="00130FCA"/>
    <w:rsid w:val="0013413A"/>
    <w:rsid w:val="00134D51"/>
    <w:rsid w:val="00135BD1"/>
    <w:rsid w:val="00136332"/>
    <w:rsid w:val="00136492"/>
    <w:rsid w:val="00136FAC"/>
    <w:rsid w:val="001376F7"/>
    <w:rsid w:val="00137BC4"/>
    <w:rsid w:val="001415B7"/>
    <w:rsid w:val="00141D70"/>
    <w:rsid w:val="001422A2"/>
    <w:rsid w:val="00144879"/>
    <w:rsid w:val="00144987"/>
    <w:rsid w:val="00144E9A"/>
    <w:rsid w:val="0014569C"/>
    <w:rsid w:val="001472CD"/>
    <w:rsid w:val="00147927"/>
    <w:rsid w:val="00147975"/>
    <w:rsid w:val="00151173"/>
    <w:rsid w:val="00152157"/>
    <w:rsid w:val="00154A50"/>
    <w:rsid w:val="00154A68"/>
    <w:rsid w:val="00155678"/>
    <w:rsid w:val="00155C7D"/>
    <w:rsid w:val="00156D8A"/>
    <w:rsid w:val="001602C1"/>
    <w:rsid w:val="0016080C"/>
    <w:rsid w:val="00162659"/>
    <w:rsid w:val="00162A3E"/>
    <w:rsid w:val="00163414"/>
    <w:rsid w:val="00163783"/>
    <w:rsid w:val="001644E4"/>
    <w:rsid w:val="0016527E"/>
    <w:rsid w:val="00165DB7"/>
    <w:rsid w:val="001700CC"/>
    <w:rsid w:val="00170BC2"/>
    <w:rsid w:val="0017124D"/>
    <w:rsid w:val="001714AA"/>
    <w:rsid w:val="00175391"/>
    <w:rsid w:val="00180249"/>
    <w:rsid w:val="00180399"/>
    <w:rsid w:val="0018042B"/>
    <w:rsid w:val="0018326F"/>
    <w:rsid w:val="00183402"/>
    <w:rsid w:val="001839EF"/>
    <w:rsid w:val="00185582"/>
    <w:rsid w:val="00185694"/>
    <w:rsid w:val="001871FF"/>
    <w:rsid w:val="001902A5"/>
    <w:rsid w:val="00191AF6"/>
    <w:rsid w:val="00191E35"/>
    <w:rsid w:val="00191EFD"/>
    <w:rsid w:val="00192A12"/>
    <w:rsid w:val="00194DE1"/>
    <w:rsid w:val="00195BED"/>
    <w:rsid w:val="00195D22"/>
    <w:rsid w:val="0019742B"/>
    <w:rsid w:val="00197FF4"/>
    <w:rsid w:val="001A1352"/>
    <w:rsid w:val="001A1F74"/>
    <w:rsid w:val="001A2B14"/>
    <w:rsid w:val="001A36E7"/>
    <w:rsid w:val="001A3BC4"/>
    <w:rsid w:val="001A3D94"/>
    <w:rsid w:val="001A48BB"/>
    <w:rsid w:val="001B01C5"/>
    <w:rsid w:val="001B08F0"/>
    <w:rsid w:val="001B0FFD"/>
    <w:rsid w:val="001B1DE7"/>
    <w:rsid w:val="001B2C3D"/>
    <w:rsid w:val="001B6366"/>
    <w:rsid w:val="001B668D"/>
    <w:rsid w:val="001C45DC"/>
    <w:rsid w:val="001C4612"/>
    <w:rsid w:val="001C47C0"/>
    <w:rsid w:val="001C5133"/>
    <w:rsid w:val="001C5B5B"/>
    <w:rsid w:val="001C5BAC"/>
    <w:rsid w:val="001C6EEE"/>
    <w:rsid w:val="001C7840"/>
    <w:rsid w:val="001D3F8C"/>
    <w:rsid w:val="001D4CEF"/>
    <w:rsid w:val="001D58DB"/>
    <w:rsid w:val="001D7030"/>
    <w:rsid w:val="001E00EE"/>
    <w:rsid w:val="001E1DC7"/>
    <w:rsid w:val="001E2007"/>
    <w:rsid w:val="001E2427"/>
    <w:rsid w:val="001E2D7F"/>
    <w:rsid w:val="001E410C"/>
    <w:rsid w:val="001E4151"/>
    <w:rsid w:val="001E54DF"/>
    <w:rsid w:val="001E5854"/>
    <w:rsid w:val="001E6F4E"/>
    <w:rsid w:val="001E6FC3"/>
    <w:rsid w:val="001E71F5"/>
    <w:rsid w:val="001F10D4"/>
    <w:rsid w:val="001F1177"/>
    <w:rsid w:val="001F1B15"/>
    <w:rsid w:val="001F4654"/>
    <w:rsid w:val="001F470C"/>
    <w:rsid w:val="001F4DB2"/>
    <w:rsid w:val="001F5884"/>
    <w:rsid w:val="001F7E77"/>
    <w:rsid w:val="0020033C"/>
    <w:rsid w:val="002028A9"/>
    <w:rsid w:val="002033E9"/>
    <w:rsid w:val="00203B9B"/>
    <w:rsid w:val="00207FE8"/>
    <w:rsid w:val="002100B8"/>
    <w:rsid w:val="002104A7"/>
    <w:rsid w:val="00214B1B"/>
    <w:rsid w:val="00215203"/>
    <w:rsid w:val="00222CC6"/>
    <w:rsid w:val="0022514A"/>
    <w:rsid w:val="002255D9"/>
    <w:rsid w:val="00226079"/>
    <w:rsid w:val="002273FB"/>
    <w:rsid w:val="00227FA6"/>
    <w:rsid w:val="00230367"/>
    <w:rsid w:val="00230F6B"/>
    <w:rsid w:val="00233BF1"/>
    <w:rsid w:val="00234A07"/>
    <w:rsid w:val="0023531C"/>
    <w:rsid w:val="00236A47"/>
    <w:rsid w:val="00237AC2"/>
    <w:rsid w:val="00237C0E"/>
    <w:rsid w:val="00237FB1"/>
    <w:rsid w:val="0024015F"/>
    <w:rsid w:val="002407BD"/>
    <w:rsid w:val="002414E4"/>
    <w:rsid w:val="00242027"/>
    <w:rsid w:val="00242C8D"/>
    <w:rsid w:val="00242F0E"/>
    <w:rsid w:val="0024354E"/>
    <w:rsid w:val="00243B9B"/>
    <w:rsid w:val="00243BE0"/>
    <w:rsid w:val="0024414C"/>
    <w:rsid w:val="00244532"/>
    <w:rsid w:val="00244EC8"/>
    <w:rsid w:val="00244F4E"/>
    <w:rsid w:val="002454D9"/>
    <w:rsid w:val="00245F60"/>
    <w:rsid w:val="0024634F"/>
    <w:rsid w:val="002514A9"/>
    <w:rsid w:val="00251C58"/>
    <w:rsid w:val="00252AC0"/>
    <w:rsid w:val="00253F7E"/>
    <w:rsid w:val="0025582F"/>
    <w:rsid w:val="00256F7D"/>
    <w:rsid w:val="00260004"/>
    <w:rsid w:val="002601E8"/>
    <w:rsid w:val="00260276"/>
    <w:rsid w:val="002602E1"/>
    <w:rsid w:val="00260526"/>
    <w:rsid w:val="0026206A"/>
    <w:rsid w:val="002624AC"/>
    <w:rsid w:val="00262BF9"/>
    <w:rsid w:val="00263396"/>
    <w:rsid w:val="002652D3"/>
    <w:rsid w:val="00265808"/>
    <w:rsid w:val="00265E0F"/>
    <w:rsid w:val="00270BA1"/>
    <w:rsid w:val="00271603"/>
    <w:rsid w:val="0027242E"/>
    <w:rsid w:val="00272EEE"/>
    <w:rsid w:val="00273A37"/>
    <w:rsid w:val="00273F0F"/>
    <w:rsid w:val="00273FC1"/>
    <w:rsid w:val="00276C93"/>
    <w:rsid w:val="002818D0"/>
    <w:rsid w:val="00281FC5"/>
    <w:rsid w:val="00283383"/>
    <w:rsid w:val="002834FA"/>
    <w:rsid w:val="00284C06"/>
    <w:rsid w:val="00286FA8"/>
    <w:rsid w:val="002871EF"/>
    <w:rsid w:val="0029120E"/>
    <w:rsid w:val="002919E6"/>
    <w:rsid w:val="00291BA2"/>
    <w:rsid w:val="002922E1"/>
    <w:rsid w:val="00293805"/>
    <w:rsid w:val="00293F55"/>
    <w:rsid w:val="00295181"/>
    <w:rsid w:val="00295AE9"/>
    <w:rsid w:val="00296D80"/>
    <w:rsid w:val="00297043"/>
    <w:rsid w:val="002A07AC"/>
    <w:rsid w:val="002A0EE7"/>
    <w:rsid w:val="002A1A35"/>
    <w:rsid w:val="002A1DA4"/>
    <w:rsid w:val="002A309E"/>
    <w:rsid w:val="002A3E17"/>
    <w:rsid w:val="002A470B"/>
    <w:rsid w:val="002A5224"/>
    <w:rsid w:val="002A553A"/>
    <w:rsid w:val="002B04DB"/>
    <w:rsid w:val="002B1073"/>
    <w:rsid w:val="002B222B"/>
    <w:rsid w:val="002B32C7"/>
    <w:rsid w:val="002B34CC"/>
    <w:rsid w:val="002B533A"/>
    <w:rsid w:val="002B5A97"/>
    <w:rsid w:val="002B73C4"/>
    <w:rsid w:val="002B7787"/>
    <w:rsid w:val="002C23F2"/>
    <w:rsid w:val="002C34A7"/>
    <w:rsid w:val="002C376E"/>
    <w:rsid w:val="002C6CB3"/>
    <w:rsid w:val="002C7E25"/>
    <w:rsid w:val="002D1BF9"/>
    <w:rsid w:val="002D34B3"/>
    <w:rsid w:val="002D382B"/>
    <w:rsid w:val="002D4880"/>
    <w:rsid w:val="002D4FA6"/>
    <w:rsid w:val="002D6635"/>
    <w:rsid w:val="002D6A52"/>
    <w:rsid w:val="002D77AD"/>
    <w:rsid w:val="002E0B5A"/>
    <w:rsid w:val="002E0C5E"/>
    <w:rsid w:val="002E43B0"/>
    <w:rsid w:val="002E5349"/>
    <w:rsid w:val="002E6064"/>
    <w:rsid w:val="002E62AC"/>
    <w:rsid w:val="002F472C"/>
    <w:rsid w:val="002F6A3F"/>
    <w:rsid w:val="002F6C83"/>
    <w:rsid w:val="002F70FA"/>
    <w:rsid w:val="002F7D6C"/>
    <w:rsid w:val="00301342"/>
    <w:rsid w:val="003021E5"/>
    <w:rsid w:val="0030257A"/>
    <w:rsid w:val="003034BE"/>
    <w:rsid w:val="003038E3"/>
    <w:rsid w:val="00304834"/>
    <w:rsid w:val="003053E1"/>
    <w:rsid w:val="0030555F"/>
    <w:rsid w:val="003063C1"/>
    <w:rsid w:val="003064D2"/>
    <w:rsid w:val="00307C75"/>
    <w:rsid w:val="00310128"/>
    <w:rsid w:val="00310426"/>
    <w:rsid w:val="00312D3F"/>
    <w:rsid w:val="00312E38"/>
    <w:rsid w:val="00314AA9"/>
    <w:rsid w:val="00314D6A"/>
    <w:rsid w:val="003151F2"/>
    <w:rsid w:val="00321E8B"/>
    <w:rsid w:val="003238ED"/>
    <w:rsid w:val="0032414A"/>
    <w:rsid w:val="00324C07"/>
    <w:rsid w:val="00325111"/>
    <w:rsid w:val="003268E9"/>
    <w:rsid w:val="003270E3"/>
    <w:rsid w:val="00327A7D"/>
    <w:rsid w:val="00327EF2"/>
    <w:rsid w:val="00330079"/>
    <w:rsid w:val="00330FE4"/>
    <w:rsid w:val="00332F3C"/>
    <w:rsid w:val="00334CDC"/>
    <w:rsid w:val="0033667E"/>
    <w:rsid w:val="00337364"/>
    <w:rsid w:val="00342841"/>
    <w:rsid w:val="0034309B"/>
    <w:rsid w:val="0034401C"/>
    <w:rsid w:val="0034475F"/>
    <w:rsid w:val="00344A84"/>
    <w:rsid w:val="0034517A"/>
    <w:rsid w:val="003456F5"/>
    <w:rsid w:val="0034652D"/>
    <w:rsid w:val="00346F79"/>
    <w:rsid w:val="00347D81"/>
    <w:rsid w:val="0035033E"/>
    <w:rsid w:val="00350B25"/>
    <w:rsid w:val="003519EB"/>
    <w:rsid w:val="003524CF"/>
    <w:rsid w:val="00353311"/>
    <w:rsid w:val="0035376A"/>
    <w:rsid w:val="00353FE5"/>
    <w:rsid w:val="00355636"/>
    <w:rsid w:val="00356C7E"/>
    <w:rsid w:val="00356E57"/>
    <w:rsid w:val="00357B3C"/>
    <w:rsid w:val="003643EB"/>
    <w:rsid w:val="003645B6"/>
    <w:rsid w:val="00366315"/>
    <w:rsid w:val="0036791F"/>
    <w:rsid w:val="00367A19"/>
    <w:rsid w:val="00370F4C"/>
    <w:rsid w:val="0037293E"/>
    <w:rsid w:val="00373DC1"/>
    <w:rsid w:val="00376987"/>
    <w:rsid w:val="00376A2D"/>
    <w:rsid w:val="00376F20"/>
    <w:rsid w:val="00377040"/>
    <w:rsid w:val="00380A9C"/>
    <w:rsid w:val="00381D36"/>
    <w:rsid w:val="0038270D"/>
    <w:rsid w:val="00383242"/>
    <w:rsid w:val="0038361A"/>
    <w:rsid w:val="0038366D"/>
    <w:rsid w:val="00383893"/>
    <w:rsid w:val="00383AD2"/>
    <w:rsid w:val="0038432E"/>
    <w:rsid w:val="00384EC6"/>
    <w:rsid w:val="00386DB6"/>
    <w:rsid w:val="00386FE6"/>
    <w:rsid w:val="00387105"/>
    <w:rsid w:val="00387608"/>
    <w:rsid w:val="00392430"/>
    <w:rsid w:val="003937B8"/>
    <w:rsid w:val="00394FEC"/>
    <w:rsid w:val="00395857"/>
    <w:rsid w:val="00396905"/>
    <w:rsid w:val="00397B3E"/>
    <w:rsid w:val="003A0B9D"/>
    <w:rsid w:val="003A1D24"/>
    <w:rsid w:val="003A1FD9"/>
    <w:rsid w:val="003A2B6B"/>
    <w:rsid w:val="003A3D7B"/>
    <w:rsid w:val="003A590D"/>
    <w:rsid w:val="003A68D6"/>
    <w:rsid w:val="003A7912"/>
    <w:rsid w:val="003B0190"/>
    <w:rsid w:val="003B1979"/>
    <w:rsid w:val="003B2C20"/>
    <w:rsid w:val="003B3A7E"/>
    <w:rsid w:val="003B4E8E"/>
    <w:rsid w:val="003B61CB"/>
    <w:rsid w:val="003B634C"/>
    <w:rsid w:val="003B6F5F"/>
    <w:rsid w:val="003B7B48"/>
    <w:rsid w:val="003C0835"/>
    <w:rsid w:val="003C182D"/>
    <w:rsid w:val="003C598E"/>
    <w:rsid w:val="003C6134"/>
    <w:rsid w:val="003C6BF5"/>
    <w:rsid w:val="003C6C71"/>
    <w:rsid w:val="003C6F00"/>
    <w:rsid w:val="003C6F20"/>
    <w:rsid w:val="003C7C74"/>
    <w:rsid w:val="003D0091"/>
    <w:rsid w:val="003D0B63"/>
    <w:rsid w:val="003D13FF"/>
    <w:rsid w:val="003D15D4"/>
    <w:rsid w:val="003D4F80"/>
    <w:rsid w:val="003D5828"/>
    <w:rsid w:val="003D640E"/>
    <w:rsid w:val="003D6690"/>
    <w:rsid w:val="003D6AC2"/>
    <w:rsid w:val="003D6F6C"/>
    <w:rsid w:val="003E0215"/>
    <w:rsid w:val="003E0C24"/>
    <w:rsid w:val="003E2798"/>
    <w:rsid w:val="003E3019"/>
    <w:rsid w:val="003E3374"/>
    <w:rsid w:val="003E38CF"/>
    <w:rsid w:val="003E3D5B"/>
    <w:rsid w:val="003E42FC"/>
    <w:rsid w:val="003E5057"/>
    <w:rsid w:val="003E771C"/>
    <w:rsid w:val="003F17A2"/>
    <w:rsid w:val="003F72C3"/>
    <w:rsid w:val="004010D4"/>
    <w:rsid w:val="00401388"/>
    <w:rsid w:val="0040151D"/>
    <w:rsid w:val="00401CAB"/>
    <w:rsid w:val="00401FCC"/>
    <w:rsid w:val="0040215F"/>
    <w:rsid w:val="00403708"/>
    <w:rsid w:val="00405494"/>
    <w:rsid w:val="00406A79"/>
    <w:rsid w:val="00412761"/>
    <w:rsid w:val="00413417"/>
    <w:rsid w:val="00416DEC"/>
    <w:rsid w:val="004170EA"/>
    <w:rsid w:val="00422253"/>
    <w:rsid w:val="00423313"/>
    <w:rsid w:val="0042649E"/>
    <w:rsid w:val="00431B3D"/>
    <w:rsid w:val="004323A7"/>
    <w:rsid w:val="0043254D"/>
    <w:rsid w:val="0043260B"/>
    <w:rsid w:val="00432F09"/>
    <w:rsid w:val="00434E32"/>
    <w:rsid w:val="004350FB"/>
    <w:rsid w:val="004354EC"/>
    <w:rsid w:val="00435705"/>
    <w:rsid w:val="00435FE5"/>
    <w:rsid w:val="00436F82"/>
    <w:rsid w:val="004405A6"/>
    <w:rsid w:val="00440EB6"/>
    <w:rsid w:val="004410D5"/>
    <w:rsid w:val="004410ED"/>
    <w:rsid w:val="00442A1A"/>
    <w:rsid w:val="00442BC4"/>
    <w:rsid w:val="00442C4C"/>
    <w:rsid w:val="00442DC1"/>
    <w:rsid w:val="00442DE0"/>
    <w:rsid w:val="004434AF"/>
    <w:rsid w:val="004439BE"/>
    <w:rsid w:val="00443D58"/>
    <w:rsid w:val="00443FE8"/>
    <w:rsid w:val="00444963"/>
    <w:rsid w:val="00444B6A"/>
    <w:rsid w:val="00444B7C"/>
    <w:rsid w:val="00445A46"/>
    <w:rsid w:val="00446212"/>
    <w:rsid w:val="00446496"/>
    <w:rsid w:val="00447054"/>
    <w:rsid w:val="00447898"/>
    <w:rsid w:val="00450381"/>
    <w:rsid w:val="00451916"/>
    <w:rsid w:val="004524B7"/>
    <w:rsid w:val="00453156"/>
    <w:rsid w:val="004535F3"/>
    <w:rsid w:val="00453B7D"/>
    <w:rsid w:val="00456A92"/>
    <w:rsid w:val="0045783E"/>
    <w:rsid w:val="00460123"/>
    <w:rsid w:val="00461A98"/>
    <w:rsid w:val="0046244C"/>
    <w:rsid w:val="0046330A"/>
    <w:rsid w:val="00464585"/>
    <w:rsid w:val="00465512"/>
    <w:rsid w:val="00466729"/>
    <w:rsid w:val="00466F9A"/>
    <w:rsid w:val="00467013"/>
    <w:rsid w:val="0046779F"/>
    <w:rsid w:val="00470FBA"/>
    <w:rsid w:val="00472D15"/>
    <w:rsid w:val="00473B34"/>
    <w:rsid w:val="00474368"/>
    <w:rsid w:val="00477BF2"/>
    <w:rsid w:val="0048041C"/>
    <w:rsid w:val="00482D6A"/>
    <w:rsid w:val="0048352C"/>
    <w:rsid w:val="0048476A"/>
    <w:rsid w:val="00486285"/>
    <w:rsid w:val="00487412"/>
    <w:rsid w:val="0048785F"/>
    <w:rsid w:val="00487C2B"/>
    <w:rsid w:val="004942DC"/>
    <w:rsid w:val="00495870"/>
    <w:rsid w:val="00497DB2"/>
    <w:rsid w:val="004A4404"/>
    <w:rsid w:val="004A47A2"/>
    <w:rsid w:val="004A5C95"/>
    <w:rsid w:val="004B2A7B"/>
    <w:rsid w:val="004B3ACA"/>
    <w:rsid w:val="004B3EDD"/>
    <w:rsid w:val="004B4B22"/>
    <w:rsid w:val="004B4CE6"/>
    <w:rsid w:val="004B4F0F"/>
    <w:rsid w:val="004B5A91"/>
    <w:rsid w:val="004B715E"/>
    <w:rsid w:val="004C03A2"/>
    <w:rsid w:val="004C0D46"/>
    <w:rsid w:val="004C2277"/>
    <w:rsid w:val="004C295A"/>
    <w:rsid w:val="004C3423"/>
    <w:rsid w:val="004C3441"/>
    <w:rsid w:val="004C346C"/>
    <w:rsid w:val="004C381A"/>
    <w:rsid w:val="004C3D6B"/>
    <w:rsid w:val="004C561D"/>
    <w:rsid w:val="004C591A"/>
    <w:rsid w:val="004C5FD9"/>
    <w:rsid w:val="004C6A5D"/>
    <w:rsid w:val="004D01BA"/>
    <w:rsid w:val="004D08FC"/>
    <w:rsid w:val="004D0E02"/>
    <w:rsid w:val="004D110C"/>
    <w:rsid w:val="004D2700"/>
    <w:rsid w:val="004D6E5C"/>
    <w:rsid w:val="004D7045"/>
    <w:rsid w:val="004D7BDE"/>
    <w:rsid w:val="004E03F1"/>
    <w:rsid w:val="004E0479"/>
    <w:rsid w:val="004E1C3E"/>
    <w:rsid w:val="004E43B5"/>
    <w:rsid w:val="004E497D"/>
    <w:rsid w:val="004E5002"/>
    <w:rsid w:val="004E5C38"/>
    <w:rsid w:val="004E6509"/>
    <w:rsid w:val="004E6F36"/>
    <w:rsid w:val="004E7158"/>
    <w:rsid w:val="004F0795"/>
    <w:rsid w:val="004F0887"/>
    <w:rsid w:val="004F1918"/>
    <w:rsid w:val="004F1A60"/>
    <w:rsid w:val="004F22E6"/>
    <w:rsid w:val="004F2535"/>
    <w:rsid w:val="004F32B8"/>
    <w:rsid w:val="004F3B6C"/>
    <w:rsid w:val="004F504C"/>
    <w:rsid w:val="004F7068"/>
    <w:rsid w:val="004F78A3"/>
    <w:rsid w:val="004F7BE6"/>
    <w:rsid w:val="004F7CD5"/>
    <w:rsid w:val="00500067"/>
    <w:rsid w:val="0050049E"/>
    <w:rsid w:val="00500D17"/>
    <w:rsid w:val="00500F27"/>
    <w:rsid w:val="005015CC"/>
    <w:rsid w:val="005036E2"/>
    <w:rsid w:val="00504D2C"/>
    <w:rsid w:val="0051024B"/>
    <w:rsid w:val="00510B6F"/>
    <w:rsid w:val="00510D44"/>
    <w:rsid w:val="00510D67"/>
    <w:rsid w:val="00511052"/>
    <w:rsid w:val="005117BE"/>
    <w:rsid w:val="00511CBC"/>
    <w:rsid w:val="00512232"/>
    <w:rsid w:val="00512D52"/>
    <w:rsid w:val="00514909"/>
    <w:rsid w:val="00514B97"/>
    <w:rsid w:val="0051510D"/>
    <w:rsid w:val="005157D3"/>
    <w:rsid w:val="0051593F"/>
    <w:rsid w:val="00515E37"/>
    <w:rsid w:val="00522348"/>
    <w:rsid w:val="00525CAC"/>
    <w:rsid w:val="005264EF"/>
    <w:rsid w:val="00526588"/>
    <w:rsid w:val="00526982"/>
    <w:rsid w:val="005274A7"/>
    <w:rsid w:val="005306EA"/>
    <w:rsid w:val="00532708"/>
    <w:rsid w:val="00534204"/>
    <w:rsid w:val="00534A9A"/>
    <w:rsid w:val="0053711A"/>
    <w:rsid w:val="00537C9B"/>
    <w:rsid w:val="00540A11"/>
    <w:rsid w:val="00543AED"/>
    <w:rsid w:val="00543EDA"/>
    <w:rsid w:val="00544EEB"/>
    <w:rsid w:val="0054535A"/>
    <w:rsid w:val="00547683"/>
    <w:rsid w:val="00551C67"/>
    <w:rsid w:val="005528B2"/>
    <w:rsid w:val="00553B42"/>
    <w:rsid w:val="00555225"/>
    <w:rsid w:val="0055529C"/>
    <w:rsid w:val="0055560B"/>
    <w:rsid w:val="00555996"/>
    <w:rsid w:val="00555DC9"/>
    <w:rsid w:val="00556755"/>
    <w:rsid w:val="00557F30"/>
    <w:rsid w:val="005609C7"/>
    <w:rsid w:val="00561401"/>
    <w:rsid w:val="005614DA"/>
    <w:rsid w:val="00562704"/>
    <w:rsid w:val="005627AB"/>
    <w:rsid w:val="00563585"/>
    <w:rsid w:val="00565CB6"/>
    <w:rsid w:val="005724B6"/>
    <w:rsid w:val="00572635"/>
    <w:rsid w:val="00572C22"/>
    <w:rsid w:val="005731DC"/>
    <w:rsid w:val="00573CE8"/>
    <w:rsid w:val="00573CE9"/>
    <w:rsid w:val="00575BD5"/>
    <w:rsid w:val="005764C1"/>
    <w:rsid w:val="00576AE8"/>
    <w:rsid w:val="005776EF"/>
    <w:rsid w:val="00581071"/>
    <w:rsid w:val="00581B45"/>
    <w:rsid w:val="00582DCA"/>
    <w:rsid w:val="005836F4"/>
    <w:rsid w:val="005847F1"/>
    <w:rsid w:val="00584946"/>
    <w:rsid w:val="005851FC"/>
    <w:rsid w:val="0058603D"/>
    <w:rsid w:val="0058738A"/>
    <w:rsid w:val="00590938"/>
    <w:rsid w:val="00590BF2"/>
    <w:rsid w:val="00593057"/>
    <w:rsid w:val="005932A3"/>
    <w:rsid w:val="00593829"/>
    <w:rsid w:val="00593A5E"/>
    <w:rsid w:val="00594FE8"/>
    <w:rsid w:val="00595FCF"/>
    <w:rsid w:val="00597D2E"/>
    <w:rsid w:val="005A08E6"/>
    <w:rsid w:val="005A22B3"/>
    <w:rsid w:val="005A2835"/>
    <w:rsid w:val="005A3157"/>
    <w:rsid w:val="005A3D7D"/>
    <w:rsid w:val="005A48C0"/>
    <w:rsid w:val="005A5CC0"/>
    <w:rsid w:val="005A78DF"/>
    <w:rsid w:val="005B1487"/>
    <w:rsid w:val="005B2C4D"/>
    <w:rsid w:val="005B2E23"/>
    <w:rsid w:val="005B55F5"/>
    <w:rsid w:val="005B5E19"/>
    <w:rsid w:val="005B6CC5"/>
    <w:rsid w:val="005B7ED3"/>
    <w:rsid w:val="005C17B2"/>
    <w:rsid w:val="005C2F17"/>
    <w:rsid w:val="005C3549"/>
    <w:rsid w:val="005C3A21"/>
    <w:rsid w:val="005C452B"/>
    <w:rsid w:val="005C45DE"/>
    <w:rsid w:val="005C4B47"/>
    <w:rsid w:val="005C58FC"/>
    <w:rsid w:val="005C7A36"/>
    <w:rsid w:val="005D0E4B"/>
    <w:rsid w:val="005D24B8"/>
    <w:rsid w:val="005D2749"/>
    <w:rsid w:val="005D3693"/>
    <w:rsid w:val="005D7518"/>
    <w:rsid w:val="005D77D1"/>
    <w:rsid w:val="005D7E8D"/>
    <w:rsid w:val="005E1556"/>
    <w:rsid w:val="005E19C6"/>
    <w:rsid w:val="005E42DC"/>
    <w:rsid w:val="005E4E35"/>
    <w:rsid w:val="005E6768"/>
    <w:rsid w:val="005F01BE"/>
    <w:rsid w:val="005F06D6"/>
    <w:rsid w:val="005F0B90"/>
    <w:rsid w:val="005F1C6B"/>
    <w:rsid w:val="005F2B00"/>
    <w:rsid w:val="005F2E19"/>
    <w:rsid w:val="005F3905"/>
    <w:rsid w:val="005F431C"/>
    <w:rsid w:val="005F5EDD"/>
    <w:rsid w:val="005F6ECA"/>
    <w:rsid w:val="005F78CD"/>
    <w:rsid w:val="005F7CAA"/>
    <w:rsid w:val="006036CD"/>
    <w:rsid w:val="00604346"/>
    <w:rsid w:val="006105C4"/>
    <w:rsid w:val="00614726"/>
    <w:rsid w:val="00616549"/>
    <w:rsid w:val="00616CE0"/>
    <w:rsid w:val="00616D6E"/>
    <w:rsid w:val="006176D7"/>
    <w:rsid w:val="00617E52"/>
    <w:rsid w:val="006204E8"/>
    <w:rsid w:val="00623AA6"/>
    <w:rsid w:val="006252AA"/>
    <w:rsid w:val="00625905"/>
    <w:rsid w:val="00625A26"/>
    <w:rsid w:val="00631E73"/>
    <w:rsid w:val="0063269B"/>
    <w:rsid w:val="00632C13"/>
    <w:rsid w:val="00632C45"/>
    <w:rsid w:val="00633CB9"/>
    <w:rsid w:val="00634093"/>
    <w:rsid w:val="00634DA4"/>
    <w:rsid w:val="00635BE8"/>
    <w:rsid w:val="00636223"/>
    <w:rsid w:val="00637365"/>
    <w:rsid w:val="00637A14"/>
    <w:rsid w:val="00637F61"/>
    <w:rsid w:val="0064069D"/>
    <w:rsid w:val="0064149B"/>
    <w:rsid w:val="0064231C"/>
    <w:rsid w:val="0064401B"/>
    <w:rsid w:val="006455ED"/>
    <w:rsid w:val="00645D8A"/>
    <w:rsid w:val="006522A5"/>
    <w:rsid w:val="00652F1A"/>
    <w:rsid w:val="006534B4"/>
    <w:rsid w:val="006534E5"/>
    <w:rsid w:val="006540BF"/>
    <w:rsid w:val="00655607"/>
    <w:rsid w:val="00656E48"/>
    <w:rsid w:val="00660653"/>
    <w:rsid w:val="006606D1"/>
    <w:rsid w:val="00662BAC"/>
    <w:rsid w:val="00665417"/>
    <w:rsid w:val="00665CBF"/>
    <w:rsid w:val="0066760D"/>
    <w:rsid w:val="0067106A"/>
    <w:rsid w:val="0067145F"/>
    <w:rsid w:val="00672753"/>
    <w:rsid w:val="00672BFD"/>
    <w:rsid w:val="0067659A"/>
    <w:rsid w:val="006809FF"/>
    <w:rsid w:val="00680D36"/>
    <w:rsid w:val="00680DF8"/>
    <w:rsid w:val="0068332E"/>
    <w:rsid w:val="00683EE5"/>
    <w:rsid w:val="006870F8"/>
    <w:rsid w:val="006935FD"/>
    <w:rsid w:val="00693848"/>
    <w:rsid w:val="006954BA"/>
    <w:rsid w:val="0069575B"/>
    <w:rsid w:val="00696E24"/>
    <w:rsid w:val="006A0FF2"/>
    <w:rsid w:val="006A4F34"/>
    <w:rsid w:val="006A52FB"/>
    <w:rsid w:val="006A581D"/>
    <w:rsid w:val="006A6BA5"/>
    <w:rsid w:val="006A7418"/>
    <w:rsid w:val="006A7765"/>
    <w:rsid w:val="006B0091"/>
    <w:rsid w:val="006B03FA"/>
    <w:rsid w:val="006B0BDA"/>
    <w:rsid w:val="006B1D91"/>
    <w:rsid w:val="006B3BDF"/>
    <w:rsid w:val="006B4B97"/>
    <w:rsid w:val="006B4BBA"/>
    <w:rsid w:val="006B63DF"/>
    <w:rsid w:val="006B6FD9"/>
    <w:rsid w:val="006B73E4"/>
    <w:rsid w:val="006C187C"/>
    <w:rsid w:val="006C253B"/>
    <w:rsid w:val="006C3127"/>
    <w:rsid w:val="006C3329"/>
    <w:rsid w:val="006C507B"/>
    <w:rsid w:val="006C5703"/>
    <w:rsid w:val="006C73F7"/>
    <w:rsid w:val="006C77C0"/>
    <w:rsid w:val="006D0EF8"/>
    <w:rsid w:val="006D108F"/>
    <w:rsid w:val="006D1234"/>
    <w:rsid w:val="006D184C"/>
    <w:rsid w:val="006D2C7F"/>
    <w:rsid w:val="006D2FED"/>
    <w:rsid w:val="006D5697"/>
    <w:rsid w:val="006D60F2"/>
    <w:rsid w:val="006D68C5"/>
    <w:rsid w:val="006E063C"/>
    <w:rsid w:val="006E2B06"/>
    <w:rsid w:val="006E3698"/>
    <w:rsid w:val="006E40F8"/>
    <w:rsid w:val="006E48BD"/>
    <w:rsid w:val="006E49D9"/>
    <w:rsid w:val="006E5508"/>
    <w:rsid w:val="006E70C7"/>
    <w:rsid w:val="006F099B"/>
    <w:rsid w:val="006F15E3"/>
    <w:rsid w:val="006F1CA4"/>
    <w:rsid w:val="006F32A4"/>
    <w:rsid w:val="006F35A1"/>
    <w:rsid w:val="006F558A"/>
    <w:rsid w:val="006F6A8F"/>
    <w:rsid w:val="006F6E2F"/>
    <w:rsid w:val="00700BB8"/>
    <w:rsid w:val="00701B58"/>
    <w:rsid w:val="00702B73"/>
    <w:rsid w:val="0070644E"/>
    <w:rsid w:val="00706EB2"/>
    <w:rsid w:val="0071091A"/>
    <w:rsid w:val="00711C16"/>
    <w:rsid w:val="00711DE3"/>
    <w:rsid w:val="00711E4D"/>
    <w:rsid w:val="0071235B"/>
    <w:rsid w:val="00712EA8"/>
    <w:rsid w:val="00714C83"/>
    <w:rsid w:val="00715E98"/>
    <w:rsid w:val="0071670E"/>
    <w:rsid w:val="0071758A"/>
    <w:rsid w:val="00720267"/>
    <w:rsid w:val="00723AE7"/>
    <w:rsid w:val="00723CEF"/>
    <w:rsid w:val="00723F6C"/>
    <w:rsid w:val="007241A8"/>
    <w:rsid w:val="007244A0"/>
    <w:rsid w:val="00725E72"/>
    <w:rsid w:val="0072678E"/>
    <w:rsid w:val="007301C8"/>
    <w:rsid w:val="007322AC"/>
    <w:rsid w:val="0073496E"/>
    <w:rsid w:val="007362B9"/>
    <w:rsid w:val="007366ED"/>
    <w:rsid w:val="007368DE"/>
    <w:rsid w:val="00737F3C"/>
    <w:rsid w:val="00743827"/>
    <w:rsid w:val="007458F0"/>
    <w:rsid w:val="007459B6"/>
    <w:rsid w:val="00745E44"/>
    <w:rsid w:val="00746F1E"/>
    <w:rsid w:val="00752357"/>
    <w:rsid w:val="00752974"/>
    <w:rsid w:val="007532CC"/>
    <w:rsid w:val="00753FE0"/>
    <w:rsid w:val="00754445"/>
    <w:rsid w:val="00754CA1"/>
    <w:rsid w:val="007550F4"/>
    <w:rsid w:val="00755CD4"/>
    <w:rsid w:val="00755DDB"/>
    <w:rsid w:val="00756AFE"/>
    <w:rsid w:val="0076048F"/>
    <w:rsid w:val="0076085E"/>
    <w:rsid w:val="0076146D"/>
    <w:rsid w:val="00761CFA"/>
    <w:rsid w:val="007635C6"/>
    <w:rsid w:val="00766F87"/>
    <w:rsid w:val="00767004"/>
    <w:rsid w:val="0076710E"/>
    <w:rsid w:val="00767A07"/>
    <w:rsid w:val="00767A7F"/>
    <w:rsid w:val="00767C5E"/>
    <w:rsid w:val="00773DBA"/>
    <w:rsid w:val="00777526"/>
    <w:rsid w:val="00777B87"/>
    <w:rsid w:val="00781826"/>
    <w:rsid w:val="00781B9C"/>
    <w:rsid w:val="007829CC"/>
    <w:rsid w:val="00784180"/>
    <w:rsid w:val="00785B41"/>
    <w:rsid w:val="007860C7"/>
    <w:rsid w:val="0078734C"/>
    <w:rsid w:val="00790362"/>
    <w:rsid w:val="00791E24"/>
    <w:rsid w:val="0079488B"/>
    <w:rsid w:val="00795045"/>
    <w:rsid w:val="00796301"/>
    <w:rsid w:val="00797076"/>
    <w:rsid w:val="007A04E5"/>
    <w:rsid w:val="007A0958"/>
    <w:rsid w:val="007A174B"/>
    <w:rsid w:val="007A20D7"/>
    <w:rsid w:val="007A5B43"/>
    <w:rsid w:val="007A633C"/>
    <w:rsid w:val="007A762E"/>
    <w:rsid w:val="007A779D"/>
    <w:rsid w:val="007A78E2"/>
    <w:rsid w:val="007B1931"/>
    <w:rsid w:val="007B1EFB"/>
    <w:rsid w:val="007B2295"/>
    <w:rsid w:val="007B22C7"/>
    <w:rsid w:val="007B293D"/>
    <w:rsid w:val="007B451A"/>
    <w:rsid w:val="007B6822"/>
    <w:rsid w:val="007B7E2D"/>
    <w:rsid w:val="007C082F"/>
    <w:rsid w:val="007C1BAE"/>
    <w:rsid w:val="007C3048"/>
    <w:rsid w:val="007C32A1"/>
    <w:rsid w:val="007C5F1C"/>
    <w:rsid w:val="007C5F42"/>
    <w:rsid w:val="007D019E"/>
    <w:rsid w:val="007D02AB"/>
    <w:rsid w:val="007D0C87"/>
    <w:rsid w:val="007D19DC"/>
    <w:rsid w:val="007D293F"/>
    <w:rsid w:val="007D6A2F"/>
    <w:rsid w:val="007D718D"/>
    <w:rsid w:val="007D77BE"/>
    <w:rsid w:val="007D7D6F"/>
    <w:rsid w:val="007D7D91"/>
    <w:rsid w:val="007E11A4"/>
    <w:rsid w:val="007E2939"/>
    <w:rsid w:val="007E4FA9"/>
    <w:rsid w:val="007E6706"/>
    <w:rsid w:val="007F00E4"/>
    <w:rsid w:val="007F06E1"/>
    <w:rsid w:val="007F0834"/>
    <w:rsid w:val="007F20A0"/>
    <w:rsid w:val="007F2208"/>
    <w:rsid w:val="007F26E4"/>
    <w:rsid w:val="007F6826"/>
    <w:rsid w:val="008002B8"/>
    <w:rsid w:val="00800A70"/>
    <w:rsid w:val="00800C86"/>
    <w:rsid w:val="00800E6C"/>
    <w:rsid w:val="00801328"/>
    <w:rsid w:val="00805341"/>
    <w:rsid w:val="0080633C"/>
    <w:rsid w:val="008072DE"/>
    <w:rsid w:val="0081092C"/>
    <w:rsid w:val="00810FBF"/>
    <w:rsid w:val="00813D65"/>
    <w:rsid w:val="00813ED7"/>
    <w:rsid w:val="00817407"/>
    <w:rsid w:val="0081775E"/>
    <w:rsid w:val="00817CDB"/>
    <w:rsid w:val="0082030B"/>
    <w:rsid w:val="00821277"/>
    <w:rsid w:val="008219B4"/>
    <w:rsid w:val="00822353"/>
    <w:rsid w:val="008223D1"/>
    <w:rsid w:val="008265DF"/>
    <w:rsid w:val="00826CC0"/>
    <w:rsid w:val="008278C1"/>
    <w:rsid w:val="008302F5"/>
    <w:rsid w:val="0083152B"/>
    <w:rsid w:val="008319AE"/>
    <w:rsid w:val="00833D29"/>
    <w:rsid w:val="00834319"/>
    <w:rsid w:val="008350AD"/>
    <w:rsid w:val="0083591B"/>
    <w:rsid w:val="00835942"/>
    <w:rsid w:val="00835EE9"/>
    <w:rsid w:val="00835F75"/>
    <w:rsid w:val="00836D09"/>
    <w:rsid w:val="008412F4"/>
    <w:rsid w:val="008423A0"/>
    <w:rsid w:val="008427E1"/>
    <w:rsid w:val="008429B1"/>
    <w:rsid w:val="00847627"/>
    <w:rsid w:val="008500B6"/>
    <w:rsid w:val="00850102"/>
    <w:rsid w:val="00850ACD"/>
    <w:rsid w:val="008522B3"/>
    <w:rsid w:val="00853557"/>
    <w:rsid w:val="00853D08"/>
    <w:rsid w:val="00854FC7"/>
    <w:rsid w:val="00860F4C"/>
    <w:rsid w:val="008618F8"/>
    <w:rsid w:val="008619B1"/>
    <w:rsid w:val="00861F9D"/>
    <w:rsid w:val="00864420"/>
    <w:rsid w:val="00864F31"/>
    <w:rsid w:val="00866200"/>
    <w:rsid w:val="00866950"/>
    <w:rsid w:val="008717EC"/>
    <w:rsid w:val="00873525"/>
    <w:rsid w:val="008753CE"/>
    <w:rsid w:val="00876A55"/>
    <w:rsid w:val="00876C33"/>
    <w:rsid w:val="00877453"/>
    <w:rsid w:val="00882AA6"/>
    <w:rsid w:val="00882BE1"/>
    <w:rsid w:val="00884CB2"/>
    <w:rsid w:val="00886C57"/>
    <w:rsid w:val="00887368"/>
    <w:rsid w:val="0089014E"/>
    <w:rsid w:val="008925EA"/>
    <w:rsid w:val="0089345E"/>
    <w:rsid w:val="00893F41"/>
    <w:rsid w:val="00894605"/>
    <w:rsid w:val="0089642A"/>
    <w:rsid w:val="008969C5"/>
    <w:rsid w:val="00896B37"/>
    <w:rsid w:val="008A05ED"/>
    <w:rsid w:val="008A0606"/>
    <w:rsid w:val="008A1953"/>
    <w:rsid w:val="008A1F45"/>
    <w:rsid w:val="008A2912"/>
    <w:rsid w:val="008A445A"/>
    <w:rsid w:val="008A572D"/>
    <w:rsid w:val="008A751D"/>
    <w:rsid w:val="008B0001"/>
    <w:rsid w:val="008B10F6"/>
    <w:rsid w:val="008B1E6B"/>
    <w:rsid w:val="008B2CF8"/>
    <w:rsid w:val="008B3774"/>
    <w:rsid w:val="008B3DAF"/>
    <w:rsid w:val="008B46F0"/>
    <w:rsid w:val="008B545B"/>
    <w:rsid w:val="008B67B7"/>
    <w:rsid w:val="008B6E6D"/>
    <w:rsid w:val="008C278E"/>
    <w:rsid w:val="008C3137"/>
    <w:rsid w:val="008C53F2"/>
    <w:rsid w:val="008C58AD"/>
    <w:rsid w:val="008C5A5C"/>
    <w:rsid w:val="008C6A9B"/>
    <w:rsid w:val="008C6C4D"/>
    <w:rsid w:val="008D09F3"/>
    <w:rsid w:val="008D2787"/>
    <w:rsid w:val="008D2ADD"/>
    <w:rsid w:val="008D2FA9"/>
    <w:rsid w:val="008D3AD8"/>
    <w:rsid w:val="008D3FC1"/>
    <w:rsid w:val="008D6F6D"/>
    <w:rsid w:val="008D7380"/>
    <w:rsid w:val="008E0472"/>
    <w:rsid w:val="008E2521"/>
    <w:rsid w:val="008E27D5"/>
    <w:rsid w:val="008E3A9B"/>
    <w:rsid w:val="008E416D"/>
    <w:rsid w:val="008E4269"/>
    <w:rsid w:val="008E43DD"/>
    <w:rsid w:val="008E5BC0"/>
    <w:rsid w:val="008F0912"/>
    <w:rsid w:val="008F0D89"/>
    <w:rsid w:val="008F1065"/>
    <w:rsid w:val="008F1221"/>
    <w:rsid w:val="008F22DE"/>
    <w:rsid w:val="008F335E"/>
    <w:rsid w:val="008F3CE1"/>
    <w:rsid w:val="008F4F16"/>
    <w:rsid w:val="008F5D5C"/>
    <w:rsid w:val="008F6EAC"/>
    <w:rsid w:val="008F7343"/>
    <w:rsid w:val="008F75DD"/>
    <w:rsid w:val="009035A7"/>
    <w:rsid w:val="0090628F"/>
    <w:rsid w:val="009067D1"/>
    <w:rsid w:val="00907D08"/>
    <w:rsid w:val="00907FEE"/>
    <w:rsid w:val="00910E23"/>
    <w:rsid w:val="00912989"/>
    <w:rsid w:val="00914042"/>
    <w:rsid w:val="00916A1D"/>
    <w:rsid w:val="00920EBC"/>
    <w:rsid w:val="0092166E"/>
    <w:rsid w:val="00921B30"/>
    <w:rsid w:val="00922EAF"/>
    <w:rsid w:val="00924355"/>
    <w:rsid w:val="00924A77"/>
    <w:rsid w:val="00924C9B"/>
    <w:rsid w:val="00927C62"/>
    <w:rsid w:val="009330AA"/>
    <w:rsid w:val="0093424E"/>
    <w:rsid w:val="0093497A"/>
    <w:rsid w:val="00934AF4"/>
    <w:rsid w:val="009358A2"/>
    <w:rsid w:val="00935AAD"/>
    <w:rsid w:val="00936BF5"/>
    <w:rsid w:val="00936E79"/>
    <w:rsid w:val="0093731C"/>
    <w:rsid w:val="00937B54"/>
    <w:rsid w:val="00942B3D"/>
    <w:rsid w:val="009433AB"/>
    <w:rsid w:val="00943C96"/>
    <w:rsid w:val="00944F57"/>
    <w:rsid w:val="00945232"/>
    <w:rsid w:val="00945CB4"/>
    <w:rsid w:val="00950494"/>
    <w:rsid w:val="009510A6"/>
    <w:rsid w:val="00952510"/>
    <w:rsid w:val="0095350A"/>
    <w:rsid w:val="009554A4"/>
    <w:rsid w:val="00955B91"/>
    <w:rsid w:val="009608C1"/>
    <w:rsid w:val="0096293F"/>
    <w:rsid w:val="0096313E"/>
    <w:rsid w:val="009649F3"/>
    <w:rsid w:val="00967EFF"/>
    <w:rsid w:val="00967FD0"/>
    <w:rsid w:val="009704D3"/>
    <w:rsid w:val="009706F6"/>
    <w:rsid w:val="009746A6"/>
    <w:rsid w:val="00975C2E"/>
    <w:rsid w:val="00976F38"/>
    <w:rsid w:val="00976F6B"/>
    <w:rsid w:val="00980539"/>
    <w:rsid w:val="00980983"/>
    <w:rsid w:val="009811A7"/>
    <w:rsid w:val="0098163F"/>
    <w:rsid w:val="00981C51"/>
    <w:rsid w:val="00982F0A"/>
    <w:rsid w:val="00984573"/>
    <w:rsid w:val="00984F40"/>
    <w:rsid w:val="00985538"/>
    <w:rsid w:val="0098597C"/>
    <w:rsid w:val="00986B03"/>
    <w:rsid w:val="00990575"/>
    <w:rsid w:val="009909C7"/>
    <w:rsid w:val="00991729"/>
    <w:rsid w:val="00993A70"/>
    <w:rsid w:val="00994249"/>
    <w:rsid w:val="00994837"/>
    <w:rsid w:val="00996460"/>
    <w:rsid w:val="009A0D7E"/>
    <w:rsid w:val="009A27CE"/>
    <w:rsid w:val="009A354B"/>
    <w:rsid w:val="009A3F9A"/>
    <w:rsid w:val="009A4F98"/>
    <w:rsid w:val="009A6CD4"/>
    <w:rsid w:val="009A7503"/>
    <w:rsid w:val="009B0B90"/>
    <w:rsid w:val="009B12F9"/>
    <w:rsid w:val="009B1471"/>
    <w:rsid w:val="009B35BA"/>
    <w:rsid w:val="009B4138"/>
    <w:rsid w:val="009B42C2"/>
    <w:rsid w:val="009B53FF"/>
    <w:rsid w:val="009B5CA4"/>
    <w:rsid w:val="009B6B16"/>
    <w:rsid w:val="009C214C"/>
    <w:rsid w:val="009C3D36"/>
    <w:rsid w:val="009C4854"/>
    <w:rsid w:val="009C6A74"/>
    <w:rsid w:val="009D094A"/>
    <w:rsid w:val="009D1C9B"/>
    <w:rsid w:val="009D40E1"/>
    <w:rsid w:val="009D5561"/>
    <w:rsid w:val="009E1117"/>
    <w:rsid w:val="009E17F9"/>
    <w:rsid w:val="009E6199"/>
    <w:rsid w:val="009E65E3"/>
    <w:rsid w:val="009F1DC8"/>
    <w:rsid w:val="009F256C"/>
    <w:rsid w:val="009F2BF9"/>
    <w:rsid w:val="009F4EB1"/>
    <w:rsid w:val="009F5296"/>
    <w:rsid w:val="009F564F"/>
    <w:rsid w:val="009F584E"/>
    <w:rsid w:val="009F7D46"/>
    <w:rsid w:val="00A007AA"/>
    <w:rsid w:val="00A00A52"/>
    <w:rsid w:val="00A00A5A"/>
    <w:rsid w:val="00A015AD"/>
    <w:rsid w:val="00A01680"/>
    <w:rsid w:val="00A019CB"/>
    <w:rsid w:val="00A028B4"/>
    <w:rsid w:val="00A03CD2"/>
    <w:rsid w:val="00A04447"/>
    <w:rsid w:val="00A055CE"/>
    <w:rsid w:val="00A0680F"/>
    <w:rsid w:val="00A07606"/>
    <w:rsid w:val="00A1035B"/>
    <w:rsid w:val="00A11831"/>
    <w:rsid w:val="00A11D72"/>
    <w:rsid w:val="00A14FBF"/>
    <w:rsid w:val="00A15B9F"/>
    <w:rsid w:val="00A16876"/>
    <w:rsid w:val="00A17E60"/>
    <w:rsid w:val="00A22F78"/>
    <w:rsid w:val="00A23032"/>
    <w:rsid w:val="00A2336C"/>
    <w:rsid w:val="00A2371A"/>
    <w:rsid w:val="00A2459A"/>
    <w:rsid w:val="00A24C86"/>
    <w:rsid w:val="00A275E9"/>
    <w:rsid w:val="00A27B91"/>
    <w:rsid w:val="00A31662"/>
    <w:rsid w:val="00A31E4D"/>
    <w:rsid w:val="00A32E34"/>
    <w:rsid w:val="00A34901"/>
    <w:rsid w:val="00A370B2"/>
    <w:rsid w:val="00A377F3"/>
    <w:rsid w:val="00A41F01"/>
    <w:rsid w:val="00A42374"/>
    <w:rsid w:val="00A42861"/>
    <w:rsid w:val="00A429A9"/>
    <w:rsid w:val="00A42B66"/>
    <w:rsid w:val="00A43955"/>
    <w:rsid w:val="00A45344"/>
    <w:rsid w:val="00A469E1"/>
    <w:rsid w:val="00A477F2"/>
    <w:rsid w:val="00A47FB3"/>
    <w:rsid w:val="00A505A8"/>
    <w:rsid w:val="00A51BC1"/>
    <w:rsid w:val="00A540AF"/>
    <w:rsid w:val="00A548FF"/>
    <w:rsid w:val="00A5552B"/>
    <w:rsid w:val="00A55D34"/>
    <w:rsid w:val="00A566E3"/>
    <w:rsid w:val="00A601C9"/>
    <w:rsid w:val="00A60E5F"/>
    <w:rsid w:val="00A60EB3"/>
    <w:rsid w:val="00A612F4"/>
    <w:rsid w:val="00A652C3"/>
    <w:rsid w:val="00A6539B"/>
    <w:rsid w:val="00A67ADB"/>
    <w:rsid w:val="00A67C50"/>
    <w:rsid w:val="00A70080"/>
    <w:rsid w:val="00A701C3"/>
    <w:rsid w:val="00A7029C"/>
    <w:rsid w:val="00A72613"/>
    <w:rsid w:val="00A770E5"/>
    <w:rsid w:val="00A77A46"/>
    <w:rsid w:val="00A80E41"/>
    <w:rsid w:val="00A80E68"/>
    <w:rsid w:val="00A81EB3"/>
    <w:rsid w:val="00A81FD2"/>
    <w:rsid w:val="00A82F01"/>
    <w:rsid w:val="00A83275"/>
    <w:rsid w:val="00A84F74"/>
    <w:rsid w:val="00A857E3"/>
    <w:rsid w:val="00A858E8"/>
    <w:rsid w:val="00A85B9D"/>
    <w:rsid w:val="00A87B9E"/>
    <w:rsid w:val="00A91484"/>
    <w:rsid w:val="00A942A7"/>
    <w:rsid w:val="00A94E39"/>
    <w:rsid w:val="00A95728"/>
    <w:rsid w:val="00A97D9C"/>
    <w:rsid w:val="00AA090C"/>
    <w:rsid w:val="00AA2852"/>
    <w:rsid w:val="00AA3E8E"/>
    <w:rsid w:val="00AA5152"/>
    <w:rsid w:val="00AA7A83"/>
    <w:rsid w:val="00AB0676"/>
    <w:rsid w:val="00AB1662"/>
    <w:rsid w:val="00AB1D38"/>
    <w:rsid w:val="00AB2D25"/>
    <w:rsid w:val="00AB47CB"/>
    <w:rsid w:val="00AB5196"/>
    <w:rsid w:val="00AB7BAA"/>
    <w:rsid w:val="00AB7D93"/>
    <w:rsid w:val="00AC0547"/>
    <w:rsid w:val="00AC1F41"/>
    <w:rsid w:val="00AC21BA"/>
    <w:rsid w:val="00AC3387"/>
    <w:rsid w:val="00AC56B1"/>
    <w:rsid w:val="00AC6F5B"/>
    <w:rsid w:val="00AC73BD"/>
    <w:rsid w:val="00AC766D"/>
    <w:rsid w:val="00AD0252"/>
    <w:rsid w:val="00AD1035"/>
    <w:rsid w:val="00AD4706"/>
    <w:rsid w:val="00AD56D2"/>
    <w:rsid w:val="00AD5706"/>
    <w:rsid w:val="00AD6F4E"/>
    <w:rsid w:val="00AD7ACB"/>
    <w:rsid w:val="00AE1951"/>
    <w:rsid w:val="00AE1E68"/>
    <w:rsid w:val="00AE3739"/>
    <w:rsid w:val="00AE435F"/>
    <w:rsid w:val="00AE4A38"/>
    <w:rsid w:val="00AE67F7"/>
    <w:rsid w:val="00AE7C26"/>
    <w:rsid w:val="00AF067F"/>
    <w:rsid w:val="00AF134E"/>
    <w:rsid w:val="00AF1833"/>
    <w:rsid w:val="00AF2A50"/>
    <w:rsid w:val="00AF3702"/>
    <w:rsid w:val="00AF4037"/>
    <w:rsid w:val="00AF40C8"/>
    <w:rsid w:val="00AF42BD"/>
    <w:rsid w:val="00AF4521"/>
    <w:rsid w:val="00AF63B6"/>
    <w:rsid w:val="00AF6E47"/>
    <w:rsid w:val="00B00732"/>
    <w:rsid w:val="00B00C12"/>
    <w:rsid w:val="00B02252"/>
    <w:rsid w:val="00B0439D"/>
    <w:rsid w:val="00B04C70"/>
    <w:rsid w:val="00B05EC0"/>
    <w:rsid w:val="00B06273"/>
    <w:rsid w:val="00B11025"/>
    <w:rsid w:val="00B124BE"/>
    <w:rsid w:val="00B13BC6"/>
    <w:rsid w:val="00B13EF1"/>
    <w:rsid w:val="00B15550"/>
    <w:rsid w:val="00B15A7B"/>
    <w:rsid w:val="00B202E8"/>
    <w:rsid w:val="00B2114D"/>
    <w:rsid w:val="00B21998"/>
    <w:rsid w:val="00B220BC"/>
    <w:rsid w:val="00B23CD1"/>
    <w:rsid w:val="00B23DB3"/>
    <w:rsid w:val="00B23E36"/>
    <w:rsid w:val="00B2507C"/>
    <w:rsid w:val="00B2546C"/>
    <w:rsid w:val="00B25958"/>
    <w:rsid w:val="00B25DCC"/>
    <w:rsid w:val="00B269AA"/>
    <w:rsid w:val="00B27227"/>
    <w:rsid w:val="00B27FF0"/>
    <w:rsid w:val="00B31B33"/>
    <w:rsid w:val="00B3270F"/>
    <w:rsid w:val="00B329F0"/>
    <w:rsid w:val="00B33098"/>
    <w:rsid w:val="00B33230"/>
    <w:rsid w:val="00B33545"/>
    <w:rsid w:val="00B3641C"/>
    <w:rsid w:val="00B37849"/>
    <w:rsid w:val="00B37E95"/>
    <w:rsid w:val="00B41DB1"/>
    <w:rsid w:val="00B442CB"/>
    <w:rsid w:val="00B4451A"/>
    <w:rsid w:val="00B46643"/>
    <w:rsid w:val="00B468AC"/>
    <w:rsid w:val="00B529C9"/>
    <w:rsid w:val="00B53E6D"/>
    <w:rsid w:val="00B547A9"/>
    <w:rsid w:val="00B548D0"/>
    <w:rsid w:val="00B54C76"/>
    <w:rsid w:val="00B56445"/>
    <w:rsid w:val="00B56BEF"/>
    <w:rsid w:val="00B57504"/>
    <w:rsid w:val="00B57C6F"/>
    <w:rsid w:val="00B615D5"/>
    <w:rsid w:val="00B6422F"/>
    <w:rsid w:val="00B65579"/>
    <w:rsid w:val="00B656F8"/>
    <w:rsid w:val="00B660A2"/>
    <w:rsid w:val="00B661C4"/>
    <w:rsid w:val="00B676CA"/>
    <w:rsid w:val="00B70B6B"/>
    <w:rsid w:val="00B70C6A"/>
    <w:rsid w:val="00B70FBA"/>
    <w:rsid w:val="00B71858"/>
    <w:rsid w:val="00B71DC4"/>
    <w:rsid w:val="00B7615D"/>
    <w:rsid w:val="00B81355"/>
    <w:rsid w:val="00B81DAF"/>
    <w:rsid w:val="00B82603"/>
    <w:rsid w:val="00B8283D"/>
    <w:rsid w:val="00B84E16"/>
    <w:rsid w:val="00B942A2"/>
    <w:rsid w:val="00B968B4"/>
    <w:rsid w:val="00B96BE9"/>
    <w:rsid w:val="00B97A41"/>
    <w:rsid w:val="00B97F75"/>
    <w:rsid w:val="00BA17DA"/>
    <w:rsid w:val="00BA1E16"/>
    <w:rsid w:val="00BA2A43"/>
    <w:rsid w:val="00BA2B0D"/>
    <w:rsid w:val="00BA40C0"/>
    <w:rsid w:val="00BA4D8D"/>
    <w:rsid w:val="00BA694C"/>
    <w:rsid w:val="00BA6B7C"/>
    <w:rsid w:val="00BA7381"/>
    <w:rsid w:val="00BA7E7F"/>
    <w:rsid w:val="00BB0B83"/>
    <w:rsid w:val="00BB17FD"/>
    <w:rsid w:val="00BB2523"/>
    <w:rsid w:val="00BB287F"/>
    <w:rsid w:val="00BB2D2C"/>
    <w:rsid w:val="00BB58A4"/>
    <w:rsid w:val="00BB633B"/>
    <w:rsid w:val="00BB66CA"/>
    <w:rsid w:val="00BC15FA"/>
    <w:rsid w:val="00BC2C97"/>
    <w:rsid w:val="00BC31AB"/>
    <w:rsid w:val="00BC3673"/>
    <w:rsid w:val="00BC43AA"/>
    <w:rsid w:val="00BC4D16"/>
    <w:rsid w:val="00BC525F"/>
    <w:rsid w:val="00BC5B2C"/>
    <w:rsid w:val="00BC692A"/>
    <w:rsid w:val="00BC78E8"/>
    <w:rsid w:val="00BD006A"/>
    <w:rsid w:val="00BD04FC"/>
    <w:rsid w:val="00BD114C"/>
    <w:rsid w:val="00BD2C18"/>
    <w:rsid w:val="00BD310A"/>
    <w:rsid w:val="00BD4ED5"/>
    <w:rsid w:val="00BD563A"/>
    <w:rsid w:val="00BE0981"/>
    <w:rsid w:val="00BE19F0"/>
    <w:rsid w:val="00BE3E7D"/>
    <w:rsid w:val="00BE4248"/>
    <w:rsid w:val="00BE4EA2"/>
    <w:rsid w:val="00BE4F53"/>
    <w:rsid w:val="00BE515C"/>
    <w:rsid w:val="00BE57D7"/>
    <w:rsid w:val="00BE6689"/>
    <w:rsid w:val="00BE7431"/>
    <w:rsid w:val="00BE7F99"/>
    <w:rsid w:val="00BF10C4"/>
    <w:rsid w:val="00BF1288"/>
    <w:rsid w:val="00BF3948"/>
    <w:rsid w:val="00BF4074"/>
    <w:rsid w:val="00BF516C"/>
    <w:rsid w:val="00BF5DD1"/>
    <w:rsid w:val="00BF678C"/>
    <w:rsid w:val="00BF6BA8"/>
    <w:rsid w:val="00C015D1"/>
    <w:rsid w:val="00C022DC"/>
    <w:rsid w:val="00C03514"/>
    <w:rsid w:val="00C03E55"/>
    <w:rsid w:val="00C03EBD"/>
    <w:rsid w:val="00C052C1"/>
    <w:rsid w:val="00C05484"/>
    <w:rsid w:val="00C05658"/>
    <w:rsid w:val="00C0716C"/>
    <w:rsid w:val="00C102C7"/>
    <w:rsid w:val="00C10823"/>
    <w:rsid w:val="00C1444D"/>
    <w:rsid w:val="00C14662"/>
    <w:rsid w:val="00C15E88"/>
    <w:rsid w:val="00C165D0"/>
    <w:rsid w:val="00C16A38"/>
    <w:rsid w:val="00C16C40"/>
    <w:rsid w:val="00C17FA2"/>
    <w:rsid w:val="00C20884"/>
    <w:rsid w:val="00C209A4"/>
    <w:rsid w:val="00C20BC3"/>
    <w:rsid w:val="00C22176"/>
    <w:rsid w:val="00C227BD"/>
    <w:rsid w:val="00C24A24"/>
    <w:rsid w:val="00C2501D"/>
    <w:rsid w:val="00C27614"/>
    <w:rsid w:val="00C27CCE"/>
    <w:rsid w:val="00C320B4"/>
    <w:rsid w:val="00C324D0"/>
    <w:rsid w:val="00C33D1D"/>
    <w:rsid w:val="00C345C2"/>
    <w:rsid w:val="00C34825"/>
    <w:rsid w:val="00C3642B"/>
    <w:rsid w:val="00C36D48"/>
    <w:rsid w:val="00C41878"/>
    <w:rsid w:val="00C42132"/>
    <w:rsid w:val="00C42BBF"/>
    <w:rsid w:val="00C435E6"/>
    <w:rsid w:val="00C44E4A"/>
    <w:rsid w:val="00C451B6"/>
    <w:rsid w:val="00C46B30"/>
    <w:rsid w:val="00C50BF7"/>
    <w:rsid w:val="00C51FD2"/>
    <w:rsid w:val="00C5262D"/>
    <w:rsid w:val="00C53FBC"/>
    <w:rsid w:val="00C54ED6"/>
    <w:rsid w:val="00C56865"/>
    <w:rsid w:val="00C57837"/>
    <w:rsid w:val="00C5784A"/>
    <w:rsid w:val="00C57D54"/>
    <w:rsid w:val="00C57F06"/>
    <w:rsid w:val="00C616F5"/>
    <w:rsid w:val="00C61FF9"/>
    <w:rsid w:val="00C63231"/>
    <w:rsid w:val="00C63317"/>
    <w:rsid w:val="00C63C33"/>
    <w:rsid w:val="00C641FE"/>
    <w:rsid w:val="00C64A81"/>
    <w:rsid w:val="00C668C8"/>
    <w:rsid w:val="00C67846"/>
    <w:rsid w:val="00C703A9"/>
    <w:rsid w:val="00C75276"/>
    <w:rsid w:val="00C766FC"/>
    <w:rsid w:val="00C77A03"/>
    <w:rsid w:val="00C80508"/>
    <w:rsid w:val="00C83D05"/>
    <w:rsid w:val="00C867C3"/>
    <w:rsid w:val="00C91735"/>
    <w:rsid w:val="00C9365A"/>
    <w:rsid w:val="00C93745"/>
    <w:rsid w:val="00C93AD4"/>
    <w:rsid w:val="00C94410"/>
    <w:rsid w:val="00C949A4"/>
    <w:rsid w:val="00C94B54"/>
    <w:rsid w:val="00C95105"/>
    <w:rsid w:val="00C957F3"/>
    <w:rsid w:val="00C95906"/>
    <w:rsid w:val="00C9738A"/>
    <w:rsid w:val="00CA0690"/>
    <w:rsid w:val="00CA0D3F"/>
    <w:rsid w:val="00CA0FB9"/>
    <w:rsid w:val="00CA182A"/>
    <w:rsid w:val="00CA18C5"/>
    <w:rsid w:val="00CA26E0"/>
    <w:rsid w:val="00CA3AFD"/>
    <w:rsid w:val="00CA4333"/>
    <w:rsid w:val="00CA4A78"/>
    <w:rsid w:val="00CA6433"/>
    <w:rsid w:val="00CA647D"/>
    <w:rsid w:val="00CA79DC"/>
    <w:rsid w:val="00CA7E92"/>
    <w:rsid w:val="00CB5C19"/>
    <w:rsid w:val="00CB6C33"/>
    <w:rsid w:val="00CB7BBB"/>
    <w:rsid w:val="00CB7CAA"/>
    <w:rsid w:val="00CC003E"/>
    <w:rsid w:val="00CC06C7"/>
    <w:rsid w:val="00CC2F84"/>
    <w:rsid w:val="00CC3868"/>
    <w:rsid w:val="00CC4190"/>
    <w:rsid w:val="00CC4DB8"/>
    <w:rsid w:val="00CC5D64"/>
    <w:rsid w:val="00CC603E"/>
    <w:rsid w:val="00CC6EBB"/>
    <w:rsid w:val="00CC7CF8"/>
    <w:rsid w:val="00CD0093"/>
    <w:rsid w:val="00CD1172"/>
    <w:rsid w:val="00CD16D2"/>
    <w:rsid w:val="00CD28FE"/>
    <w:rsid w:val="00CD3679"/>
    <w:rsid w:val="00CD6963"/>
    <w:rsid w:val="00CD6B83"/>
    <w:rsid w:val="00CD6EA1"/>
    <w:rsid w:val="00CD7146"/>
    <w:rsid w:val="00CD7F6F"/>
    <w:rsid w:val="00CE0E10"/>
    <w:rsid w:val="00CE161E"/>
    <w:rsid w:val="00CE1CC3"/>
    <w:rsid w:val="00CE1CD3"/>
    <w:rsid w:val="00CE2F32"/>
    <w:rsid w:val="00CE43C1"/>
    <w:rsid w:val="00CE4693"/>
    <w:rsid w:val="00CE4B30"/>
    <w:rsid w:val="00CE62A0"/>
    <w:rsid w:val="00CE6A50"/>
    <w:rsid w:val="00CE6B8D"/>
    <w:rsid w:val="00CE71DB"/>
    <w:rsid w:val="00CE73C9"/>
    <w:rsid w:val="00CF0E5E"/>
    <w:rsid w:val="00CF73B6"/>
    <w:rsid w:val="00D017CD"/>
    <w:rsid w:val="00D028F0"/>
    <w:rsid w:val="00D03D25"/>
    <w:rsid w:val="00D05160"/>
    <w:rsid w:val="00D06136"/>
    <w:rsid w:val="00D0675A"/>
    <w:rsid w:val="00D067E8"/>
    <w:rsid w:val="00D1217E"/>
    <w:rsid w:val="00D13F1C"/>
    <w:rsid w:val="00D150C7"/>
    <w:rsid w:val="00D16A2F"/>
    <w:rsid w:val="00D17B3B"/>
    <w:rsid w:val="00D20DDB"/>
    <w:rsid w:val="00D21361"/>
    <w:rsid w:val="00D22C88"/>
    <w:rsid w:val="00D23240"/>
    <w:rsid w:val="00D23551"/>
    <w:rsid w:val="00D23EBD"/>
    <w:rsid w:val="00D25027"/>
    <w:rsid w:val="00D254E3"/>
    <w:rsid w:val="00D25C39"/>
    <w:rsid w:val="00D27081"/>
    <w:rsid w:val="00D30394"/>
    <w:rsid w:val="00D30B72"/>
    <w:rsid w:val="00D312A8"/>
    <w:rsid w:val="00D340D6"/>
    <w:rsid w:val="00D34C15"/>
    <w:rsid w:val="00D34C7C"/>
    <w:rsid w:val="00D35058"/>
    <w:rsid w:val="00D367FB"/>
    <w:rsid w:val="00D36A70"/>
    <w:rsid w:val="00D3734C"/>
    <w:rsid w:val="00D4042E"/>
    <w:rsid w:val="00D41DD4"/>
    <w:rsid w:val="00D4329C"/>
    <w:rsid w:val="00D4344D"/>
    <w:rsid w:val="00D43B0A"/>
    <w:rsid w:val="00D44C58"/>
    <w:rsid w:val="00D46C2D"/>
    <w:rsid w:val="00D47FD4"/>
    <w:rsid w:val="00D5029F"/>
    <w:rsid w:val="00D50BBE"/>
    <w:rsid w:val="00D51253"/>
    <w:rsid w:val="00D5142F"/>
    <w:rsid w:val="00D5338E"/>
    <w:rsid w:val="00D54887"/>
    <w:rsid w:val="00D55D0D"/>
    <w:rsid w:val="00D5645F"/>
    <w:rsid w:val="00D5661F"/>
    <w:rsid w:val="00D56F81"/>
    <w:rsid w:val="00D5778E"/>
    <w:rsid w:val="00D57EDF"/>
    <w:rsid w:val="00D62A19"/>
    <w:rsid w:val="00D63299"/>
    <w:rsid w:val="00D64061"/>
    <w:rsid w:val="00D64A66"/>
    <w:rsid w:val="00D64E71"/>
    <w:rsid w:val="00D65B5D"/>
    <w:rsid w:val="00D67F4F"/>
    <w:rsid w:val="00D701EF"/>
    <w:rsid w:val="00D71829"/>
    <w:rsid w:val="00D718B7"/>
    <w:rsid w:val="00D738CC"/>
    <w:rsid w:val="00D7422D"/>
    <w:rsid w:val="00D74A47"/>
    <w:rsid w:val="00D75427"/>
    <w:rsid w:val="00D76205"/>
    <w:rsid w:val="00D776CD"/>
    <w:rsid w:val="00D77BE7"/>
    <w:rsid w:val="00D77D35"/>
    <w:rsid w:val="00D81F64"/>
    <w:rsid w:val="00D82EA7"/>
    <w:rsid w:val="00D838BF"/>
    <w:rsid w:val="00D846CC"/>
    <w:rsid w:val="00D847E4"/>
    <w:rsid w:val="00D86654"/>
    <w:rsid w:val="00D87308"/>
    <w:rsid w:val="00D8789D"/>
    <w:rsid w:val="00D92CE1"/>
    <w:rsid w:val="00D93A3F"/>
    <w:rsid w:val="00D943E8"/>
    <w:rsid w:val="00D958AA"/>
    <w:rsid w:val="00D958AB"/>
    <w:rsid w:val="00D97F11"/>
    <w:rsid w:val="00D97F75"/>
    <w:rsid w:val="00DA01CA"/>
    <w:rsid w:val="00DA054A"/>
    <w:rsid w:val="00DA17A7"/>
    <w:rsid w:val="00DA1854"/>
    <w:rsid w:val="00DA4BAB"/>
    <w:rsid w:val="00DA5EDC"/>
    <w:rsid w:val="00DB11EC"/>
    <w:rsid w:val="00DB2966"/>
    <w:rsid w:val="00DB3815"/>
    <w:rsid w:val="00DB4CE4"/>
    <w:rsid w:val="00DB5287"/>
    <w:rsid w:val="00DB68AB"/>
    <w:rsid w:val="00DB6D5A"/>
    <w:rsid w:val="00DB6FFD"/>
    <w:rsid w:val="00DB7965"/>
    <w:rsid w:val="00DC05EB"/>
    <w:rsid w:val="00DC09DB"/>
    <w:rsid w:val="00DC0A15"/>
    <w:rsid w:val="00DC2243"/>
    <w:rsid w:val="00DC2BB1"/>
    <w:rsid w:val="00DC3054"/>
    <w:rsid w:val="00DC36D5"/>
    <w:rsid w:val="00DC6BA6"/>
    <w:rsid w:val="00DC6DAA"/>
    <w:rsid w:val="00DC6FC5"/>
    <w:rsid w:val="00DC73DB"/>
    <w:rsid w:val="00DD0293"/>
    <w:rsid w:val="00DD02A4"/>
    <w:rsid w:val="00DD19C8"/>
    <w:rsid w:val="00DD2249"/>
    <w:rsid w:val="00DD413C"/>
    <w:rsid w:val="00DD47E0"/>
    <w:rsid w:val="00DD575B"/>
    <w:rsid w:val="00DD6FB5"/>
    <w:rsid w:val="00DD7036"/>
    <w:rsid w:val="00DD7A52"/>
    <w:rsid w:val="00DE04B1"/>
    <w:rsid w:val="00DE1363"/>
    <w:rsid w:val="00DE1F2B"/>
    <w:rsid w:val="00DE29FE"/>
    <w:rsid w:val="00DE2D1C"/>
    <w:rsid w:val="00DE3718"/>
    <w:rsid w:val="00DE38F2"/>
    <w:rsid w:val="00DE5572"/>
    <w:rsid w:val="00DE6C6F"/>
    <w:rsid w:val="00DE7211"/>
    <w:rsid w:val="00DF0BF4"/>
    <w:rsid w:val="00DF1575"/>
    <w:rsid w:val="00DF1CD7"/>
    <w:rsid w:val="00DF350F"/>
    <w:rsid w:val="00DF41D7"/>
    <w:rsid w:val="00DF60DC"/>
    <w:rsid w:val="00DF675F"/>
    <w:rsid w:val="00E0018D"/>
    <w:rsid w:val="00E001A0"/>
    <w:rsid w:val="00E00C9D"/>
    <w:rsid w:val="00E03C3C"/>
    <w:rsid w:val="00E063C4"/>
    <w:rsid w:val="00E0647C"/>
    <w:rsid w:val="00E07927"/>
    <w:rsid w:val="00E1119B"/>
    <w:rsid w:val="00E11B19"/>
    <w:rsid w:val="00E12203"/>
    <w:rsid w:val="00E12A07"/>
    <w:rsid w:val="00E12ACC"/>
    <w:rsid w:val="00E165C3"/>
    <w:rsid w:val="00E16C0F"/>
    <w:rsid w:val="00E16E77"/>
    <w:rsid w:val="00E20E10"/>
    <w:rsid w:val="00E21902"/>
    <w:rsid w:val="00E21D4F"/>
    <w:rsid w:val="00E23BD4"/>
    <w:rsid w:val="00E23D7E"/>
    <w:rsid w:val="00E2445E"/>
    <w:rsid w:val="00E249EE"/>
    <w:rsid w:val="00E24B78"/>
    <w:rsid w:val="00E25BEB"/>
    <w:rsid w:val="00E269A8"/>
    <w:rsid w:val="00E279E4"/>
    <w:rsid w:val="00E30B84"/>
    <w:rsid w:val="00E32FE2"/>
    <w:rsid w:val="00E33197"/>
    <w:rsid w:val="00E33537"/>
    <w:rsid w:val="00E33594"/>
    <w:rsid w:val="00E348DA"/>
    <w:rsid w:val="00E34966"/>
    <w:rsid w:val="00E40889"/>
    <w:rsid w:val="00E408A6"/>
    <w:rsid w:val="00E4138A"/>
    <w:rsid w:val="00E41CAF"/>
    <w:rsid w:val="00E425CC"/>
    <w:rsid w:val="00E4290B"/>
    <w:rsid w:val="00E42E63"/>
    <w:rsid w:val="00E42F69"/>
    <w:rsid w:val="00E444D7"/>
    <w:rsid w:val="00E453A9"/>
    <w:rsid w:val="00E45474"/>
    <w:rsid w:val="00E51125"/>
    <w:rsid w:val="00E53BED"/>
    <w:rsid w:val="00E546DE"/>
    <w:rsid w:val="00E54E02"/>
    <w:rsid w:val="00E557F9"/>
    <w:rsid w:val="00E55AE9"/>
    <w:rsid w:val="00E56371"/>
    <w:rsid w:val="00E61B8C"/>
    <w:rsid w:val="00E629DC"/>
    <w:rsid w:val="00E63F30"/>
    <w:rsid w:val="00E63F5E"/>
    <w:rsid w:val="00E64F21"/>
    <w:rsid w:val="00E72704"/>
    <w:rsid w:val="00E72D9D"/>
    <w:rsid w:val="00E730E0"/>
    <w:rsid w:val="00E733DC"/>
    <w:rsid w:val="00E7340B"/>
    <w:rsid w:val="00E73A53"/>
    <w:rsid w:val="00E73EFB"/>
    <w:rsid w:val="00E74B05"/>
    <w:rsid w:val="00E76D83"/>
    <w:rsid w:val="00E77299"/>
    <w:rsid w:val="00E82B9E"/>
    <w:rsid w:val="00E837AE"/>
    <w:rsid w:val="00E83AFB"/>
    <w:rsid w:val="00E849A9"/>
    <w:rsid w:val="00E870EE"/>
    <w:rsid w:val="00E87176"/>
    <w:rsid w:val="00E87C00"/>
    <w:rsid w:val="00E87C3E"/>
    <w:rsid w:val="00E90C00"/>
    <w:rsid w:val="00E919B1"/>
    <w:rsid w:val="00E91C57"/>
    <w:rsid w:val="00E93709"/>
    <w:rsid w:val="00E94C89"/>
    <w:rsid w:val="00E9702B"/>
    <w:rsid w:val="00E976CE"/>
    <w:rsid w:val="00E977BF"/>
    <w:rsid w:val="00EA0735"/>
    <w:rsid w:val="00EA23AF"/>
    <w:rsid w:val="00EA2DC2"/>
    <w:rsid w:val="00EA3135"/>
    <w:rsid w:val="00EA482F"/>
    <w:rsid w:val="00EA483B"/>
    <w:rsid w:val="00EA49BB"/>
    <w:rsid w:val="00EA5ECC"/>
    <w:rsid w:val="00EA61BE"/>
    <w:rsid w:val="00EA74B8"/>
    <w:rsid w:val="00EA7CE7"/>
    <w:rsid w:val="00EB0BEA"/>
    <w:rsid w:val="00EB0E16"/>
    <w:rsid w:val="00EB393D"/>
    <w:rsid w:val="00EB51BB"/>
    <w:rsid w:val="00EB6212"/>
    <w:rsid w:val="00EC195C"/>
    <w:rsid w:val="00EC5065"/>
    <w:rsid w:val="00EC646D"/>
    <w:rsid w:val="00EC6557"/>
    <w:rsid w:val="00ED0CF5"/>
    <w:rsid w:val="00ED1C5A"/>
    <w:rsid w:val="00ED3D46"/>
    <w:rsid w:val="00ED4C63"/>
    <w:rsid w:val="00ED5DD2"/>
    <w:rsid w:val="00ED6D87"/>
    <w:rsid w:val="00EE1554"/>
    <w:rsid w:val="00EE28FC"/>
    <w:rsid w:val="00EE2D51"/>
    <w:rsid w:val="00EE3943"/>
    <w:rsid w:val="00EE3C81"/>
    <w:rsid w:val="00EE525D"/>
    <w:rsid w:val="00EE561B"/>
    <w:rsid w:val="00EE5E1C"/>
    <w:rsid w:val="00EE636E"/>
    <w:rsid w:val="00EE6D05"/>
    <w:rsid w:val="00EE6D07"/>
    <w:rsid w:val="00EE7B54"/>
    <w:rsid w:val="00EE7E1E"/>
    <w:rsid w:val="00EF16B2"/>
    <w:rsid w:val="00EF2A69"/>
    <w:rsid w:val="00EF2DA6"/>
    <w:rsid w:val="00EF4AE7"/>
    <w:rsid w:val="00EF5730"/>
    <w:rsid w:val="00EF72ED"/>
    <w:rsid w:val="00EF741B"/>
    <w:rsid w:val="00EF7618"/>
    <w:rsid w:val="00F01429"/>
    <w:rsid w:val="00F0667F"/>
    <w:rsid w:val="00F06E6C"/>
    <w:rsid w:val="00F07F27"/>
    <w:rsid w:val="00F120C0"/>
    <w:rsid w:val="00F12AD3"/>
    <w:rsid w:val="00F12F0C"/>
    <w:rsid w:val="00F130A9"/>
    <w:rsid w:val="00F1401C"/>
    <w:rsid w:val="00F14536"/>
    <w:rsid w:val="00F1453E"/>
    <w:rsid w:val="00F146A6"/>
    <w:rsid w:val="00F14C58"/>
    <w:rsid w:val="00F152AB"/>
    <w:rsid w:val="00F15A03"/>
    <w:rsid w:val="00F203D5"/>
    <w:rsid w:val="00F2089B"/>
    <w:rsid w:val="00F23B83"/>
    <w:rsid w:val="00F23E64"/>
    <w:rsid w:val="00F269E6"/>
    <w:rsid w:val="00F27219"/>
    <w:rsid w:val="00F27584"/>
    <w:rsid w:val="00F275D7"/>
    <w:rsid w:val="00F27635"/>
    <w:rsid w:val="00F33E59"/>
    <w:rsid w:val="00F34AB1"/>
    <w:rsid w:val="00F34C97"/>
    <w:rsid w:val="00F37553"/>
    <w:rsid w:val="00F41218"/>
    <w:rsid w:val="00F41264"/>
    <w:rsid w:val="00F4310D"/>
    <w:rsid w:val="00F43A1D"/>
    <w:rsid w:val="00F4412B"/>
    <w:rsid w:val="00F44F21"/>
    <w:rsid w:val="00F45DDC"/>
    <w:rsid w:val="00F46100"/>
    <w:rsid w:val="00F46411"/>
    <w:rsid w:val="00F47F6D"/>
    <w:rsid w:val="00F51986"/>
    <w:rsid w:val="00F51C3C"/>
    <w:rsid w:val="00F537E4"/>
    <w:rsid w:val="00F5402F"/>
    <w:rsid w:val="00F5424C"/>
    <w:rsid w:val="00F54A46"/>
    <w:rsid w:val="00F55491"/>
    <w:rsid w:val="00F562B9"/>
    <w:rsid w:val="00F571F7"/>
    <w:rsid w:val="00F601A6"/>
    <w:rsid w:val="00F620DC"/>
    <w:rsid w:val="00F6242F"/>
    <w:rsid w:val="00F624F6"/>
    <w:rsid w:val="00F6288F"/>
    <w:rsid w:val="00F63446"/>
    <w:rsid w:val="00F63472"/>
    <w:rsid w:val="00F63D23"/>
    <w:rsid w:val="00F670FF"/>
    <w:rsid w:val="00F67C01"/>
    <w:rsid w:val="00F70869"/>
    <w:rsid w:val="00F70B2F"/>
    <w:rsid w:val="00F71EF1"/>
    <w:rsid w:val="00F72F8E"/>
    <w:rsid w:val="00F73EAA"/>
    <w:rsid w:val="00F76091"/>
    <w:rsid w:val="00F762E6"/>
    <w:rsid w:val="00F77E1D"/>
    <w:rsid w:val="00F827B0"/>
    <w:rsid w:val="00F83AF8"/>
    <w:rsid w:val="00F84140"/>
    <w:rsid w:val="00F85855"/>
    <w:rsid w:val="00F85A80"/>
    <w:rsid w:val="00F87FB4"/>
    <w:rsid w:val="00F9164B"/>
    <w:rsid w:val="00F922CD"/>
    <w:rsid w:val="00F92FD4"/>
    <w:rsid w:val="00F9454F"/>
    <w:rsid w:val="00F95330"/>
    <w:rsid w:val="00F97740"/>
    <w:rsid w:val="00F977FA"/>
    <w:rsid w:val="00FA0232"/>
    <w:rsid w:val="00FA0AEA"/>
    <w:rsid w:val="00FA1489"/>
    <w:rsid w:val="00FA37F7"/>
    <w:rsid w:val="00FA3E8C"/>
    <w:rsid w:val="00FA450A"/>
    <w:rsid w:val="00FA6097"/>
    <w:rsid w:val="00FA6539"/>
    <w:rsid w:val="00FA7301"/>
    <w:rsid w:val="00FA774E"/>
    <w:rsid w:val="00FA7DF1"/>
    <w:rsid w:val="00FB02FB"/>
    <w:rsid w:val="00FB0CDD"/>
    <w:rsid w:val="00FB3C3A"/>
    <w:rsid w:val="00FB6ACC"/>
    <w:rsid w:val="00FB6B39"/>
    <w:rsid w:val="00FB6CBE"/>
    <w:rsid w:val="00FC035D"/>
    <w:rsid w:val="00FC1149"/>
    <w:rsid w:val="00FC123A"/>
    <w:rsid w:val="00FC17F9"/>
    <w:rsid w:val="00FC1856"/>
    <w:rsid w:val="00FC362E"/>
    <w:rsid w:val="00FC421C"/>
    <w:rsid w:val="00FC4A85"/>
    <w:rsid w:val="00FC4ADD"/>
    <w:rsid w:val="00FC4E08"/>
    <w:rsid w:val="00FD00E0"/>
    <w:rsid w:val="00FD043F"/>
    <w:rsid w:val="00FD05AC"/>
    <w:rsid w:val="00FD2112"/>
    <w:rsid w:val="00FD250F"/>
    <w:rsid w:val="00FD3100"/>
    <w:rsid w:val="00FD459D"/>
    <w:rsid w:val="00FD45D3"/>
    <w:rsid w:val="00FD500D"/>
    <w:rsid w:val="00FD5532"/>
    <w:rsid w:val="00FD5884"/>
    <w:rsid w:val="00FD6689"/>
    <w:rsid w:val="00FD6E09"/>
    <w:rsid w:val="00FD7915"/>
    <w:rsid w:val="00FD795E"/>
    <w:rsid w:val="00FE0748"/>
    <w:rsid w:val="00FE08B3"/>
    <w:rsid w:val="00FE16F1"/>
    <w:rsid w:val="00FE1796"/>
    <w:rsid w:val="00FE3B18"/>
    <w:rsid w:val="00FE3EA5"/>
    <w:rsid w:val="00FE6186"/>
    <w:rsid w:val="00FE6195"/>
    <w:rsid w:val="00FE730A"/>
    <w:rsid w:val="00FE735D"/>
    <w:rsid w:val="00FE7CE5"/>
    <w:rsid w:val="00FF088F"/>
    <w:rsid w:val="00FF39AC"/>
    <w:rsid w:val="00FF42D2"/>
    <w:rsid w:val="00FF4D37"/>
    <w:rsid w:val="00FF5131"/>
    <w:rsid w:val="00FF5AD3"/>
    <w:rsid w:val="00FF6730"/>
    <w:rsid w:val="00FF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4D473D"/>
  <w15:docId w15:val="{45C45B5B-8C6F-4741-B9F6-DDD3066F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qFormat="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51BC1"/>
    <w:rPr>
      <w:sz w:val="26"/>
      <w:szCs w:val="22"/>
    </w:rPr>
  </w:style>
  <w:style w:type="paragraph" w:styleId="u1">
    <w:name w:val="heading 1"/>
    <w:basedOn w:val="Binhthng"/>
    <w:link w:val="u1Char"/>
    <w:uiPriority w:val="9"/>
    <w:qFormat/>
    <w:locked/>
    <w:rsid w:val="007860C7"/>
    <w:pPr>
      <w:spacing w:before="100" w:beforeAutospacing="1" w:after="100" w:afterAutospacing="1"/>
      <w:outlineLvl w:val="0"/>
    </w:pPr>
    <w:rPr>
      <w:rFonts w:eastAsia="Times New Roman"/>
      <w:b/>
      <w:bCs/>
      <w:kern w:val="36"/>
      <w:sz w:val="48"/>
      <w:szCs w:val="48"/>
    </w:rPr>
  </w:style>
  <w:style w:type="paragraph" w:styleId="u2">
    <w:name w:val="heading 2"/>
    <w:basedOn w:val="Binhthng"/>
    <w:next w:val="Binhthng"/>
    <w:link w:val="u2Char"/>
    <w:unhideWhenUsed/>
    <w:qFormat/>
    <w:locked/>
    <w:rsid w:val="00984F40"/>
    <w:pPr>
      <w:keepNext/>
      <w:spacing w:before="240" w:after="60"/>
      <w:outlineLvl w:val="1"/>
    </w:pPr>
    <w:rPr>
      <w:rFonts w:ascii="Cambria" w:eastAsia="Times New Roman" w:hAnsi="Cambria"/>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99"/>
    <w:rsid w:val="00A858E8"/>
    <w:pPr>
      <w:spacing w:after="120"/>
    </w:pPr>
    <w:rPr>
      <w:rFonts w:ascii=".VnTime" w:eastAsia="Times New Roman" w:hAnsi=".VnTime"/>
      <w:sz w:val="24"/>
      <w:szCs w:val="24"/>
    </w:rPr>
  </w:style>
  <w:style w:type="character" w:customStyle="1" w:styleId="ThnVnbanChar">
    <w:name w:val="Thân Văn bản Char"/>
    <w:link w:val="ThnVnban"/>
    <w:uiPriority w:val="99"/>
    <w:locked/>
    <w:rsid w:val="00A858E8"/>
    <w:rPr>
      <w:rFonts w:ascii=".VnTime" w:hAnsi=".VnTime" w:cs="Times New Roman"/>
      <w:sz w:val="24"/>
      <w:szCs w:val="24"/>
    </w:rPr>
  </w:style>
  <w:style w:type="paragraph" w:styleId="VnbanCcchu">
    <w:name w:val="footnote text"/>
    <w:aliases w:val="Footnote Text Char Char Char Char Char,Footnote Text Char Char Char Char Char Char Ch Char Char Char,Footnote Text Char Char Char Char Char Char Ch Char Char Char Char Char Char C Char Char Char Char Char,single space,fn,footnote tex"/>
    <w:basedOn w:val="Binhthng"/>
    <w:link w:val="VnbanCcchuChar"/>
    <w:qFormat/>
    <w:rsid w:val="00A858E8"/>
    <w:rPr>
      <w:rFonts w:eastAsia="Times New Roman"/>
      <w:sz w:val="20"/>
      <w:szCs w:val="20"/>
    </w:rPr>
  </w:style>
  <w:style w:type="character" w:customStyle="1" w:styleId="VnbanCcchuChar">
    <w:name w:val="Văn bản Cước chú Char"/>
    <w:aliases w:val="Footnote Text Char Char Char Char Char Char,Footnote Text Char Char Char Char Char Char Ch Char Char Char Char,Footnote Text Char Char Char Char Char Char Ch Char Char Char Char Char Char C Char Char Char Char Char Char,fn Char"/>
    <w:link w:val="VnbanCcchu"/>
    <w:locked/>
    <w:rsid w:val="00A858E8"/>
    <w:rPr>
      <w:rFonts w:eastAsia="Times New Roman" w:cs="Times New Roman"/>
      <w:sz w:val="20"/>
      <w:szCs w:val="20"/>
    </w:rPr>
  </w:style>
  <w:style w:type="character" w:styleId="ThamchiuCcchu">
    <w:name w:val="footnote reference"/>
    <w:aliases w:val="Footnote,Footnote text,ftref,16 Point,Superscript 6 Point,Ref,de nota al pie,BVI fnr,BearingPoint,fr,Footnote + Arial,10 pt,Black,(NECG) Footnote Reference,SUPERS,Footnote dich,Знак сноски 1,Знак сноски-FN,Ciae niinee-FN"/>
    <w:qFormat/>
    <w:rsid w:val="00A858E8"/>
    <w:rPr>
      <w:rFonts w:cs="Times New Roman"/>
      <w:vertAlign w:val="superscript"/>
    </w:rPr>
  </w:style>
  <w:style w:type="character" w:styleId="Manh">
    <w:name w:val="Strong"/>
    <w:uiPriority w:val="22"/>
    <w:qFormat/>
    <w:rsid w:val="00A858E8"/>
    <w:rPr>
      <w:rFonts w:cs="Times New Roman"/>
      <w:b/>
    </w:rPr>
  </w:style>
  <w:style w:type="character" w:styleId="Strang">
    <w:name w:val="page number"/>
    <w:uiPriority w:val="99"/>
    <w:rsid w:val="00A858E8"/>
    <w:rPr>
      <w:rFonts w:cs="Times New Roman"/>
    </w:rPr>
  </w:style>
  <w:style w:type="paragraph" w:styleId="utrang">
    <w:name w:val="header"/>
    <w:basedOn w:val="Binhthng"/>
    <w:link w:val="utrangChar"/>
    <w:uiPriority w:val="99"/>
    <w:rsid w:val="00A858E8"/>
    <w:pPr>
      <w:tabs>
        <w:tab w:val="center" w:pos="4680"/>
        <w:tab w:val="right" w:pos="9360"/>
      </w:tabs>
    </w:pPr>
  </w:style>
  <w:style w:type="character" w:customStyle="1" w:styleId="utrangChar">
    <w:name w:val="Đầu trang Char"/>
    <w:link w:val="utrang"/>
    <w:uiPriority w:val="99"/>
    <w:locked/>
    <w:rsid w:val="00A858E8"/>
    <w:rPr>
      <w:rFonts w:eastAsia="Times New Roman" w:cs="Times New Roman"/>
    </w:rPr>
  </w:style>
  <w:style w:type="paragraph" w:styleId="Chntrang">
    <w:name w:val="footer"/>
    <w:basedOn w:val="Binhthng"/>
    <w:link w:val="ChntrangChar"/>
    <w:uiPriority w:val="99"/>
    <w:rsid w:val="00A858E8"/>
    <w:pPr>
      <w:tabs>
        <w:tab w:val="center" w:pos="4680"/>
        <w:tab w:val="right" w:pos="9360"/>
      </w:tabs>
    </w:pPr>
  </w:style>
  <w:style w:type="character" w:customStyle="1" w:styleId="ChntrangChar">
    <w:name w:val="Chân trang Char"/>
    <w:link w:val="Chntrang"/>
    <w:uiPriority w:val="99"/>
    <w:locked/>
    <w:rsid w:val="00A858E8"/>
    <w:rPr>
      <w:rFonts w:eastAsia="Times New Roman" w:cs="Times New Roman"/>
    </w:rPr>
  </w:style>
  <w:style w:type="paragraph" w:styleId="ThngthngWeb">
    <w:name w:val="Normal (Web)"/>
    <w:basedOn w:val="Binhthng"/>
    <w:uiPriority w:val="99"/>
    <w:rsid w:val="00A858E8"/>
    <w:pPr>
      <w:spacing w:before="100" w:beforeAutospacing="1" w:after="100" w:afterAutospacing="1"/>
    </w:pPr>
    <w:rPr>
      <w:rFonts w:eastAsia="Times New Roman"/>
      <w:sz w:val="24"/>
      <w:szCs w:val="24"/>
    </w:rPr>
  </w:style>
  <w:style w:type="paragraph" w:styleId="oancuaDanhsach">
    <w:name w:val="List Paragraph"/>
    <w:basedOn w:val="Binhthng"/>
    <w:uiPriority w:val="34"/>
    <w:qFormat/>
    <w:rsid w:val="001E71F5"/>
    <w:pPr>
      <w:spacing w:after="200" w:line="276" w:lineRule="auto"/>
      <w:ind w:left="720"/>
      <w:contextualSpacing/>
    </w:pPr>
    <w:rPr>
      <w:rFonts w:ascii="Calibri" w:hAnsi="Calibri"/>
      <w:sz w:val="22"/>
    </w:rPr>
  </w:style>
  <w:style w:type="character" w:customStyle="1" w:styleId="CharChar">
    <w:name w:val="Char Char"/>
    <w:uiPriority w:val="99"/>
    <w:locked/>
    <w:rsid w:val="007B6822"/>
    <w:rPr>
      <w:rFonts w:eastAsia="Times New Roman"/>
      <w:lang w:val="en-US" w:eastAsia="en-US"/>
    </w:rPr>
  </w:style>
  <w:style w:type="character" w:styleId="Nhnmanh">
    <w:name w:val="Emphasis"/>
    <w:uiPriority w:val="20"/>
    <w:qFormat/>
    <w:locked/>
    <w:rsid w:val="00A00A52"/>
    <w:rPr>
      <w:i/>
      <w:iCs/>
    </w:rPr>
  </w:style>
  <w:style w:type="paragraph" w:customStyle="1" w:styleId="Char">
    <w:name w:val="Char"/>
    <w:basedOn w:val="Binhthng"/>
    <w:rsid w:val="00EB393D"/>
    <w:pPr>
      <w:spacing w:after="160" w:line="240" w:lineRule="exact"/>
      <w:textAlignment w:val="baseline"/>
    </w:pPr>
    <w:rPr>
      <w:rFonts w:ascii="Verdana" w:eastAsia="MS Mincho" w:hAnsi="Verdana"/>
      <w:sz w:val="20"/>
      <w:szCs w:val="20"/>
      <w:lang w:val="en-GB"/>
    </w:rPr>
  </w:style>
  <w:style w:type="table" w:styleId="LiBang">
    <w:name w:val="Table Grid"/>
    <w:basedOn w:val="BangThngthng"/>
    <w:uiPriority w:val="39"/>
    <w:locked/>
    <w:rsid w:val="00293805"/>
    <w:rPr>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utlThnVnban">
    <w:name w:val="Body Text Indent"/>
    <w:basedOn w:val="Binhthng"/>
    <w:link w:val="ThutlThnVnbanChar"/>
    <w:uiPriority w:val="99"/>
    <w:semiHidden/>
    <w:unhideWhenUsed/>
    <w:rsid w:val="000F1745"/>
    <w:pPr>
      <w:spacing w:after="120"/>
      <w:ind w:left="360"/>
    </w:pPr>
  </w:style>
  <w:style w:type="character" w:customStyle="1" w:styleId="ThutlThnVnbanChar">
    <w:name w:val="Thụt lề Thân Văn bản Char"/>
    <w:link w:val="ThutlThnVnban"/>
    <w:uiPriority w:val="99"/>
    <w:semiHidden/>
    <w:rsid w:val="000F1745"/>
    <w:rPr>
      <w:sz w:val="26"/>
      <w:szCs w:val="22"/>
    </w:rPr>
  </w:style>
  <w:style w:type="character" w:customStyle="1" w:styleId="u1Char">
    <w:name w:val="Đầu đề 1 Char"/>
    <w:link w:val="u1"/>
    <w:uiPriority w:val="9"/>
    <w:rsid w:val="007860C7"/>
    <w:rPr>
      <w:rFonts w:eastAsia="Times New Roman"/>
      <w:b/>
      <w:bCs/>
      <w:kern w:val="36"/>
      <w:sz w:val="48"/>
      <w:szCs w:val="48"/>
    </w:rPr>
  </w:style>
  <w:style w:type="character" w:customStyle="1" w:styleId="u2Char">
    <w:name w:val="Đầu đề 2 Char"/>
    <w:link w:val="u2"/>
    <w:rsid w:val="00984F40"/>
    <w:rPr>
      <w:rFonts w:ascii="Cambria" w:eastAsia="Times New Roman" w:hAnsi="Cambria" w:cs="Times New Roman"/>
      <w:b/>
      <w:bCs/>
      <w:i/>
      <w:iCs/>
      <w:sz w:val="28"/>
      <w:szCs w:val="28"/>
    </w:rPr>
  </w:style>
  <w:style w:type="paragraph" w:customStyle="1" w:styleId="1sonlanphoto">
    <w:name w:val="1_sonlanphoto"/>
    <w:basedOn w:val="Thnvnban2"/>
    <w:uiPriority w:val="99"/>
    <w:rsid w:val="00C20884"/>
    <w:pPr>
      <w:spacing w:before="60" w:after="60" w:line="312" w:lineRule="auto"/>
      <w:jc w:val="center"/>
      <w:outlineLvl w:val="0"/>
    </w:pPr>
    <w:rPr>
      <w:b/>
      <w:bCs/>
      <w:szCs w:val="26"/>
      <w:lang w:val="vi-VN" w:eastAsia="x-none"/>
    </w:rPr>
  </w:style>
  <w:style w:type="paragraph" w:styleId="Thnvnban2">
    <w:name w:val="Body Text 2"/>
    <w:basedOn w:val="Binhthng"/>
    <w:link w:val="Thnvnban2Char"/>
    <w:uiPriority w:val="99"/>
    <w:semiHidden/>
    <w:unhideWhenUsed/>
    <w:rsid w:val="00C20884"/>
    <w:pPr>
      <w:spacing w:after="120" w:line="480" w:lineRule="auto"/>
    </w:pPr>
  </w:style>
  <w:style w:type="character" w:customStyle="1" w:styleId="Thnvnban2Char">
    <w:name w:val="Thân văn bản 2 Char"/>
    <w:link w:val="Thnvnban2"/>
    <w:uiPriority w:val="99"/>
    <w:semiHidden/>
    <w:rsid w:val="00C20884"/>
    <w:rPr>
      <w:sz w:val="26"/>
      <w:szCs w:val="22"/>
    </w:rPr>
  </w:style>
  <w:style w:type="character" w:customStyle="1" w:styleId="fontstyle01">
    <w:name w:val="fontstyle01"/>
    <w:rsid w:val="00C320B4"/>
    <w:rPr>
      <w:rFonts w:ascii="OpenSans" w:hAnsi="OpenSans" w:hint="default"/>
      <w:b w:val="0"/>
      <w:bCs w:val="0"/>
      <w:i w:val="0"/>
      <w:iCs w:val="0"/>
      <w:color w:val="242021"/>
      <w:sz w:val="20"/>
      <w:szCs w:val="20"/>
    </w:rPr>
  </w:style>
  <w:style w:type="paragraph" w:customStyle="1" w:styleId="CharChar1">
    <w:name w:val="Char Char1"/>
    <w:basedOn w:val="Binhthng"/>
    <w:rsid w:val="00E33197"/>
    <w:pPr>
      <w:spacing w:after="160" w:line="240" w:lineRule="exact"/>
      <w:textAlignment w:val="baseline"/>
    </w:pPr>
    <w:rPr>
      <w:rFonts w:ascii="Verdana" w:eastAsia="MS Mincho" w:hAnsi="Verdana"/>
      <w:sz w:val="20"/>
      <w:szCs w:val="20"/>
      <w:lang w:val="en-GB"/>
    </w:rPr>
  </w:style>
  <w:style w:type="character" w:customStyle="1" w:styleId="text">
    <w:name w:val="text"/>
    <w:basedOn w:val="Phngmcinhcuaoanvn"/>
    <w:rsid w:val="00E1119B"/>
  </w:style>
  <w:style w:type="character" w:styleId="Siuktni">
    <w:name w:val="Hyperlink"/>
    <w:uiPriority w:val="99"/>
    <w:semiHidden/>
    <w:unhideWhenUsed/>
    <w:rsid w:val="00D01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243">
      <w:bodyDiv w:val="1"/>
      <w:marLeft w:val="0"/>
      <w:marRight w:val="0"/>
      <w:marTop w:val="0"/>
      <w:marBottom w:val="0"/>
      <w:divBdr>
        <w:top w:val="none" w:sz="0" w:space="0" w:color="auto"/>
        <w:left w:val="none" w:sz="0" w:space="0" w:color="auto"/>
        <w:bottom w:val="none" w:sz="0" w:space="0" w:color="auto"/>
        <w:right w:val="none" w:sz="0" w:space="0" w:color="auto"/>
      </w:divBdr>
    </w:div>
    <w:div w:id="81144386">
      <w:bodyDiv w:val="1"/>
      <w:marLeft w:val="0"/>
      <w:marRight w:val="0"/>
      <w:marTop w:val="0"/>
      <w:marBottom w:val="0"/>
      <w:divBdr>
        <w:top w:val="none" w:sz="0" w:space="0" w:color="auto"/>
        <w:left w:val="none" w:sz="0" w:space="0" w:color="auto"/>
        <w:bottom w:val="none" w:sz="0" w:space="0" w:color="auto"/>
        <w:right w:val="none" w:sz="0" w:space="0" w:color="auto"/>
      </w:divBdr>
    </w:div>
    <w:div w:id="170293000">
      <w:bodyDiv w:val="1"/>
      <w:marLeft w:val="0"/>
      <w:marRight w:val="0"/>
      <w:marTop w:val="0"/>
      <w:marBottom w:val="0"/>
      <w:divBdr>
        <w:top w:val="none" w:sz="0" w:space="0" w:color="auto"/>
        <w:left w:val="none" w:sz="0" w:space="0" w:color="auto"/>
        <w:bottom w:val="none" w:sz="0" w:space="0" w:color="auto"/>
        <w:right w:val="none" w:sz="0" w:space="0" w:color="auto"/>
      </w:divBdr>
      <w:divsChild>
        <w:div w:id="1308364711">
          <w:marLeft w:val="240"/>
          <w:marRight w:val="240"/>
          <w:marTop w:val="0"/>
          <w:marBottom w:val="105"/>
          <w:divBdr>
            <w:top w:val="none" w:sz="0" w:space="0" w:color="auto"/>
            <w:left w:val="none" w:sz="0" w:space="0" w:color="auto"/>
            <w:bottom w:val="none" w:sz="0" w:space="0" w:color="auto"/>
            <w:right w:val="none" w:sz="0" w:space="0" w:color="auto"/>
          </w:divBdr>
          <w:divsChild>
            <w:div w:id="221719417">
              <w:marLeft w:val="150"/>
              <w:marRight w:val="0"/>
              <w:marTop w:val="0"/>
              <w:marBottom w:val="0"/>
              <w:divBdr>
                <w:top w:val="none" w:sz="0" w:space="0" w:color="auto"/>
                <w:left w:val="none" w:sz="0" w:space="0" w:color="auto"/>
                <w:bottom w:val="none" w:sz="0" w:space="0" w:color="auto"/>
                <w:right w:val="none" w:sz="0" w:space="0" w:color="auto"/>
              </w:divBdr>
              <w:divsChild>
                <w:div w:id="2008048203">
                  <w:marLeft w:val="0"/>
                  <w:marRight w:val="0"/>
                  <w:marTop w:val="0"/>
                  <w:marBottom w:val="0"/>
                  <w:divBdr>
                    <w:top w:val="none" w:sz="0" w:space="0" w:color="auto"/>
                    <w:left w:val="none" w:sz="0" w:space="0" w:color="auto"/>
                    <w:bottom w:val="none" w:sz="0" w:space="0" w:color="auto"/>
                    <w:right w:val="none" w:sz="0" w:space="0" w:color="auto"/>
                  </w:divBdr>
                  <w:divsChild>
                    <w:div w:id="1444153531">
                      <w:marLeft w:val="0"/>
                      <w:marRight w:val="0"/>
                      <w:marTop w:val="0"/>
                      <w:marBottom w:val="0"/>
                      <w:divBdr>
                        <w:top w:val="none" w:sz="0" w:space="0" w:color="auto"/>
                        <w:left w:val="none" w:sz="0" w:space="0" w:color="auto"/>
                        <w:bottom w:val="none" w:sz="0" w:space="0" w:color="auto"/>
                        <w:right w:val="none" w:sz="0" w:space="0" w:color="auto"/>
                      </w:divBdr>
                      <w:divsChild>
                        <w:div w:id="395593955">
                          <w:marLeft w:val="0"/>
                          <w:marRight w:val="0"/>
                          <w:marTop w:val="0"/>
                          <w:marBottom w:val="60"/>
                          <w:divBdr>
                            <w:top w:val="none" w:sz="0" w:space="0" w:color="auto"/>
                            <w:left w:val="none" w:sz="0" w:space="0" w:color="auto"/>
                            <w:bottom w:val="none" w:sz="0" w:space="0" w:color="auto"/>
                            <w:right w:val="none" w:sz="0" w:space="0" w:color="auto"/>
                          </w:divBdr>
                          <w:divsChild>
                            <w:div w:id="750390257">
                              <w:marLeft w:val="0"/>
                              <w:marRight w:val="0"/>
                              <w:marTop w:val="0"/>
                              <w:marBottom w:val="0"/>
                              <w:divBdr>
                                <w:top w:val="none" w:sz="0" w:space="0" w:color="auto"/>
                                <w:left w:val="none" w:sz="0" w:space="0" w:color="auto"/>
                                <w:bottom w:val="none" w:sz="0" w:space="0" w:color="auto"/>
                                <w:right w:val="none" w:sz="0" w:space="0" w:color="auto"/>
                              </w:divBdr>
                            </w:div>
                            <w:div w:id="713314041">
                              <w:marLeft w:val="0"/>
                              <w:marRight w:val="0"/>
                              <w:marTop w:val="150"/>
                              <w:marBottom w:val="0"/>
                              <w:divBdr>
                                <w:top w:val="none" w:sz="0" w:space="0" w:color="auto"/>
                                <w:left w:val="none" w:sz="0" w:space="0" w:color="auto"/>
                                <w:bottom w:val="none" w:sz="0" w:space="0" w:color="auto"/>
                                <w:right w:val="none" w:sz="0" w:space="0" w:color="auto"/>
                              </w:divBdr>
                            </w:div>
                            <w:div w:id="787509173">
                              <w:marLeft w:val="0"/>
                              <w:marRight w:val="0"/>
                              <w:marTop w:val="0"/>
                              <w:marBottom w:val="0"/>
                              <w:divBdr>
                                <w:top w:val="none" w:sz="0" w:space="0" w:color="auto"/>
                                <w:left w:val="none" w:sz="0" w:space="0" w:color="auto"/>
                                <w:bottom w:val="none" w:sz="0" w:space="0" w:color="auto"/>
                                <w:right w:val="none" w:sz="0" w:space="0" w:color="auto"/>
                              </w:divBdr>
                              <w:divsChild>
                                <w:div w:id="1740667236">
                                  <w:marLeft w:val="75"/>
                                  <w:marRight w:val="75"/>
                                  <w:marTop w:val="0"/>
                                  <w:marBottom w:val="0"/>
                                  <w:divBdr>
                                    <w:top w:val="none" w:sz="0" w:space="0" w:color="auto"/>
                                    <w:left w:val="none" w:sz="0" w:space="0" w:color="auto"/>
                                    <w:bottom w:val="none" w:sz="0" w:space="0" w:color="auto"/>
                                    <w:right w:val="none" w:sz="0" w:space="0" w:color="auto"/>
                                  </w:divBdr>
                                  <w:divsChild>
                                    <w:div w:id="1577741520">
                                      <w:marLeft w:val="0"/>
                                      <w:marRight w:val="0"/>
                                      <w:marTop w:val="100"/>
                                      <w:marBottom w:val="100"/>
                                      <w:divBdr>
                                        <w:top w:val="none" w:sz="0" w:space="0" w:color="auto"/>
                                        <w:left w:val="none" w:sz="0" w:space="0" w:color="auto"/>
                                        <w:bottom w:val="none" w:sz="0" w:space="0" w:color="auto"/>
                                        <w:right w:val="none" w:sz="0" w:space="0" w:color="auto"/>
                                      </w:divBdr>
                                      <w:divsChild>
                                        <w:div w:id="1297834427">
                                          <w:marLeft w:val="30"/>
                                          <w:marRight w:val="30"/>
                                          <w:marTop w:val="0"/>
                                          <w:marBottom w:val="0"/>
                                          <w:divBdr>
                                            <w:top w:val="none" w:sz="0" w:space="0" w:color="auto"/>
                                            <w:left w:val="none" w:sz="0" w:space="0" w:color="auto"/>
                                            <w:bottom w:val="none" w:sz="0" w:space="0" w:color="auto"/>
                                            <w:right w:val="none" w:sz="0" w:space="0" w:color="auto"/>
                                          </w:divBdr>
                                        </w:div>
                                      </w:divsChild>
                                    </w:div>
                                    <w:div w:id="342129845">
                                      <w:marLeft w:val="45"/>
                                      <w:marRight w:val="0"/>
                                      <w:marTop w:val="15"/>
                                      <w:marBottom w:val="30"/>
                                      <w:divBdr>
                                        <w:top w:val="none" w:sz="0" w:space="0" w:color="auto"/>
                                        <w:left w:val="none" w:sz="0" w:space="0" w:color="auto"/>
                                        <w:bottom w:val="none" w:sz="0" w:space="0" w:color="auto"/>
                                        <w:right w:val="none" w:sz="0" w:space="0" w:color="auto"/>
                                      </w:divBdr>
                                    </w:div>
                                  </w:divsChild>
                                </w:div>
                                <w:div w:id="4600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2002">
      <w:bodyDiv w:val="1"/>
      <w:marLeft w:val="0"/>
      <w:marRight w:val="0"/>
      <w:marTop w:val="0"/>
      <w:marBottom w:val="0"/>
      <w:divBdr>
        <w:top w:val="none" w:sz="0" w:space="0" w:color="auto"/>
        <w:left w:val="none" w:sz="0" w:space="0" w:color="auto"/>
        <w:bottom w:val="none" w:sz="0" w:space="0" w:color="auto"/>
        <w:right w:val="none" w:sz="0" w:space="0" w:color="auto"/>
      </w:divBdr>
    </w:div>
    <w:div w:id="217790481">
      <w:bodyDiv w:val="1"/>
      <w:marLeft w:val="0"/>
      <w:marRight w:val="0"/>
      <w:marTop w:val="0"/>
      <w:marBottom w:val="0"/>
      <w:divBdr>
        <w:top w:val="none" w:sz="0" w:space="0" w:color="auto"/>
        <w:left w:val="none" w:sz="0" w:space="0" w:color="auto"/>
        <w:bottom w:val="none" w:sz="0" w:space="0" w:color="auto"/>
        <w:right w:val="none" w:sz="0" w:space="0" w:color="auto"/>
      </w:divBdr>
    </w:div>
    <w:div w:id="279997846">
      <w:bodyDiv w:val="1"/>
      <w:marLeft w:val="0"/>
      <w:marRight w:val="0"/>
      <w:marTop w:val="0"/>
      <w:marBottom w:val="0"/>
      <w:divBdr>
        <w:top w:val="none" w:sz="0" w:space="0" w:color="auto"/>
        <w:left w:val="none" w:sz="0" w:space="0" w:color="auto"/>
        <w:bottom w:val="none" w:sz="0" w:space="0" w:color="auto"/>
        <w:right w:val="none" w:sz="0" w:space="0" w:color="auto"/>
      </w:divBdr>
    </w:div>
    <w:div w:id="354577998">
      <w:bodyDiv w:val="1"/>
      <w:marLeft w:val="0"/>
      <w:marRight w:val="0"/>
      <w:marTop w:val="0"/>
      <w:marBottom w:val="0"/>
      <w:divBdr>
        <w:top w:val="none" w:sz="0" w:space="0" w:color="auto"/>
        <w:left w:val="none" w:sz="0" w:space="0" w:color="auto"/>
        <w:bottom w:val="none" w:sz="0" w:space="0" w:color="auto"/>
        <w:right w:val="none" w:sz="0" w:space="0" w:color="auto"/>
      </w:divBdr>
    </w:div>
    <w:div w:id="502014631">
      <w:bodyDiv w:val="1"/>
      <w:marLeft w:val="0"/>
      <w:marRight w:val="0"/>
      <w:marTop w:val="0"/>
      <w:marBottom w:val="0"/>
      <w:divBdr>
        <w:top w:val="none" w:sz="0" w:space="0" w:color="auto"/>
        <w:left w:val="none" w:sz="0" w:space="0" w:color="auto"/>
        <w:bottom w:val="none" w:sz="0" w:space="0" w:color="auto"/>
        <w:right w:val="none" w:sz="0" w:space="0" w:color="auto"/>
      </w:divBdr>
    </w:div>
    <w:div w:id="593896917">
      <w:bodyDiv w:val="1"/>
      <w:marLeft w:val="0"/>
      <w:marRight w:val="0"/>
      <w:marTop w:val="0"/>
      <w:marBottom w:val="0"/>
      <w:divBdr>
        <w:top w:val="none" w:sz="0" w:space="0" w:color="auto"/>
        <w:left w:val="none" w:sz="0" w:space="0" w:color="auto"/>
        <w:bottom w:val="none" w:sz="0" w:space="0" w:color="auto"/>
        <w:right w:val="none" w:sz="0" w:space="0" w:color="auto"/>
      </w:divBdr>
    </w:div>
    <w:div w:id="882447461">
      <w:bodyDiv w:val="1"/>
      <w:marLeft w:val="0"/>
      <w:marRight w:val="0"/>
      <w:marTop w:val="0"/>
      <w:marBottom w:val="0"/>
      <w:divBdr>
        <w:top w:val="none" w:sz="0" w:space="0" w:color="auto"/>
        <w:left w:val="none" w:sz="0" w:space="0" w:color="auto"/>
        <w:bottom w:val="none" w:sz="0" w:space="0" w:color="auto"/>
        <w:right w:val="none" w:sz="0" w:space="0" w:color="auto"/>
      </w:divBdr>
    </w:div>
    <w:div w:id="942569723">
      <w:bodyDiv w:val="1"/>
      <w:marLeft w:val="0"/>
      <w:marRight w:val="0"/>
      <w:marTop w:val="0"/>
      <w:marBottom w:val="0"/>
      <w:divBdr>
        <w:top w:val="none" w:sz="0" w:space="0" w:color="auto"/>
        <w:left w:val="none" w:sz="0" w:space="0" w:color="auto"/>
        <w:bottom w:val="none" w:sz="0" w:space="0" w:color="auto"/>
        <w:right w:val="none" w:sz="0" w:space="0" w:color="auto"/>
      </w:divBdr>
    </w:div>
    <w:div w:id="1001351794">
      <w:bodyDiv w:val="1"/>
      <w:marLeft w:val="0"/>
      <w:marRight w:val="0"/>
      <w:marTop w:val="0"/>
      <w:marBottom w:val="0"/>
      <w:divBdr>
        <w:top w:val="none" w:sz="0" w:space="0" w:color="auto"/>
        <w:left w:val="none" w:sz="0" w:space="0" w:color="auto"/>
        <w:bottom w:val="none" w:sz="0" w:space="0" w:color="auto"/>
        <w:right w:val="none" w:sz="0" w:space="0" w:color="auto"/>
      </w:divBdr>
    </w:div>
    <w:div w:id="1010254200">
      <w:bodyDiv w:val="1"/>
      <w:marLeft w:val="0"/>
      <w:marRight w:val="0"/>
      <w:marTop w:val="0"/>
      <w:marBottom w:val="0"/>
      <w:divBdr>
        <w:top w:val="none" w:sz="0" w:space="0" w:color="auto"/>
        <w:left w:val="none" w:sz="0" w:space="0" w:color="auto"/>
        <w:bottom w:val="none" w:sz="0" w:space="0" w:color="auto"/>
        <w:right w:val="none" w:sz="0" w:space="0" w:color="auto"/>
      </w:divBdr>
    </w:div>
    <w:div w:id="1148477139">
      <w:bodyDiv w:val="1"/>
      <w:marLeft w:val="0"/>
      <w:marRight w:val="0"/>
      <w:marTop w:val="0"/>
      <w:marBottom w:val="0"/>
      <w:divBdr>
        <w:top w:val="none" w:sz="0" w:space="0" w:color="auto"/>
        <w:left w:val="none" w:sz="0" w:space="0" w:color="auto"/>
        <w:bottom w:val="none" w:sz="0" w:space="0" w:color="auto"/>
        <w:right w:val="none" w:sz="0" w:space="0" w:color="auto"/>
      </w:divBdr>
    </w:div>
    <w:div w:id="1651782856">
      <w:bodyDiv w:val="1"/>
      <w:marLeft w:val="0"/>
      <w:marRight w:val="0"/>
      <w:marTop w:val="0"/>
      <w:marBottom w:val="0"/>
      <w:divBdr>
        <w:top w:val="none" w:sz="0" w:space="0" w:color="auto"/>
        <w:left w:val="none" w:sz="0" w:space="0" w:color="auto"/>
        <w:bottom w:val="none" w:sz="0" w:space="0" w:color="auto"/>
        <w:right w:val="none" w:sz="0" w:space="0" w:color="auto"/>
      </w:divBdr>
    </w:div>
    <w:div w:id="1713534214">
      <w:bodyDiv w:val="1"/>
      <w:marLeft w:val="0"/>
      <w:marRight w:val="0"/>
      <w:marTop w:val="0"/>
      <w:marBottom w:val="0"/>
      <w:divBdr>
        <w:top w:val="none" w:sz="0" w:space="0" w:color="auto"/>
        <w:left w:val="none" w:sz="0" w:space="0" w:color="auto"/>
        <w:bottom w:val="none" w:sz="0" w:space="0" w:color="auto"/>
        <w:right w:val="none" w:sz="0" w:space="0" w:color="auto"/>
      </w:divBdr>
    </w:div>
    <w:div w:id="1736665315">
      <w:bodyDiv w:val="1"/>
      <w:marLeft w:val="0"/>
      <w:marRight w:val="0"/>
      <w:marTop w:val="0"/>
      <w:marBottom w:val="0"/>
      <w:divBdr>
        <w:top w:val="none" w:sz="0" w:space="0" w:color="auto"/>
        <w:left w:val="none" w:sz="0" w:space="0" w:color="auto"/>
        <w:bottom w:val="none" w:sz="0" w:space="0" w:color="auto"/>
        <w:right w:val="none" w:sz="0" w:space="0" w:color="auto"/>
      </w:divBdr>
    </w:div>
    <w:div w:id="1773740281">
      <w:bodyDiv w:val="1"/>
      <w:marLeft w:val="0"/>
      <w:marRight w:val="0"/>
      <w:marTop w:val="0"/>
      <w:marBottom w:val="0"/>
      <w:divBdr>
        <w:top w:val="none" w:sz="0" w:space="0" w:color="auto"/>
        <w:left w:val="none" w:sz="0" w:space="0" w:color="auto"/>
        <w:bottom w:val="none" w:sz="0" w:space="0" w:color="auto"/>
        <w:right w:val="none" w:sz="0" w:space="0" w:color="auto"/>
      </w:divBdr>
    </w:div>
    <w:div w:id="1813909208">
      <w:bodyDiv w:val="1"/>
      <w:marLeft w:val="0"/>
      <w:marRight w:val="0"/>
      <w:marTop w:val="0"/>
      <w:marBottom w:val="0"/>
      <w:divBdr>
        <w:top w:val="none" w:sz="0" w:space="0" w:color="auto"/>
        <w:left w:val="none" w:sz="0" w:space="0" w:color="auto"/>
        <w:bottom w:val="none" w:sz="0" w:space="0" w:color="auto"/>
        <w:right w:val="none" w:sz="0" w:space="0" w:color="auto"/>
      </w:divBdr>
    </w:div>
    <w:div w:id="2084986723">
      <w:bodyDiv w:val="1"/>
      <w:marLeft w:val="0"/>
      <w:marRight w:val="0"/>
      <w:marTop w:val="0"/>
      <w:marBottom w:val="0"/>
      <w:divBdr>
        <w:top w:val="none" w:sz="0" w:space="0" w:color="auto"/>
        <w:left w:val="none" w:sz="0" w:space="0" w:color="auto"/>
        <w:bottom w:val="none" w:sz="0" w:space="0" w:color="auto"/>
        <w:right w:val="none" w:sz="0" w:space="0" w:color="auto"/>
      </w:divBdr>
    </w:div>
    <w:div w:id="21448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33D9C-C198-470A-9FFB-CDFB01B5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6459</TotalTime>
  <Pages>25</Pages>
  <Words>9913</Words>
  <Characters>56506</Characters>
  <Application>Microsoft Office Word</Application>
  <DocSecurity>0</DocSecurity>
  <Lines>470</Lines>
  <Paragraphs>132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GIÁO DỤC VÀ ĐÀO TẠO</vt:lpstr>
      <vt:lpstr>BỘ GIÁO DỤC VÀ ĐÀO TẠO</vt:lpstr>
    </vt:vector>
  </TitlesOfParts>
  <Company>minhtuan6990@gmail.com / 01686898975</Company>
  <LinksUpToDate>false</LinksUpToDate>
  <CharactersWithSpaces>66287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Windows User</dc:creator>
  <cp:keywords/>
  <dc:description/>
  <cp:lastModifiedBy>Hoang Ha Nam</cp:lastModifiedBy>
  <cp:revision>1712</cp:revision>
  <cp:lastPrinted>2022-12-06T03:20:00Z</cp:lastPrinted>
  <dcterms:created xsi:type="dcterms:W3CDTF">2020-06-23T08:53:00Z</dcterms:created>
  <dcterms:modified xsi:type="dcterms:W3CDTF">2022-12-12T00:09:00Z</dcterms:modified>
</cp:coreProperties>
</file>