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B6E959" w14:textId="77777777" w:rsidR="0043440F" w:rsidRDefault="00BE52D3" w:rsidP="00DD52B6">
      <w:pPr>
        <w:spacing w:after="0" w:line="240" w:lineRule="auto"/>
        <w:jc w:val="center"/>
        <w:rPr>
          <w:rFonts w:ascii="Arial Unicode MS" w:eastAsia="Arial Unicode MS" w:hAnsi="Arial Unicode MS" w:cs="Arial Unicode MS"/>
          <w:b/>
          <w:bCs/>
        </w:rPr>
      </w:pPr>
      <w:r w:rsidRPr="0043440F">
        <w:rPr>
          <w:rFonts w:ascii="Arial Unicode MS" w:eastAsia="Arial Unicode MS" w:hAnsi="Arial Unicode MS" w:cs="Arial Unicode MS"/>
          <w:b/>
          <w:bCs/>
        </w:rPr>
        <w:t xml:space="preserve">MÔ TẢ YÊU CẦU XÂY DỰNG </w:t>
      </w:r>
      <w:r w:rsidR="00DD52B6" w:rsidRPr="0043440F">
        <w:rPr>
          <w:rFonts w:ascii="Arial Unicode MS" w:eastAsia="Arial Unicode MS" w:hAnsi="Arial Unicode MS" w:cs="Arial Unicode MS"/>
          <w:b/>
          <w:bCs/>
        </w:rPr>
        <w:t xml:space="preserve">HỆ THỐNG TÍNH TOÁN TỰ ĐỘNG </w:t>
      </w:r>
    </w:p>
    <w:p w14:paraId="614A5568" w14:textId="6857D5EE" w:rsidR="00BE52D3" w:rsidRPr="0043440F" w:rsidRDefault="00DD52B6" w:rsidP="00DD52B6">
      <w:pPr>
        <w:spacing w:after="0" w:line="240" w:lineRule="auto"/>
        <w:jc w:val="center"/>
        <w:rPr>
          <w:rFonts w:ascii="Arial Unicode MS" w:eastAsia="Arial Unicode MS" w:hAnsi="Arial Unicode MS" w:cs="Arial Unicode MS"/>
          <w:b/>
          <w:bCs/>
        </w:rPr>
      </w:pPr>
      <w:r w:rsidRPr="0043440F">
        <w:rPr>
          <w:rFonts w:ascii="Arial Unicode MS" w:eastAsia="Arial Unicode MS" w:hAnsi="Arial Unicode MS" w:cs="Arial Unicode MS"/>
          <w:b/>
          <w:bCs/>
        </w:rPr>
        <w:t>PHÍ BẢO HIỂM AN TÂM TÍN DỤNG</w:t>
      </w:r>
    </w:p>
    <w:p w14:paraId="7989EEE2" w14:textId="4235286A" w:rsidR="00CF637D" w:rsidRPr="00140F8A" w:rsidRDefault="00DD52B6" w:rsidP="00140F8A">
      <w:pPr>
        <w:pStyle w:val="ListParagraph"/>
        <w:numPr>
          <w:ilvl w:val="0"/>
          <w:numId w:val="9"/>
        </w:numPr>
        <w:spacing w:after="0" w:line="240" w:lineRule="auto"/>
        <w:ind w:left="270" w:hanging="270"/>
        <w:jc w:val="both"/>
        <w:rPr>
          <w:rFonts w:ascii="Arial Unicode MS" w:eastAsia="Arial Unicode MS" w:hAnsi="Arial Unicode MS" w:cs="Arial Unicode MS"/>
          <w:b/>
          <w:bCs/>
        </w:rPr>
      </w:pPr>
      <w:r w:rsidRPr="00140F8A">
        <w:rPr>
          <w:rFonts w:ascii="Arial Unicode MS" w:eastAsia="Arial Unicode MS" w:hAnsi="Arial Unicode MS" w:cs="Arial Unicode MS"/>
          <w:b/>
          <w:bCs/>
        </w:rPr>
        <w:t>HIỆN TRẠNG</w:t>
      </w:r>
    </w:p>
    <w:p w14:paraId="58F264EC" w14:textId="5478A29B" w:rsidR="00C45B36" w:rsidRPr="00140F8A" w:rsidRDefault="00B764CC" w:rsidP="00140F8A">
      <w:pPr>
        <w:pStyle w:val="ListParagraph"/>
        <w:numPr>
          <w:ilvl w:val="0"/>
          <w:numId w:val="7"/>
        </w:numPr>
        <w:spacing w:after="0" w:line="240" w:lineRule="auto"/>
        <w:ind w:left="540" w:hanging="270"/>
        <w:jc w:val="both"/>
        <w:rPr>
          <w:rFonts w:ascii="Arial Unicode MS" w:eastAsia="Arial Unicode MS" w:hAnsi="Arial Unicode MS" w:cs="Arial Unicode MS"/>
        </w:rPr>
      </w:pPr>
      <w:r w:rsidRPr="00140F8A">
        <w:rPr>
          <w:rFonts w:ascii="Arial Unicode MS" w:eastAsia="Arial Unicode MS" w:hAnsi="Arial Unicode MS" w:cs="Arial Unicode MS"/>
        </w:rPr>
        <w:t>Sacombank đang yêu cầu các KH vay vốn tại Sacombank</w:t>
      </w:r>
      <w:r w:rsidR="00C45B36" w:rsidRPr="00140F8A">
        <w:rPr>
          <w:rFonts w:ascii="Arial Unicode MS" w:eastAsia="Arial Unicode MS" w:hAnsi="Arial Unicode MS" w:cs="Arial Unicode MS"/>
        </w:rPr>
        <w:t>, đặc biệt là các khoản vay không có TSBĐ,</w:t>
      </w:r>
      <w:r w:rsidRPr="00140F8A">
        <w:rPr>
          <w:rFonts w:ascii="Arial Unicode MS" w:eastAsia="Arial Unicode MS" w:hAnsi="Arial Unicode MS" w:cs="Arial Unicode MS"/>
        </w:rPr>
        <w:t xml:space="preserve"> thực </w:t>
      </w:r>
      <w:r w:rsidR="00C45B36" w:rsidRPr="00140F8A">
        <w:rPr>
          <w:rFonts w:ascii="Arial Unicode MS" w:eastAsia="Arial Unicode MS" w:hAnsi="Arial Unicode MS" w:cs="Arial Unicode MS"/>
        </w:rPr>
        <w:t>hiện mua bảo hiểm An Tâm tín dụng</w:t>
      </w:r>
      <w:r w:rsidR="008836F9" w:rsidRPr="00140F8A">
        <w:rPr>
          <w:rFonts w:ascii="Arial Unicode MS" w:eastAsia="Arial Unicode MS" w:hAnsi="Arial Unicode MS" w:cs="Arial Unicode MS"/>
        </w:rPr>
        <w:t xml:space="preserve"> của Cty DLVN</w:t>
      </w:r>
      <w:r w:rsidR="00474E4D" w:rsidRPr="00140F8A">
        <w:rPr>
          <w:rFonts w:ascii="Arial Unicode MS" w:eastAsia="Arial Unicode MS" w:hAnsi="Arial Unicode MS" w:cs="Arial Unicode MS"/>
        </w:rPr>
        <w:t xml:space="preserve"> (gọi tắt là CL)</w:t>
      </w:r>
      <w:r w:rsidR="00C45B36" w:rsidRPr="00140F8A">
        <w:rPr>
          <w:rFonts w:ascii="Arial Unicode MS" w:eastAsia="Arial Unicode MS" w:hAnsi="Arial Unicode MS" w:cs="Arial Unicode MS"/>
        </w:rPr>
        <w:t xml:space="preserve">. Khi KH gặp rủi ro (tử vong, thương tật toàn bộ và vĩnh viễn, </w:t>
      </w:r>
      <w:r w:rsidR="00C45B36" w:rsidRPr="00140F8A">
        <w:rPr>
          <w:rFonts w:ascii="Arial Unicode MS" w:eastAsia="Arial Unicode MS" w:hAnsi="Arial Unicode MS" w:cs="Arial Unicode MS"/>
        </w:rPr>
        <w:t>không còn khả năng thanh toán nợ vay cho Sacombank</w:t>
      </w:r>
      <w:r w:rsidR="00C45B36" w:rsidRPr="00140F8A">
        <w:rPr>
          <w:rFonts w:ascii="Arial Unicode MS" w:eastAsia="Arial Unicode MS" w:hAnsi="Arial Unicode MS" w:cs="Arial Unicode MS"/>
        </w:rPr>
        <w:t xml:space="preserve">), KH sẽ được Công ty bảo hiểm (CTBH) bồi thường một khoản tiền </w:t>
      </w:r>
      <w:r w:rsidR="00C45B36" w:rsidRPr="00140F8A">
        <w:rPr>
          <w:rFonts w:ascii="Arial Unicode MS" w:eastAsia="Arial Unicode MS" w:hAnsi="Arial Unicode MS" w:cs="Arial Unicode MS"/>
          <w:u w:val="single"/>
        </w:rPr>
        <w:t>bằng với dư nợ vay + lãi phát sinh của KH tại Sacombank</w:t>
      </w:r>
      <w:r w:rsidR="00C45B36" w:rsidRPr="00140F8A">
        <w:rPr>
          <w:rFonts w:ascii="Arial Unicode MS" w:eastAsia="Arial Unicode MS" w:hAnsi="Arial Unicode MS" w:cs="Arial Unicode MS"/>
        </w:rPr>
        <w:t xml:space="preserve">, </w:t>
      </w:r>
      <w:r w:rsidR="00140F8A">
        <w:rPr>
          <w:rFonts w:ascii="Arial Unicode MS" w:eastAsia="Arial Unicode MS" w:hAnsi="Arial Unicode MS" w:cs="Arial Unicode MS"/>
        </w:rPr>
        <w:t xml:space="preserve">giúp KH </w:t>
      </w:r>
      <w:r w:rsidR="00C45B36" w:rsidRPr="00140F8A">
        <w:rPr>
          <w:rFonts w:ascii="Arial Unicode MS" w:eastAsia="Arial Unicode MS" w:hAnsi="Arial Unicode MS" w:cs="Arial Unicode MS"/>
        </w:rPr>
        <w:t>Đối với KH</w:t>
      </w:r>
      <w:r w:rsidR="00140F8A">
        <w:rPr>
          <w:rFonts w:ascii="Arial Unicode MS" w:eastAsia="Arial Unicode MS" w:hAnsi="Arial Unicode MS" w:cs="Arial Unicode MS"/>
        </w:rPr>
        <w:t xml:space="preserve"> </w:t>
      </w:r>
      <w:r w:rsidR="00C45B36" w:rsidRPr="00140F8A">
        <w:rPr>
          <w:rFonts w:ascii="Arial Unicode MS" w:eastAsia="Arial Unicode MS" w:hAnsi="Arial Unicode MS" w:cs="Arial Unicode MS"/>
        </w:rPr>
        <w:t>Trả được nợ vay cho Sacombank</w:t>
      </w:r>
      <w:r w:rsidR="00140F8A">
        <w:rPr>
          <w:rFonts w:ascii="Arial Unicode MS" w:eastAsia="Arial Unicode MS" w:hAnsi="Arial Unicode MS" w:cs="Arial Unicode MS"/>
        </w:rPr>
        <w:t xml:space="preserve">, </w:t>
      </w:r>
      <w:r w:rsidR="00C45B36" w:rsidRPr="00140F8A">
        <w:rPr>
          <w:rFonts w:ascii="Arial Unicode MS" w:eastAsia="Arial Unicode MS" w:hAnsi="Arial Unicode MS" w:cs="Arial Unicode MS"/>
        </w:rPr>
        <w:t>Không bị xử lý TSBĐ để thanh toán nợ vay, bảo toàn được TSBĐ (nếu khoản vay được đảm bảo bằng TS)</w:t>
      </w:r>
      <w:r w:rsidR="00140F8A">
        <w:rPr>
          <w:rFonts w:ascii="Arial Unicode MS" w:eastAsia="Arial Unicode MS" w:hAnsi="Arial Unicode MS" w:cs="Arial Unicode MS"/>
        </w:rPr>
        <w:t xml:space="preserve">, </w:t>
      </w:r>
      <w:r w:rsidR="00C45B36" w:rsidRPr="00140F8A">
        <w:rPr>
          <w:rFonts w:ascii="Arial Unicode MS" w:eastAsia="Arial Unicode MS" w:hAnsi="Arial Unicode MS" w:cs="Arial Unicode MS"/>
        </w:rPr>
        <w:t>Không phát sinh nợ xấu, nợ quá hạn, không phát sinh chi phí trích lập dự phòng rủi ro.</w:t>
      </w:r>
    </w:p>
    <w:p w14:paraId="405E3131" w14:textId="2C37E2B3" w:rsidR="0098171E" w:rsidRPr="0043440F" w:rsidRDefault="008836F9" w:rsidP="00140F8A">
      <w:pPr>
        <w:pStyle w:val="ListParagraph"/>
        <w:numPr>
          <w:ilvl w:val="0"/>
          <w:numId w:val="7"/>
        </w:numPr>
        <w:spacing w:after="0" w:line="240" w:lineRule="auto"/>
        <w:ind w:left="540" w:hanging="270"/>
        <w:jc w:val="both"/>
        <w:rPr>
          <w:rFonts w:ascii="Arial Unicode MS" w:eastAsia="Arial Unicode MS" w:hAnsi="Arial Unicode MS" w:cs="Arial Unicode MS"/>
          <w:b/>
          <w:bCs/>
        </w:rPr>
      </w:pPr>
      <w:r w:rsidRPr="008952DF">
        <w:rPr>
          <w:rFonts w:ascii="Arial Unicode MS" w:eastAsia="Arial Unicode MS" w:hAnsi="Arial Unicode MS" w:cs="Arial Unicode MS"/>
        </w:rPr>
        <w:t xml:space="preserve">Theo liên kết giữa Sacombank và DLVN, Sacombank là đơn vị thực hiện thu phí bảo hiểm của KH và thay mặt KH thanh toán phí bảo hiểm </w:t>
      </w:r>
      <w:r w:rsidR="00140F8A">
        <w:rPr>
          <w:rFonts w:ascii="Arial Unicode MS" w:eastAsia="Arial Unicode MS" w:hAnsi="Arial Unicode MS" w:cs="Arial Unicode MS"/>
        </w:rPr>
        <w:t>đã thu</w:t>
      </w:r>
      <w:r w:rsidRPr="008952DF">
        <w:rPr>
          <w:rFonts w:ascii="Arial Unicode MS" w:eastAsia="Arial Unicode MS" w:hAnsi="Arial Unicode MS" w:cs="Arial Unicode MS"/>
        </w:rPr>
        <w:t xml:space="preserve"> cho DLVN, theo định kỳ thu phí hàng tháng. </w:t>
      </w:r>
      <w:r w:rsidR="0098171E" w:rsidRPr="0043440F">
        <w:rPr>
          <w:rFonts w:ascii="Arial Unicode MS" w:eastAsia="Arial Unicode MS" w:hAnsi="Arial Unicode MS" w:cs="Arial Unicode MS"/>
          <w:b/>
          <w:bCs/>
        </w:rPr>
        <w:t>Hiện việc thu phí bảo hiểm này đang được Sacombank thực hiện như sau:</w:t>
      </w:r>
    </w:p>
    <w:p w14:paraId="078AB040" w14:textId="5D7CC44A" w:rsidR="00474E4D" w:rsidRPr="00140F8A" w:rsidRDefault="00474E4D" w:rsidP="00140F8A">
      <w:pPr>
        <w:pStyle w:val="ListParagraph"/>
        <w:numPr>
          <w:ilvl w:val="0"/>
          <w:numId w:val="6"/>
        </w:numPr>
        <w:spacing w:after="0" w:line="240" w:lineRule="auto"/>
        <w:ind w:left="900"/>
        <w:jc w:val="both"/>
        <w:rPr>
          <w:rFonts w:ascii="Arial Unicode MS" w:eastAsia="Arial Unicode MS" w:hAnsi="Arial Unicode MS" w:cs="Arial Unicode MS"/>
        </w:rPr>
      </w:pPr>
      <w:r w:rsidRPr="00140F8A">
        <w:rPr>
          <w:rFonts w:ascii="Arial Unicode MS" w:eastAsia="Arial Unicode MS" w:hAnsi="Arial Unicode MS" w:cs="Arial Unicode MS"/>
        </w:rPr>
        <w:t>Đơn vị thực hiện thu lãi vay hàng tháng của KH</w:t>
      </w:r>
      <w:r w:rsidR="005D0B26" w:rsidRPr="00140F8A">
        <w:rPr>
          <w:rFonts w:ascii="Arial Unicode MS" w:eastAsia="Arial Unicode MS" w:hAnsi="Arial Unicode MS" w:cs="Arial Unicode MS"/>
        </w:rPr>
        <w:t xml:space="preserve"> dựa trên lãi suất đã khai báo trên hệ thống.</w:t>
      </w:r>
    </w:p>
    <w:p w14:paraId="682BFF3F" w14:textId="7F196D2D" w:rsidR="00545B7C" w:rsidRPr="0043440F" w:rsidRDefault="00474E4D" w:rsidP="00140F8A">
      <w:pPr>
        <w:pStyle w:val="ListParagraph"/>
        <w:numPr>
          <w:ilvl w:val="0"/>
          <w:numId w:val="6"/>
        </w:numPr>
        <w:spacing w:after="0" w:line="240" w:lineRule="auto"/>
        <w:ind w:left="900"/>
        <w:jc w:val="both"/>
        <w:rPr>
          <w:rFonts w:ascii="Arial Unicode MS" w:eastAsia="Arial Unicode MS" w:hAnsi="Arial Unicode MS" w:cs="Arial Unicode MS"/>
          <w:highlight w:val="yellow"/>
        </w:rPr>
      </w:pPr>
      <w:r w:rsidRPr="00140F8A">
        <w:rPr>
          <w:rFonts w:ascii="Arial Unicode MS" w:eastAsia="Arial Unicode MS" w:hAnsi="Arial Unicode MS" w:cs="Arial Unicode MS"/>
        </w:rPr>
        <w:t>TT.DVBH thực hiện</w:t>
      </w:r>
      <w:r w:rsidR="00545B7C" w:rsidRPr="00140F8A">
        <w:rPr>
          <w:rFonts w:ascii="Arial Unicode MS" w:eastAsia="Arial Unicode MS" w:hAnsi="Arial Unicode MS" w:cs="Arial Unicode MS"/>
        </w:rPr>
        <w:t>:</w:t>
      </w:r>
      <w:r w:rsidR="00140F8A">
        <w:rPr>
          <w:rFonts w:ascii="Arial Unicode MS" w:eastAsia="Arial Unicode MS" w:hAnsi="Arial Unicode MS" w:cs="Arial Unicode MS"/>
        </w:rPr>
        <w:t xml:space="preserve"> </w:t>
      </w:r>
      <w:r w:rsidR="00140F8A" w:rsidRPr="0043440F">
        <w:rPr>
          <w:rFonts w:ascii="Arial Unicode MS" w:eastAsia="Arial Unicode MS" w:hAnsi="Arial Unicode MS" w:cs="Arial Unicode MS"/>
          <w:highlight w:val="yellow"/>
        </w:rPr>
        <w:t>[</w:t>
      </w:r>
      <w:r w:rsidR="00140F8A" w:rsidRPr="0043440F">
        <w:rPr>
          <w:rFonts w:ascii="Arial Unicode MS" w:eastAsia="Arial Unicode MS" w:hAnsi="Arial Unicode MS" w:cs="Arial Unicode MS"/>
          <w:highlight w:val="yellow"/>
        </w:rPr>
        <w:t>P.HTKD cung cấp quy trình chi tiết</w:t>
      </w:r>
      <w:r w:rsidR="00140F8A" w:rsidRPr="0043440F">
        <w:rPr>
          <w:rFonts w:ascii="Arial Unicode MS" w:eastAsia="Arial Unicode MS" w:hAnsi="Arial Unicode MS" w:cs="Arial Unicode MS"/>
          <w:highlight w:val="yellow"/>
        </w:rPr>
        <w:t>]</w:t>
      </w:r>
    </w:p>
    <w:p w14:paraId="46BF5FA5" w14:textId="6DD5820C" w:rsidR="0098171E" w:rsidRPr="008952DF" w:rsidRDefault="0098171E" w:rsidP="00140F8A">
      <w:pPr>
        <w:pStyle w:val="ListParagraph"/>
        <w:numPr>
          <w:ilvl w:val="0"/>
          <w:numId w:val="7"/>
        </w:numPr>
        <w:spacing w:after="0" w:line="240" w:lineRule="auto"/>
        <w:ind w:left="540" w:hanging="270"/>
        <w:jc w:val="both"/>
        <w:rPr>
          <w:rFonts w:ascii="Arial Unicode MS" w:eastAsia="Arial Unicode MS" w:hAnsi="Arial Unicode MS" w:cs="Arial Unicode MS"/>
        </w:rPr>
      </w:pPr>
      <w:r w:rsidRPr="008952DF">
        <w:rPr>
          <w:rFonts w:ascii="Arial Unicode MS" w:eastAsia="Arial Unicode MS" w:hAnsi="Arial Unicode MS" w:cs="Arial Unicode MS"/>
        </w:rPr>
        <w:t>Cách thức thu phí BH hiện nay làm</w:t>
      </w:r>
      <w:r w:rsidR="007677AD" w:rsidRPr="008952DF">
        <w:rPr>
          <w:rFonts w:ascii="Arial Unicode MS" w:eastAsia="Arial Unicode MS" w:hAnsi="Arial Unicode MS" w:cs="Arial Unicode MS"/>
        </w:rPr>
        <w:t xml:space="preserve"> phát sinh nhiều vướng mắc</w:t>
      </w:r>
      <w:r w:rsidRPr="008952DF">
        <w:rPr>
          <w:rFonts w:ascii="Arial Unicode MS" w:eastAsia="Arial Unicode MS" w:hAnsi="Arial Unicode MS" w:cs="Arial Unicode MS"/>
        </w:rPr>
        <w:t xml:space="preserve">: </w:t>
      </w:r>
      <w:r w:rsidR="00B6443C" w:rsidRPr="008952DF">
        <w:rPr>
          <w:rFonts w:ascii="Arial Unicode MS" w:eastAsia="Arial Unicode MS" w:hAnsi="Arial Unicode MS" w:cs="Arial Unicode MS"/>
        </w:rPr>
        <w:t xml:space="preserve">(i) phí bảo hiểm được tính toán thủ công thông qua file exel, dễ sai sót, mất thời gian và nhân sự thực hiện, làm giảm năng suất lao động của nhân viên </w:t>
      </w:r>
      <w:r w:rsidRPr="008952DF">
        <w:rPr>
          <w:rFonts w:ascii="Arial Unicode MS" w:eastAsia="Arial Unicode MS" w:hAnsi="Arial Unicode MS" w:cs="Arial Unicode MS"/>
        </w:rPr>
        <w:t>(i</w:t>
      </w:r>
      <w:r w:rsidR="00B6443C" w:rsidRPr="008952DF">
        <w:rPr>
          <w:rFonts w:ascii="Arial Unicode MS" w:eastAsia="Arial Unicode MS" w:hAnsi="Arial Unicode MS" w:cs="Arial Unicode MS"/>
        </w:rPr>
        <w:t>i</w:t>
      </w:r>
      <w:r w:rsidRPr="008952DF">
        <w:rPr>
          <w:rFonts w:ascii="Arial Unicode MS" w:eastAsia="Arial Unicode MS" w:hAnsi="Arial Unicode MS" w:cs="Arial Unicode MS"/>
        </w:rPr>
        <w:t>) giảm thu nhập từ hoạt động cho vay, (i</w:t>
      </w:r>
      <w:r w:rsidR="00B6443C" w:rsidRPr="008952DF">
        <w:rPr>
          <w:rFonts w:ascii="Arial Unicode MS" w:eastAsia="Arial Unicode MS" w:hAnsi="Arial Unicode MS" w:cs="Arial Unicode MS"/>
        </w:rPr>
        <w:t>i</w:t>
      </w:r>
      <w:r w:rsidRPr="008952DF">
        <w:rPr>
          <w:rFonts w:ascii="Arial Unicode MS" w:eastAsia="Arial Unicode MS" w:hAnsi="Arial Unicode MS" w:cs="Arial Unicode MS"/>
        </w:rPr>
        <w:t>i) không có bút toán Sacombank thu hộ phí bảo h</w:t>
      </w:r>
      <w:r w:rsidR="007677AD" w:rsidRPr="008952DF">
        <w:rPr>
          <w:rFonts w:ascii="Arial Unicode MS" w:eastAsia="Arial Unicode MS" w:hAnsi="Arial Unicode MS" w:cs="Arial Unicode MS"/>
        </w:rPr>
        <w:t>iểm của KH, (i</w:t>
      </w:r>
      <w:r w:rsidR="00B6443C" w:rsidRPr="008952DF">
        <w:rPr>
          <w:rFonts w:ascii="Arial Unicode MS" w:eastAsia="Arial Unicode MS" w:hAnsi="Arial Unicode MS" w:cs="Arial Unicode MS"/>
        </w:rPr>
        <w:t>v</w:t>
      </w:r>
      <w:r w:rsidR="007677AD" w:rsidRPr="008952DF">
        <w:rPr>
          <w:rFonts w:ascii="Arial Unicode MS" w:eastAsia="Arial Unicode MS" w:hAnsi="Arial Unicode MS" w:cs="Arial Unicode MS"/>
        </w:rPr>
        <w:t>) không phù hợp với bản chất KH mua BH và nộp phí BH.</w:t>
      </w:r>
    </w:p>
    <w:p w14:paraId="5564C12E" w14:textId="37F911F1" w:rsidR="00B6443C" w:rsidRDefault="007677AD" w:rsidP="00140F8A">
      <w:pPr>
        <w:pStyle w:val="ListParagraph"/>
        <w:numPr>
          <w:ilvl w:val="0"/>
          <w:numId w:val="7"/>
        </w:numPr>
        <w:spacing w:after="0" w:line="240" w:lineRule="auto"/>
        <w:ind w:left="540" w:hanging="270"/>
        <w:jc w:val="both"/>
        <w:rPr>
          <w:rFonts w:ascii="Arial Unicode MS" w:eastAsia="Arial Unicode MS" w:hAnsi="Arial Unicode MS" w:cs="Arial Unicode MS"/>
        </w:rPr>
      </w:pPr>
      <w:r w:rsidRPr="008952DF">
        <w:rPr>
          <w:rFonts w:ascii="Arial Unicode MS" w:eastAsia="Arial Unicode MS" w:hAnsi="Arial Unicode MS" w:cs="Arial Unicode MS"/>
        </w:rPr>
        <w:t xml:space="preserve">Do đó, để khắc phục các vướng mắc nêu trên, cần phải có công cụ/hệ thống </w:t>
      </w:r>
      <w:r w:rsidR="00474E4D" w:rsidRPr="008952DF">
        <w:rPr>
          <w:rFonts w:ascii="Arial Unicode MS" w:eastAsia="Arial Unicode MS" w:hAnsi="Arial Unicode MS" w:cs="Arial Unicode MS"/>
        </w:rPr>
        <w:t>hỗ trợ</w:t>
      </w:r>
      <w:r w:rsidR="00474E4D" w:rsidRPr="008952DF">
        <w:rPr>
          <w:rFonts w:ascii="Arial Unicode MS" w:eastAsia="Arial Unicode MS" w:hAnsi="Arial Unicode MS" w:cs="Arial Unicode MS"/>
        </w:rPr>
        <w:t>:</w:t>
      </w:r>
      <w:r w:rsidR="00B6443C" w:rsidRPr="008952DF">
        <w:rPr>
          <w:rFonts w:ascii="Arial Unicode MS" w:eastAsia="Arial Unicode MS" w:hAnsi="Arial Unicode MS" w:cs="Arial Unicode MS"/>
        </w:rPr>
        <w:t xml:space="preserve"> </w:t>
      </w:r>
      <w:r w:rsidR="00474E4D" w:rsidRPr="008952DF">
        <w:rPr>
          <w:rFonts w:ascii="Arial Unicode MS" w:eastAsia="Arial Unicode MS" w:hAnsi="Arial Unicode MS" w:cs="Arial Unicode MS"/>
        </w:rPr>
        <w:t>tính toán tự động phí bảo hiểm cần thu hộ của KH</w:t>
      </w:r>
      <w:r w:rsidR="00B6443C" w:rsidRPr="008952DF">
        <w:rPr>
          <w:rFonts w:ascii="Arial Unicode MS" w:eastAsia="Arial Unicode MS" w:hAnsi="Arial Unicode MS" w:cs="Arial Unicode MS"/>
        </w:rPr>
        <w:t>, Tách bạch giữa hạch toán thu lãi vay và hạch toán thu phí bảo hiểm.</w:t>
      </w:r>
    </w:p>
    <w:p w14:paraId="69320A2A" w14:textId="77777777" w:rsidR="00140F8A" w:rsidRPr="008952DF" w:rsidRDefault="00140F8A" w:rsidP="00140F8A">
      <w:pPr>
        <w:pStyle w:val="ListParagraph"/>
        <w:spacing w:after="0" w:line="240" w:lineRule="auto"/>
        <w:ind w:left="540"/>
        <w:jc w:val="both"/>
        <w:rPr>
          <w:rFonts w:ascii="Arial Unicode MS" w:eastAsia="Arial Unicode MS" w:hAnsi="Arial Unicode MS" w:cs="Arial Unicode MS"/>
        </w:rPr>
      </w:pPr>
    </w:p>
    <w:p w14:paraId="4302BDE1" w14:textId="3CDE51E8" w:rsidR="00B6443C" w:rsidRPr="00140F8A" w:rsidRDefault="00140F8A" w:rsidP="00140F8A">
      <w:pPr>
        <w:pStyle w:val="ListParagraph"/>
        <w:numPr>
          <w:ilvl w:val="0"/>
          <w:numId w:val="9"/>
        </w:numPr>
        <w:spacing w:after="0" w:line="240" w:lineRule="auto"/>
        <w:ind w:left="270" w:hanging="270"/>
        <w:jc w:val="both"/>
        <w:rPr>
          <w:rFonts w:ascii="Arial Unicode MS" w:eastAsia="Arial Unicode MS" w:hAnsi="Arial Unicode MS" w:cs="Arial Unicode MS"/>
          <w:b/>
          <w:bCs/>
        </w:rPr>
      </w:pPr>
      <w:r w:rsidRPr="00140F8A">
        <w:rPr>
          <w:rFonts w:ascii="Arial Unicode MS" w:eastAsia="Arial Unicode MS" w:hAnsi="Arial Unicode MS" w:cs="Arial Unicode MS"/>
          <w:b/>
          <w:bCs/>
        </w:rPr>
        <w:t>YÊU CẦU VỀ XÂY DỰNG CÔNG CỤ/HỆ THỐNG:</w:t>
      </w:r>
    </w:p>
    <w:p w14:paraId="7805E110" w14:textId="0F02364A" w:rsidR="00AC4303" w:rsidRPr="00140F8A" w:rsidRDefault="00AC4303" w:rsidP="00140F8A">
      <w:pPr>
        <w:pStyle w:val="ListParagraph"/>
        <w:numPr>
          <w:ilvl w:val="0"/>
          <w:numId w:val="10"/>
        </w:numPr>
        <w:tabs>
          <w:tab w:val="left" w:pos="540"/>
        </w:tabs>
        <w:spacing w:after="0" w:line="240" w:lineRule="auto"/>
        <w:ind w:left="540" w:hanging="270"/>
        <w:jc w:val="both"/>
        <w:rPr>
          <w:rFonts w:ascii="Arial Unicode MS" w:eastAsia="Arial Unicode MS" w:hAnsi="Arial Unicode MS" w:cs="Arial Unicode MS"/>
        </w:rPr>
      </w:pPr>
      <w:r w:rsidRPr="00140F8A">
        <w:rPr>
          <w:rFonts w:ascii="Arial Unicode MS" w:eastAsia="Arial Unicode MS" w:hAnsi="Arial Unicode MS" w:cs="Arial Unicode MS"/>
        </w:rPr>
        <w:t>Tự động tính toán phí bảo hiểm hàng tháng cần phải thu KH</w:t>
      </w:r>
      <w:r w:rsidR="00545B7C" w:rsidRPr="00140F8A">
        <w:rPr>
          <w:rFonts w:ascii="Arial Unicode MS" w:eastAsia="Arial Unicode MS" w:hAnsi="Arial Unicode MS" w:cs="Arial Unicode MS"/>
        </w:rPr>
        <w:t xml:space="preserve"> dựa theo mô tả </w:t>
      </w:r>
      <w:r w:rsidR="00140F8A">
        <w:rPr>
          <w:rFonts w:ascii="Arial Unicode MS" w:eastAsia="Arial Unicode MS" w:hAnsi="Arial Unicode MS" w:cs="Arial Unicode MS"/>
        </w:rPr>
        <w:t>tại Khoản 2 PHần A nêu trên</w:t>
      </w:r>
      <w:r w:rsidR="0043440F">
        <w:rPr>
          <w:rFonts w:ascii="Arial Unicode MS" w:eastAsia="Arial Unicode MS" w:hAnsi="Arial Unicode MS" w:cs="Arial Unicode MS"/>
        </w:rPr>
        <w:t>, trong đó</w:t>
      </w:r>
      <w:r w:rsidR="00140F8A">
        <w:rPr>
          <w:rFonts w:ascii="Arial Unicode MS" w:eastAsia="Arial Unicode MS" w:hAnsi="Arial Unicode MS" w:cs="Arial Unicode MS"/>
        </w:rPr>
        <w:t>:</w:t>
      </w:r>
    </w:p>
    <w:p w14:paraId="42E95546" w14:textId="1319DB81" w:rsidR="00AC4303" w:rsidRPr="0043440F" w:rsidRDefault="00AC4303" w:rsidP="00140F8A">
      <w:pPr>
        <w:pStyle w:val="ListParagraph"/>
        <w:numPr>
          <w:ilvl w:val="0"/>
          <w:numId w:val="11"/>
        </w:numPr>
        <w:spacing w:after="0" w:line="240" w:lineRule="auto"/>
        <w:ind w:left="900"/>
        <w:jc w:val="both"/>
        <w:rPr>
          <w:rFonts w:ascii="Arial Unicode MS" w:eastAsia="Arial Unicode MS" w:hAnsi="Arial Unicode MS" w:cs="Arial Unicode MS"/>
          <w:highlight w:val="yellow"/>
        </w:rPr>
      </w:pPr>
      <w:r w:rsidRPr="008952DF">
        <w:rPr>
          <w:rFonts w:ascii="Arial Unicode MS" w:eastAsia="Arial Unicode MS" w:hAnsi="Arial Unicode MS" w:cs="Arial Unicode MS"/>
        </w:rPr>
        <w:t xml:space="preserve">Công thức tính phí bảo hiểm: </w:t>
      </w:r>
      <w:r w:rsidR="001165A6" w:rsidRPr="0043440F">
        <w:rPr>
          <w:rFonts w:ascii="Arial Unicode MS" w:eastAsia="Arial Unicode MS" w:hAnsi="Arial Unicode MS" w:cs="Arial Unicode MS"/>
          <w:highlight w:val="yellow"/>
        </w:rPr>
        <w:t>[P.HTKD bổ sung thông tin]</w:t>
      </w:r>
    </w:p>
    <w:p w14:paraId="23CF9C38" w14:textId="21F1F177" w:rsidR="00AC4303" w:rsidRPr="008952DF" w:rsidRDefault="00AC4303" w:rsidP="00140F8A">
      <w:pPr>
        <w:pStyle w:val="ListParagraph"/>
        <w:numPr>
          <w:ilvl w:val="0"/>
          <w:numId w:val="11"/>
        </w:numPr>
        <w:spacing w:after="0" w:line="240" w:lineRule="auto"/>
        <w:ind w:left="900"/>
        <w:jc w:val="both"/>
        <w:rPr>
          <w:rFonts w:ascii="Arial Unicode MS" w:eastAsia="Arial Unicode MS" w:hAnsi="Arial Unicode MS" w:cs="Arial Unicode MS"/>
        </w:rPr>
      </w:pPr>
      <w:r w:rsidRPr="008952DF">
        <w:rPr>
          <w:rFonts w:ascii="Arial Unicode MS" w:eastAsia="Arial Unicode MS" w:hAnsi="Arial Unicode MS" w:cs="Arial Unicode MS"/>
        </w:rPr>
        <w:t>Tỷ lệ phí bảo hiểm</w:t>
      </w:r>
      <w:r w:rsidR="001165A6">
        <w:rPr>
          <w:rFonts w:ascii="Arial Unicode MS" w:eastAsia="Arial Unicode MS" w:hAnsi="Arial Unicode MS" w:cs="Arial Unicode MS"/>
        </w:rPr>
        <w:t>/tháng</w:t>
      </w:r>
      <w:r w:rsidRPr="008952DF">
        <w:rPr>
          <w:rFonts w:ascii="Arial Unicode MS" w:eastAsia="Arial Unicode MS" w:hAnsi="Arial Unicode MS" w:cs="Arial Unicode MS"/>
        </w:rPr>
        <w:t>: nhập liệu vào hệ thốn</w:t>
      </w:r>
      <w:r w:rsidR="00140F8A">
        <w:rPr>
          <w:rFonts w:ascii="Arial Unicode MS" w:eastAsia="Arial Unicode MS" w:hAnsi="Arial Unicode MS" w:cs="Arial Unicode MS"/>
        </w:rPr>
        <w:t>g.</w:t>
      </w:r>
    </w:p>
    <w:p w14:paraId="4B8D0055" w14:textId="66BC440C" w:rsidR="00AC4303" w:rsidRPr="008952DF" w:rsidRDefault="00AC4303" w:rsidP="00140F8A">
      <w:pPr>
        <w:pStyle w:val="ListParagraph"/>
        <w:numPr>
          <w:ilvl w:val="0"/>
          <w:numId w:val="11"/>
        </w:numPr>
        <w:spacing w:after="0" w:line="240" w:lineRule="auto"/>
        <w:ind w:left="900"/>
        <w:jc w:val="both"/>
        <w:rPr>
          <w:rFonts w:ascii="Arial Unicode MS" w:eastAsia="Arial Unicode MS" w:hAnsi="Arial Unicode MS" w:cs="Arial Unicode MS"/>
        </w:rPr>
      </w:pPr>
      <w:r w:rsidRPr="008952DF">
        <w:rPr>
          <w:rFonts w:ascii="Arial Unicode MS" w:eastAsia="Arial Unicode MS" w:hAnsi="Arial Unicode MS" w:cs="Arial Unicode MS"/>
        </w:rPr>
        <w:t xml:space="preserve">Số tiền bảo hiểm: </w:t>
      </w:r>
    </w:p>
    <w:p w14:paraId="5F8B6D14" w14:textId="6541089E" w:rsidR="00AC4303" w:rsidRPr="00140F8A" w:rsidRDefault="00140F8A" w:rsidP="00140F8A">
      <w:pPr>
        <w:spacing w:after="0" w:line="240" w:lineRule="auto"/>
        <w:ind w:left="360" w:firstLine="540"/>
        <w:jc w:val="both"/>
        <w:rPr>
          <w:rFonts w:ascii="Arial Unicode MS" w:eastAsia="Arial Unicode MS" w:hAnsi="Arial Unicode MS" w:cs="Arial Unicode MS"/>
        </w:rPr>
      </w:pPr>
      <w:r>
        <w:rPr>
          <w:rFonts w:ascii="Arial Unicode MS" w:eastAsia="Arial Unicode MS" w:hAnsi="Arial Unicode MS" w:cs="Arial Unicode MS"/>
        </w:rPr>
        <w:t xml:space="preserve">+ </w:t>
      </w:r>
      <w:r w:rsidR="00AC4303" w:rsidRPr="00140F8A">
        <w:rPr>
          <w:rFonts w:ascii="Arial Unicode MS" w:eastAsia="Arial Unicode MS" w:hAnsi="Arial Unicode MS" w:cs="Arial Unicode MS"/>
        </w:rPr>
        <w:t>Đối với LD vay góp đều</w:t>
      </w:r>
      <w:r w:rsidR="001165A6" w:rsidRPr="00140F8A">
        <w:rPr>
          <w:rFonts w:ascii="Arial Unicode MS" w:eastAsia="Arial Unicode MS" w:hAnsi="Arial Unicode MS" w:cs="Arial Unicode MS"/>
        </w:rPr>
        <w:t xml:space="preserve"> = </w:t>
      </w:r>
      <w:r w:rsidR="001165A6" w:rsidRPr="0043440F">
        <w:rPr>
          <w:rFonts w:ascii="Arial Unicode MS" w:eastAsia="Arial Unicode MS" w:hAnsi="Arial Unicode MS" w:cs="Arial Unicode MS"/>
          <w:highlight w:val="yellow"/>
        </w:rPr>
        <w:t>[P.HTKD bổ sung thông tin]</w:t>
      </w:r>
    </w:p>
    <w:p w14:paraId="4B981A57" w14:textId="5E7347CC" w:rsidR="004B7D2C" w:rsidRPr="00140F8A" w:rsidRDefault="00140F8A" w:rsidP="00140F8A">
      <w:pPr>
        <w:spacing w:after="0" w:line="240" w:lineRule="auto"/>
        <w:ind w:left="360" w:firstLine="540"/>
        <w:jc w:val="both"/>
        <w:rPr>
          <w:rFonts w:ascii="Arial Unicode MS" w:eastAsia="Arial Unicode MS" w:hAnsi="Arial Unicode MS" w:cs="Arial Unicode MS"/>
        </w:rPr>
      </w:pPr>
      <w:r>
        <w:rPr>
          <w:rFonts w:ascii="Arial Unicode MS" w:eastAsia="Arial Unicode MS" w:hAnsi="Arial Unicode MS" w:cs="Arial Unicode MS"/>
        </w:rPr>
        <w:t xml:space="preserve">+ </w:t>
      </w:r>
      <w:r w:rsidR="00AC4303" w:rsidRPr="00140F8A">
        <w:rPr>
          <w:rFonts w:ascii="Arial Unicode MS" w:eastAsia="Arial Unicode MS" w:hAnsi="Arial Unicode MS" w:cs="Arial Unicode MS"/>
        </w:rPr>
        <w:t>Đối với LD vay dư nợ giảm dần</w:t>
      </w:r>
      <w:r w:rsidR="001165A6" w:rsidRPr="00140F8A">
        <w:rPr>
          <w:rFonts w:ascii="Arial Unicode MS" w:eastAsia="Arial Unicode MS" w:hAnsi="Arial Unicode MS" w:cs="Arial Unicode MS"/>
        </w:rPr>
        <w:t xml:space="preserve"> = </w:t>
      </w:r>
      <w:r w:rsidR="001165A6" w:rsidRPr="0043440F">
        <w:rPr>
          <w:rFonts w:ascii="Arial Unicode MS" w:eastAsia="Arial Unicode MS" w:hAnsi="Arial Unicode MS" w:cs="Arial Unicode MS"/>
          <w:highlight w:val="yellow"/>
        </w:rPr>
        <w:t>[P.HTKD bổ sung thông tin]</w:t>
      </w:r>
      <w:r w:rsidR="004B7D2C" w:rsidRPr="0043440F">
        <w:rPr>
          <w:rFonts w:ascii="Arial Unicode MS" w:eastAsia="Arial Unicode MS" w:hAnsi="Arial Unicode MS" w:cs="Arial Unicode MS"/>
          <w:highlight w:val="yellow"/>
        </w:rPr>
        <w:t>.</w:t>
      </w:r>
      <w:r w:rsidR="004B7D2C" w:rsidRPr="00140F8A">
        <w:rPr>
          <w:rFonts w:ascii="Arial Unicode MS" w:eastAsia="Arial Unicode MS" w:hAnsi="Arial Unicode MS" w:cs="Arial Unicode MS"/>
        </w:rPr>
        <w:t xml:space="preserve"> </w:t>
      </w:r>
    </w:p>
    <w:p w14:paraId="54874C93" w14:textId="23D45021" w:rsidR="004B7D2C" w:rsidRDefault="004B7D2C" w:rsidP="00140F8A">
      <w:pPr>
        <w:pStyle w:val="ListParagraph"/>
        <w:numPr>
          <w:ilvl w:val="0"/>
          <w:numId w:val="11"/>
        </w:numPr>
        <w:spacing w:after="0" w:line="240" w:lineRule="auto"/>
        <w:ind w:left="900"/>
        <w:jc w:val="both"/>
        <w:rPr>
          <w:rFonts w:ascii="Arial Unicode MS" w:eastAsia="Arial Unicode MS" w:hAnsi="Arial Unicode MS" w:cs="Arial Unicode MS"/>
        </w:rPr>
      </w:pPr>
      <w:r>
        <w:rPr>
          <w:rFonts w:ascii="Arial Unicode MS" w:eastAsia="Arial Unicode MS" w:hAnsi="Arial Unicode MS" w:cs="Arial Unicode MS"/>
        </w:rPr>
        <w:lastRenderedPageBreak/>
        <w:t>Thời điểm xác định dư nợ vay</w:t>
      </w:r>
      <w:r w:rsidR="00AA472D">
        <w:rPr>
          <w:rFonts w:ascii="Arial Unicode MS" w:eastAsia="Arial Unicode MS" w:hAnsi="Arial Unicode MS" w:cs="Arial Unicode MS"/>
        </w:rPr>
        <w:t>/số tiền vay</w:t>
      </w:r>
      <w:r>
        <w:rPr>
          <w:rFonts w:ascii="Arial Unicode MS" w:eastAsia="Arial Unicode MS" w:hAnsi="Arial Unicode MS" w:cs="Arial Unicode MS"/>
        </w:rPr>
        <w:t xml:space="preserve"> để làm cơ sở tính số tiền bảo hiểm: </w:t>
      </w:r>
      <w:r w:rsidRPr="0043440F">
        <w:rPr>
          <w:rFonts w:ascii="Arial Unicode MS" w:eastAsia="Arial Unicode MS" w:hAnsi="Arial Unicode MS" w:cs="Arial Unicode MS"/>
          <w:highlight w:val="yellow"/>
        </w:rPr>
        <w:t>[P.HTKD bổ sung thông tin]</w:t>
      </w:r>
      <w:r>
        <w:rPr>
          <w:rFonts w:ascii="Arial Unicode MS" w:eastAsia="Arial Unicode MS" w:hAnsi="Arial Unicode MS" w:cs="Arial Unicode MS"/>
        </w:rPr>
        <w:t>.</w:t>
      </w:r>
    </w:p>
    <w:p w14:paraId="4B9208E1" w14:textId="2A5CD9EF" w:rsidR="004B7D2C" w:rsidRDefault="004B7D2C" w:rsidP="00140F8A">
      <w:pPr>
        <w:pStyle w:val="ListParagraph"/>
        <w:numPr>
          <w:ilvl w:val="0"/>
          <w:numId w:val="11"/>
        </w:numPr>
        <w:spacing w:after="0" w:line="240" w:lineRule="auto"/>
        <w:ind w:left="900"/>
        <w:jc w:val="both"/>
        <w:rPr>
          <w:rFonts w:ascii="Arial Unicode MS" w:eastAsia="Arial Unicode MS" w:hAnsi="Arial Unicode MS" w:cs="Arial Unicode MS"/>
        </w:rPr>
      </w:pPr>
      <w:r>
        <w:rPr>
          <w:rFonts w:ascii="Arial Unicode MS" w:eastAsia="Arial Unicode MS" w:hAnsi="Arial Unicode MS" w:cs="Arial Unicode MS"/>
        </w:rPr>
        <w:t xml:space="preserve">Thời điểm </w:t>
      </w:r>
      <w:r w:rsidR="0062122A">
        <w:rPr>
          <w:rFonts w:ascii="Arial Unicode MS" w:eastAsia="Arial Unicode MS" w:hAnsi="Arial Unicode MS" w:cs="Arial Unicode MS"/>
        </w:rPr>
        <w:t xml:space="preserve">thanh toán </w:t>
      </w:r>
      <w:r w:rsidR="0043440F">
        <w:rPr>
          <w:rFonts w:ascii="Arial Unicode MS" w:eastAsia="Arial Unicode MS" w:hAnsi="Arial Unicode MS" w:cs="Arial Unicode MS"/>
        </w:rPr>
        <w:t xml:space="preserve">phí bảo hiểm </w:t>
      </w:r>
      <w:r w:rsidR="0062122A">
        <w:rPr>
          <w:rFonts w:ascii="Arial Unicode MS" w:eastAsia="Arial Unicode MS" w:hAnsi="Arial Unicode MS" w:cs="Arial Unicode MS"/>
        </w:rPr>
        <w:t>cho DLVN</w:t>
      </w:r>
      <w:r>
        <w:rPr>
          <w:rFonts w:ascii="Arial Unicode MS" w:eastAsia="Arial Unicode MS" w:hAnsi="Arial Unicode MS" w:cs="Arial Unicode MS"/>
        </w:rPr>
        <w:t xml:space="preserve">: </w:t>
      </w:r>
      <w:r w:rsidRPr="0043440F">
        <w:rPr>
          <w:rFonts w:ascii="Arial Unicode MS" w:eastAsia="Arial Unicode MS" w:hAnsi="Arial Unicode MS" w:cs="Arial Unicode MS"/>
          <w:highlight w:val="yellow"/>
        </w:rPr>
        <w:t>[P.HTKD bổ sung thông tin]</w:t>
      </w:r>
    </w:p>
    <w:p w14:paraId="47215C4C" w14:textId="25D813C2" w:rsidR="00B53843" w:rsidRPr="00AA472D" w:rsidRDefault="00B53843" w:rsidP="00140F8A">
      <w:pPr>
        <w:pStyle w:val="ListParagraph"/>
        <w:numPr>
          <w:ilvl w:val="0"/>
          <w:numId w:val="11"/>
        </w:numPr>
        <w:spacing w:after="0" w:line="240" w:lineRule="auto"/>
        <w:ind w:left="900"/>
        <w:jc w:val="both"/>
        <w:rPr>
          <w:rFonts w:ascii="Arial Unicode MS" w:eastAsia="Arial Unicode MS" w:hAnsi="Arial Unicode MS" w:cs="Arial Unicode MS"/>
          <w:highlight w:val="yellow"/>
        </w:rPr>
      </w:pPr>
      <w:r w:rsidRPr="00AA472D">
        <w:rPr>
          <w:rFonts w:ascii="Arial Unicode MS" w:eastAsia="Arial Unicode MS" w:hAnsi="Arial Unicode MS" w:cs="Arial Unicode MS"/>
          <w:highlight w:val="yellow"/>
        </w:rPr>
        <w:t xml:space="preserve">P.HTKD bổ sung các thông tin cần thiết </w:t>
      </w:r>
      <w:r w:rsidR="00AA472D" w:rsidRPr="00AA472D">
        <w:rPr>
          <w:rFonts w:ascii="Arial Unicode MS" w:eastAsia="Arial Unicode MS" w:hAnsi="Arial Unicode MS" w:cs="Arial Unicode MS"/>
          <w:highlight w:val="yellow"/>
        </w:rPr>
        <w:t>khác để mô tả cho IT cách tính phí bảo hiểm phù hợp với cách tính phí bảo hiểm</w:t>
      </w:r>
      <w:r w:rsidR="00AA472D">
        <w:rPr>
          <w:rFonts w:ascii="Arial Unicode MS" w:eastAsia="Arial Unicode MS" w:hAnsi="Arial Unicode MS" w:cs="Arial Unicode MS"/>
          <w:highlight w:val="yellow"/>
        </w:rPr>
        <w:t>, phương án chốt dư nợ vay/số tiền vay làm cơ sở tính phí bảo hiểm</w:t>
      </w:r>
      <w:r w:rsidR="00AA472D" w:rsidRPr="00AA472D">
        <w:rPr>
          <w:rFonts w:ascii="Arial Unicode MS" w:eastAsia="Arial Unicode MS" w:hAnsi="Arial Unicode MS" w:cs="Arial Unicode MS"/>
          <w:highlight w:val="yellow"/>
        </w:rPr>
        <w:t xml:space="preserve"> và quy trình vận hành mà hiện P.HTKD đang thực hiện với DLVN.</w:t>
      </w:r>
    </w:p>
    <w:p w14:paraId="00BF2E62" w14:textId="625A51A5" w:rsidR="00BE52D3" w:rsidRDefault="00BE52D3" w:rsidP="00140F8A">
      <w:pPr>
        <w:pStyle w:val="ListParagraph"/>
        <w:numPr>
          <w:ilvl w:val="0"/>
          <w:numId w:val="10"/>
        </w:numPr>
        <w:tabs>
          <w:tab w:val="left" w:pos="540"/>
        </w:tabs>
        <w:spacing w:after="0" w:line="240" w:lineRule="auto"/>
        <w:ind w:left="540" w:hanging="270"/>
        <w:jc w:val="both"/>
        <w:rPr>
          <w:rFonts w:ascii="Arial Unicode MS" w:eastAsia="Arial Unicode MS" w:hAnsi="Arial Unicode MS" w:cs="Arial Unicode MS"/>
        </w:rPr>
      </w:pPr>
      <w:r>
        <w:rPr>
          <w:rFonts w:ascii="Arial Unicode MS" w:eastAsia="Arial Unicode MS" w:hAnsi="Arial Unicode MS" w:cs="Arial Unicode MS"/>
        </w:rPr>
        <w:t xml:space="preserve">Có </w:t>
      </w:r>
      <w:r w:rsidR="0043440F">
        <w:rPr>
          <w:rFonts w:ascii="Arial Unicode MS" w:eastAsia="Arial Unicode MS" w:hAnsi="Arial Unicode MS" w:cs="Arial Unicode MS"/>
        </w:rPr>
        <w:t xml:space="preserve">hỗ trợ </w:t>
      </w:r>
      <w:r>
        <w:rPr>
          <w:rFonts w:ascii="Arial Unicode MS" w:eastAsia="Arial Unicode MS" w:hAnsi="Arial Unicode MS" w:cs="Arial Unicode MS"/>
        </w:rPr>
        <w:t xml:space="preserve">hiển thị phí bảo hiểm cần thu KH tại </w:t>
      </w:r>
      <w:r w:rsidR="0043440F">
        <w:rPr>
          <w:rFonts w:ascii="Arial Unicode MS" w:eastAsia="Arial Unicode MS" w:hAnsi="Arial Unicode MS" w:cs="Arial Unicode MS"/>
        </w:rPr>
        <w:t xml:space="preserve">các </w:t>
      </w:r>
      <w:r>
        <w:rPr>
          <w:rFonts w:ascii="Arial Unicode MS" w:eastAsia="Arial Unicode MS" w:hAnsi="Arial Unicode MS" w:cs="Arial Unicode MS"/>
        </w:rPr>
        <w:t>Báo cáo</w:t>
      </w:r>
      <w:r w:rsidR="0043440F">
        <w:rPr>
          <w:rFonts w:ascii="Arial Unicode MS" w:eastAsia="Arial Unicode MS" w:hAnsi="Arial Unicode MS" w:cs="Arial Unicode MS"/>
        </w:rPr>
        <w:t xml:space="preserve"> liên quan đến</w:t>
      </w:r>
      <w:r>
        <w:rPr>
          <w:rFonts w:ascii="Arial Unicode MS" w:eastAsia="Arial Unicode MS" w:hAnsi="Arial Unicode MS" w:cs="Arial Unicode MS"/>
        </w:rPr>
        <w:t xml:space="preserve"> thu nợ vay KH trên T24</w:t>
      </w:r>
      <w:r>
        <w:rPr>
          <w:rFonts w:ascii="Arial Unicode MS" w:eastAsia="Arial Unicode MS" w:hAnsi="Arial Unicode MS" w:cs="Arial Unicode MS"/>
        </w:rPr>
        <w:t>, để hỗ trợ Đơn vị biết được số phí bảo hiểm cần thu hàng tháng, từ đó kết hợp thu lãi vay với thu phí bảo hiểm</w:t>
      </w:r>
      <w:r w:rsidR="00140F8A">
        <w:rPr>
          <w:rFonts w:ascii="Arial Unicode MS" w:eastAsia="Arial Unicode MS" w:hAnsi="Arial Unicode MS" w:cs="Arial Unicode MS"/>
        </w:rPr>
        <w:t>, hạn chế thu thiếu/sót phí bảo hiểm</w:t>
      </w:r>
      <w:r>
        <w:rPr>
          <w:rFonts w:ascii="Arial Unicode MS" w:eastAsia="Arial Unicode MS" w:hAnsi="Arial Unicode MS" w:cs="Arial Unicode MS"/>
        </w:rPr>
        <w:t>.</w:t>
      </w:r>
    </w:p>
    <w:p w14:paraId="2FBDC19A" w14:textId="5E5E765C" w:rsidR="00140F8A" w:rsidRPr="0043440F" w:rsidRDefault="00545B7C" w:rsidP="0043440F">
      <w:pPr>
        <w:pStyle w:val="ListParagraph"/>
        <w:numPr>
          <w:ilvl w:val="0"/>
          <w:numId w:val="10"/>
        </w:numPr>
        <w:tabs>
          <w:tab w:val="left" w:pos="540"/>
        </w:tabs>
        <w:spacing w:after="0" w:line="240" w:lineRule="auto"/>
        <w:ind w:left="540" w:hanging="270"/>
        <w:jc w:val="both"/>
        <w:rPr>
          <w:rFonts w:ascii="Arial Unicode MS" w:eastAsia="Arial Unicode MS" w:hAnsi="Arial Unicode MS" w:cs="Arial Unicode MS"/>
        </w:rPr>
      </w:pPr>
      <w:r>
        <w:rPr>
          <w:rFonts w:ascii="Arial Unicode MS" w:eastAsia="Arial Unicode MS" w:hAnsi="Arial Unicode MS" w:cs="Arial Unicode MS"/>
        </w:rPr>
        <w:t>Dựa trên phí bảo hiểm đã được hệ thống</w:t>
      </w:r>
      <w:r w:rsidR="00BE52D3">
        <w:rPr>
          <w:rFonts w:ascii="Arial Unicode MS" w:eastAsia="Arial Unicode MS" w:hAnsi="Arial Unicode MS" w:cs="Arial Unicode MS"/>
        </w:rPr>
        <w:t xml:space="preserve"> tính toán, Đơn vị thực hiện thu hộ phí bảo hiểm, hạch toán vào tài khoản treo (TT.DVBH trao đổi P.KT để được cung cấp)</w:t>
      </w:r>
      <w:r w:rsidR="0043440F">
        <w:rPr>
          <w:rFonts w:ascii="Arial Unicode MS" w:eastAsia="Arial Unicode MS" w:hAnsi="Arial Unicode MS" w:cs="Arial Unicode MS"/>
        </w:rPr>
        <w:t xml:space="preserve"> </w:t>
      </w:r>
      <w:r w:rsidR="0043440F" w:rsidRPr="0043440F">
        <w:rPr>
          <w:rFonts w:ascii="Arial Unicode MS" w:eastAsia="Arial Unicode MS" w:hAnsi="Arial Unicode MS" w:cs="Arial Unicode MS"/>
        </w:rPr>
        <w:sym w:font="Wingdings" w:char="F0E0"/>
      </w:r>
      <w:r w:rsidR="0043440F">
        <w:rPr>
          <w:rFonts w:ascii="Arial Unicode MS" w:eastAsia="Arial Unicode MS" w:hAnsi="Arial Unicode MS" w:cs="Arial Unicode MS"/>
        </w:rPr>
        <w:t xml:space="preserve"> </w:t>
      </w:r>
      <w:r w:rsidR="00140F8A" w:rsidRPr="0043440F">
        <w:rPr>
          <w:rFonts w:ascii="Arial Unicode MS" w:eastAsia="Arial Unicode MS" w:hAnsi="Arial Unicode MS" w:cs="Arial Unicode MS"/>
        </w:rPr>
        <w:t>Phòng nghiệp vụ (</w:t>
      </w:r>
      <w:r w:rsidR="0043440F" w:rsidRPr="0043440F">
        <w:rPr>
          <w:rFonts w:ascii="Arial Unicode MS" w:eastAsia="Arial Unicode MS" w:hAnsi="Arial Unicode MS" w:cs="Arial Unicode MS"/>
        </w:rPr>
        <w:t>TT.TTNĐ) cắt tiền từ tài khoản treo để thanh toán phí bảo hiểm cho DLVN.</w:t>
      </w:r>
    </w:p>
    <w:p w14:paraId="504FF57F" w14:textId="76E70774" w:rsidR="00545B7C" w:rsidRDefault="0043440F" w:rsidP="00140F8A">
      <w:pPr>
        <w:pStyle w:val="ListParagraph"/>
        <w:numPr>
          <w:ilvl w:val="0"/>
          <w:numId w:val="10"/>
        </w:numPr>
        <w:tabs>
          <w:tab w:val="left" w:pos="540"/>
        </w:tabs>
        <w:spacing w:after="0" w:line="240" w:lineRule="auto"/>
        <w:ind w:left="540" w:hanging="270"/>
        <w:jc w:val="both"/>
        <w:rPr>
          <w:rFonts w:ascii="Arial Unicode MS" w:eastAsia="Arial Unicode MS" w:hAnsi="Arial Unicode MS" w:cs="Arial Unicode MS"/>
        </w:rPr>
      </w:pPr>
      <w:r>
        <w:rPr>
          <w:rFonts w:ascii="Arial Unicode MS" w:eastAsia="Arial Unicode MS" w:hAnsi="Arial Unicode MS" w:cs="Arial Unicode MS"/>
        </w:rPr>
        <w:t xml:space="preserve">Xây dựng </w:t>
      </w:r>
      <w:r w:rsidR="00545B7C">
        <w:rPr>
          <w:rFonts w:ascii="Arial Unicode MS" w:eastAsia="Arial Unicode MS" w:hAnsi="Arial Unicode MS" w:cs="Arial Unicode MS"/>
        </w:rPr>
        <w:t>Báo cáo:</w:t>
      </w:r>
      <w:r w:rsidR="00BE52D3">
        <w:rPr>
          <w:rFonts w:ascii="Arial Unicode MS" w:eastAsia="Arial Unicode MS" w:hAnsi="Arial Unicode MS" w:cs="Arial Unicode MS"/>
        </w:rPr>
        <w:t xml:space="preserve"> </w:t>
      </w:r>
      <w:r w:rsidRPr="0043440F">
        <w:rPr>
          <w:rFonts w:ascii="Arial Unicode MS" w:eastAsia="Arial Unicode MS" w:hAnsi="Arial Unicode MS" w:cs="Arial Unicode MS"/>
          <w:highlight w:val="yellow"/>
        </w:rPr>
        <w:t>[</w:t>
      </w:r>
      <w:r w:rsidR="00BE52D3" w:rsidRPr="0043440F">
        <w:rPr>
          <w:rFonts w:ascii="Arial Unicode MS" w:eastAsia="Arial Unicode MS" w:hAnsi="Arial Unicode MS" w:cs="Arial Unicode MS"/>
          <w:highlight w:val="yellow"/>
        </w:rPr>
        <w:t xml:space="preserve">P.HTKD </w:t>
      </w:r>
      <w:r w:rsidRPr="0043440F">
        <w:rPr>
          <w:rFonts w:ascii="Arial Unicode MS" w:eastAsia="Arial Unicode MS" w:hAnsi="Arial Unicode MS" w:cs="Arial Unicode MS"/>
          <w:highlight w:val="yellow"/>
        </w:rPr>
        <w:t>bổ sung các báo cáo cần xây dựng theo nhu cầu công việc]</w:t>
      </w:r>
    </w:p>
    <w:p w14:paraId="78B94947" w14:textId="70A4FC4A" w:rsidR="0043440F" w:rsidRDefault="0043440F" w:rsidP="0043440F">
      <w:pPr>
        <w:pStyle w:val="ListParagraph"/>
        <w:numPr>
          <w:ilvl w:val="0"/>
          <w:numId w:val="12"/>
        </w:numPr>
        <w:spacing w:after="0" w:line="240" w:lineRule="auto"/>
        <w:ind w:left="900"/>
        <w:jc w:val="both"/>
        <w:rPr>
          <w:rFonts w:ascii="Arial Unicode MS" w:eastAsia="Arial Unicode MS" w:hAnsi="Arial Unicode MS" w:cs="Arial Unicode MS"/>
        </w:rPr>
      </w:pPr>
      <w:r>
        <w:rPr>
          <w:rFonts w:ascii="Arial Unicode MS" w:eastAsia="Arial Unicode MS" w:hAnsi="Arial Unicode MS" w:cs="Arial Unicode MS"/>
        </w:rPr>
        <w:t>Báo cáo kế hoạch thu phí bảo hiểm của KH theo từng LD vay (kỳ đến hạn thu phí gần nhất).</w:t>
      </w:r>
    </w:p>
    <w:p w14:paraId="6061C1E0" w14:textId="39CE660F" w:rsidR="0062122A" w:rsidRDefault="00545B7C" w:rsidP="0043440F">
      <w:pPr>
        <w:pStyle w:val="ListParagraph"/>
        <w:numPr>
          <w:ilvl w:val="0"/>
          <w:numId w:val="12"/>
        </w:numPr>
        <w:spacing w:after="0" w:line="240" w:lineRule="auto"/>
        <w:ind w:left="900"/>
        <w:jc w:val="both"/>
        <w:rPr>
          <w:rFonts w:ascii="Arial Unicode MS" w:eastAsia="Arial Unicode MS" w:hAnsi="Arial Unicode MS" w:cs="Arial Unicode MS"/>
        </w:rPr>
      </w:pPr>
      <w:r>
        <w:rPr>
          <w:rFonts w:ascii="Arial Unicode MS" w:eastAsia="Arial Unicode MS" w:hAnsi="Arial Unicode MS" w:cs="Arial Unicode MS"/>
        </w:rPr>
        <w:t>B</w:t>
      </w:r>
      <w:r w:rsidR="0062122A">
        <w:rPr>
          <w:rFonts w:ascii="Arial Unicode MS" w:eastAsia="Arial Unicode MS" w:hAnsi="Arial Unicode MS" w:cs="Arial Unicode MS"/>
        </w:rPr>
        <w:t xml:space="preserve">áo cáo </w:t>
      </w:r>
      <w:r w:rsidR="00BC63EF">
        <w:rPr>
          <w:rFonts w:ascii="Arial Unicode MS" w:eastAsia="Arial Unicode MS" w:hAnsi="Arial Unicode MS" w:cs="Arial Unicode MS"/>
        </w:rPr>
        <w:t xml:space="preserve">chi tiết </w:t>
      </w:r>
      <w:r>
        <w:rPr>
          <w:rFonts w:ascii="Arial Unicode MS" w:eastAsia="Arial Unicode MS" w:hAnsi="Arial Unicode MS" w:cs="Arial Unicode MS"/>
        </w:rPr>
        <w:t>các khoản phí bảo hiểm đã thu theo từng LD của KH</w:t>
      </w:r>
      <w:r w:rsidR="00BE52D3">
        <w:rPr>
          <w:rFonts w:ascii="Arial Unicode MS" w:eastAsia="Arial Unicode MS" w:hAnsi="Arial Unicode MS" w:cs="Arial Unicode MS"/>
        </w:rPr>
        <w:t xml:space="preserve">, theo từng </w:t>
      </w:r>
      <w:r w:rsidR="0043440F">
        <w:rPr>
          <w:rFonts w:ascii="Arial Unicode MS" w:eastAsia="Arial Unicode MS" w:hAnsi="Arial Unicode MS" w:cs="Arial Unicode MS"/>
        </w:rPr>
        <w:t>kỳ thu phí.</w:t>
      </w:r>
    </w:p>
    <w:p w14:paraId="58F11DCE" w14:textId="1815D226" w:rsidR="00BE52D3" w:rsidRPr="003B3274" w:rsidRDefault="00BE52D3" w:rsidP="00DD52B6">
      <w:pPr>
        <w:pStyle w:val="ListParagraph"/>
        <w:spacing w:after="0" w:line="240" w:lineRule="auto"/>
        <w:jc w:val="both"/>
        <w:rPr>
          <w:rFonts w:ascii="Arial Unicode MS" w:eastAsia="Arial Unicode MS" w:hAnsi="Arial Unicode MS" w:cs="Arial Unicode MS"/>
        </w:rPr>
      </w:pPr>
    </w:p>
    <w:p w14:paraId="23386484" w14:textId="77777777" w:rsidR="00B6443C" w:rsidRPr="008952DF" w:rsidRDefault="00B6443C" w:rsidP="00DD52B6">
      <w:pPr>
        <w:spacing w:after="0" w:line="240" w:lineRule="auto"/>
        <w:jc w:val="both"/>
        <w:rPr>
          <w:rFonts w:ascii="Arial Unicode MS" w:eastAsia="Arial Unicode MS" w:hAnsi="Arial Unicode MS" w:cs="Arial Unicode MS"/>
        </w:rPr>
      </w:pPr>
    </w:p>
    <w:p w14:paraId="13BCEED8" w14:textId="77777777" w:rsidR="00B6443C" w:rsidRPr="008952DF" w:rsidRDefault="00B6443C" w:rsidP="00DD52B6">
      <w:pPr>
        <w:spacing w:after="0" w:line="240" w:lineRule="auto"/>
        <w:jc w:val="both"/>
        <w:rPr>
          <w:rFonts w:ascii="Arial Unicode MS" w:eastAsia="Arial Unicode MS" w:hAnsi="Arial Unicode MS" w:cs="Arial Unicode MS"/>
        </w:rPr>
      </w:pPr>
    </w:p>
    <w:sectPr w:rsidR="00B6443C" w:rsidRPr="008952DF" w:rsidSect="008952DF">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5ED058" w14:textId="77777777" w:rsidR="007B12AE" w:rsidRDefault="007B12AE" w:rsidP="00B6443C">
      <w:pPr>
        <w:spacing w:after="0" w:line="240" w:lineRule="auto"/>
      </w:pPr>
      <w:r>
        <w:separator/>
      </w:r>
    </w:p>
  </w:endnote>
  <w:endnote w:type="continuationSeparator" w:id="0">
    <w:p w14:paraId="1DA12AB1" w14:textId="77777777" w:rsidR="007B12AE" w:rsidRDefault="007B12AE" w:rsidP="00B64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6559CC" w14:textId="77777777" w:rsidR="007B12AE" w:rsidRDefault="007B12AE" w:rsidP="00B6443C">
      <w:pPr>
        <w:spacing w:after="0" w:line="240" w:lineRule="auto"/>
      </w:pPr>
      <w:r>
        <w:separator/>
      </w:r>
    </w:p>
  </w:footnote>
  <w:footnote w:type="continuationSeparator" w:id="0">
    <w:p w14:paraId="7D742CAF" w14:textId="77777777" w:rsidR="007B12AE" w:rsidRDefault="007B12AE" w:rsidP="00B644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C4BB6"/>
    <w:multiLevelType w:val="hybridMultilevel"/>
    <w:tmpl w:val="696494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D400E3"/>
    <w:multiLevelType w:val="hybridMultilevel"/>
    <w:tmpl w:val="7718410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25310CF"/>
    <w:multiLevelType w:val="hybridMultilevel"/>
    <w:tmpl w:val="0CAEF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61261D"/>
    <w:multiLevelType w:val="hybridMultilevel"/>
    <w:tmpl w:val="A1EEC8DA"/>
    <w:lvl w:ilvl="0" w:tplc="9C9A526A">
      <w:start w:val="1"/>
      <w:numFmt w:val="bullet"/>
      <w:lvlText w:val=""/>
      <w:lvlJc w:val="left"/>
      <w:pPr>
        <w:ind w:left="720" w:hanging="360"/>
      </w:pPr>
      <w:rPr>
        <w:rFonts w:ascii="Symbol" w:hAnsi="Symbol" w:hint="default"/>
        <w:b/>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B31EFF"/>
    <w:multiLevelType w:val="hybridMultilevel"/>
    <w:tmpl w:val="C5B2DD72"/>
    <w:lvl w:ilvl="0" w:tplc="DF26699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B06980"/>
    <w:multiLevelType w:val="hybridMultilevel"/>
    <w:tmpl w:val="2858460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73C6B30"/>
    <w:multiLevelType w:val="hybridMultilevel"/>
    <w:tmpl w:val="A5BCBFFC"/>
    <w:lvl w:ilvl="0" w:tplc="9C9A526A">
      <w:start w:val="1"/>
      <w:numFmt w:val="bullet"/>
      <w:lvlText w:val=""/>
      <w:lvlJc w:val="left"/>
      <w:pPr>
        <w:ind w:left="1440" w:hanging="360"/>
      </w:pPr>
      <w:rPr>
        <w:rFonts w:ascii="Symbol" w:hAnsi="Symbol" w:hint="default"/>
        <w:b/>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E617DF9"/>
    <w:multiLevelType w:val="hybridMultilevel"/>
    <w:tmpl w:val="FE8CFD72"/>
    <w:lvl w:ilvl="0" w:tplc="B18E18B4">
      <w:start w:val="1"/>
      <w:numFmt w:val="decimal"/>
      <w:lvlText w:val="%1."/>
      <w:lvlJc w:val="left"/>
      <w:pPr>
        <w:ind w:left="720" w:hanging="360"/>
      </w:pPr>
      <w:rPr>
        <w:rFonts w:hint="default"/>
        <w:b/>
        <w:bCs/>
        <w:i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D30713"/>
    <w:multiLevelType w:val="hybridMultilevel"/>
    <w:tmpl w:val="2C84342A"/>
    <w:lvl w:ilvl="0" w:tplc="9C9A526A">
      <w:start w:val="1"/>
      <w:numFmt w:val="bullet"/>
      <w:lvlText w:val=""/>
      <w:lvlJc w:val="left"/>
      <w:pPr>
        <w:ind w:left="1440" w:hanging="360"/>
      </w:pPr>
      <w:rPr>
        <w:rFonts w:ascii="Symbol" w:hAnsi="Symbol" w:hint="default"/>
        <w:b/>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793341F"/>
    <w:multiLevelType w:val="hybridMultilevel"/>
    <w:tmpl w:val="D832B648"/>
    <w:lvl w:ilvl="0" w:tplc="FFFFFFFF">
      <w:start w:val="1"/>
      <w:numFmt w:val="bullet"/>
      <w:lvlText w:val="-"/>
      <w:lvlJc w:val="left"/>
      <w:pPr>
        <w:ind w:left="720" w:hanging="360"/>
      </w:pPr>
      <w:rPr>
        <w:rFonts w:ascii="Times New Roman" w:eastAsia="Times New Roman" w:hAnsi="Times New Roman" w:cs="Times New Roman" w:hint="default"/>
        <w:b w:val="0"/>
        <w:i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1E5FE7"/>
    <w:multiLevelType w:val="hybridMultilevel"/>
    <w:tmpl w:val="D68E8652"/>
    <w:lvl w:ilvl="0" w:tplc="FFFFFFFF">
      <w:start w:val="1"/>
      <w:numFmt w:val="bullet"/>
      <w:lvlText w:val="-"/>
      <w:lvlJc w:val="left"/>
      <w:pPr>
        <w:ind w:left="720" w:hanging="360"/>
      </w:pPr>
      <w:rPr>
        <w:rFonts w:ascii="Times New Roman" w:eastAsia="Times New Roman" w:hAnsi="Times New Roman" w:cs="Times New Roman"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436BDB"/>
    <w:multiLevelType w:val="hybridMultilevel"/>
    <w:tmpl w:val="0D98C7D4"/>
    <w:lvl w:ilvl="0" w:tplc="9C9A526A">
      <w:start w:val="1"/>
      <w:numFmt w:val="bullet"/>
      <w:lvlText w:val=""/>
      <w:lvlJc w:val="left"/>
      <w:pPr>
        <w:ind w:left="1080" w:hanging="360"/>
      </w:pPr>
      <w:rPr>
        <w:rFonts w:ascii="Symbol" w:hAnsi="Symbol" w:hint="default"/>
        <w:b/>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10"/>
  </w:num>
  <w:num w:numId="4">
    <w:abstractNumId w:val="3"/>
  </w:num>
  <w:num w:numId="5">
    <w:abstractNumId w:val="1"/>
  </w:num>
  <w:num w:numId="6">
    <w:abstractNumId w:val="5"/>
  </w:num>
  <w:num w:numId="7">
    <w:abstractNumId w:val="7"/>
  </w:num>
  <w:num w:numId="8">
    <w:abstractNumId w:val="11"/>
  </w:num>
  <w:num w:numId="9">
    <w:abstractNumId w:val="0"/>
  </w:num>
  <w:num w:numId="10">
    <w:abstractNumId w:val="9"/>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4CC"/>
    <w:rsid w:val="001165A6"/>
    <w:rsid w:val="00140F8A"/>
    <w:rsid w:val="00363BD2"/>
    <w:rsid w:val="003B3274"/>
    <w:rsid w:val="0043440F"/>
    <w:rsid w:val="00474E4D"/>
    <w:rsid w:val="004B7D2C"/>
    <w:rsid w:val="00545B7C"/>
    <w:rsid w:val="005D0B26"/>
    <w:rsid w:val="005E0E92"/>
    <w:rsid w:val="0062122A"/>
    <w:rsid w:val="006B7B91"/>
    <w:rsid w:val="007677AD"/>
    <w:rsid w:val="007B12AE"/>
    <w:rsid w:val="008836F9"/>
    <w:rsid w:val="008952DF"/>
    <w:rsid w:val="0098171E"/>
    <w:rsid w:val="00AA472D"/>
    <w:rsid w:val="00AC4303"/>
    <w:rsid w:val="00B53843"/>
    <w:rsid w:val="00B6443C"/>
    <w:rsid w:val="00B764CC"/>
    <w:rsid w:val="00BC63EF"/>
    <w:rsid w:val="00BE52D3"/>
    <w:rsid w:val="00C45B36"/>
    <w:rsid w:val="00C61CE8"/>
    <w:rsid w:val="00DD5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C7C0AB"/>
  <w15:chartTrackingRefBased/>
  <w15:docId w15:val="{2FDF62FB-547C-4BD7-91DD-AEF90C9E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3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2</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O365_ttdvbh_004</dc:creator>
  <cp:keywords/>
  <dc:description/>
  <cp:lastModifiedBy>O365_ttdvbh_004</cp:lastModifiedBy>
  <cp:revision>7</cp:revision>
  <dcterms:created xsi:type="dcterms:W3CDTF">2022-03-14T02:19:00Z</dcterms:created>
  <dcterms:modified xsi:type="dcterms:W3CDTF">2022-03-14T08:24:00Z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8fd645-e468-4239-9c47-332e67bbe4ea_Enabled">
    <vt:lpwstr>true</vt:lpwstr>
  </property>
  <property fmtid="{D5CDD505-2E9C-101B-9397-08002B2CF9AE}" pid="3" name="MSIP_Label_6b8fd645-e468-4239-9c47-332e67bbe4ea_SetDate">
    <vt:lpwstr>2022-03-14T02:19:34Z</vt:lpwstr>
  </property>
  <property fmtid="{D5CDD505-2E9C-101B-9397-08002B2CF9AE}" pid="4" name="MSIP_Label_6b8fd645-e468-4239-9c47-332e67bbe4ea_Method">
    <vt:lpwstr>Standard</vt:lpwstr>
  </property>
  <property fmtid="{D5CDD505-2E9C-101B-9397-08002B2CF9AE}" pid="5" name="MSIP_Label_6b8fd645-e468-4239-9c47-332e67bbe4ea_Name">
    <vt:lpwstr>6b8fd645-e468-4239-9c47-332e67bbe4ea</vt:lpwstr>
  </property>
  <property fmtid="{D5CDD505-2E9C-101B-9397-08002B2CF9AE}" pid="6" name="MSIP_Label_6b8fd645-e468-4239-9c47-332e67bbe4ea_SiteId">
    <vt:lpwstr>43a92d1d-98ce-4726-bec3-32955dbb6944</vt:lpwstr>
  </property>
  <property fmtid="{D5CDD505-2E9C-101B-9397-08002B2CF9AE}" pid="7" name="MSIP_Label_6b8fd645-e468-4239-9c47-332e67bbe4ea_ActionId">
    <vt:lpwstr>982b6bb9-5b20-4366-85cf-55289161e778</vt:lpwstr>
  </property>
  <property fmtid="{D5CDD505-2E9C-101B-9397-08002B2CF9AE}" pid="8" name="MSIP_Label_6b8fd645-e468-4239-9c47-332e67bbe4ea_ContentBits">
    <vt:lpwstr>0</vt:lpwstr>
  </property>
</Properties>
</file>