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38505" w14:textId="77777777" w:rsidR="007F19EB" w:rsidRPr="007F19EB" w:rsidRDefault="00FB3AB5" w:rsidP="007F19E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</w:t>
      </w:r>
      <w:r w:rsidR="007F19EB" w:rsidRPr="007F19EB">
        <w:rPr>
          <w:rFonts w:ascii="Times" w:eastAsia="Times New Roman" w:hAnsi="Times" w:cs="Times New Roman"/>
          <w:sz w:val="20"/>
          <w:szCs w:val="20"/>
        </w:rPr>
        <w:t>his table depicts the annual salary for a sample of 10 Chicago Cubs players during the 2005 baseball season in millions of dollars.</w:t>
      </w:r>
      <w:r w:rsidR="007F19EB" w:rsidRPr="007F19EB">
        <w:rPr>
          <w:rFonts w:ascii="Times" w:eastAsia="Times New Roman" w:hAnsi="Times" w:cs="Times New Roman"/>
          <w:sz w:val="20"/>
          <w:szCs w:val="20"/>
        </w:rPr>
        <w:br/>
      </w:r>
      <w:r w:rsidR="007F19EB" w:rsidRPr="007F19EB">
        <w:rPr>
          <w:rFonts w:ascii="Times" w:eastAsia="Times New Roman" w:hAnsi="Times" w:cs="Times New Roman"/>
          <w:sz w:val="20"/>
          <w:szCs w:val="20"/>
        </w:rPr>
        <w:br/>
        <w:t>Table: Chicago Cubs Salaries</w:t>
      </w:r>
    </w:p>
    <w:tbl>
      <w:tblPr>
        <w:tblW w:w="5400" w:type="dxa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520"/>
        <w:gridCol w:w="2880"/>
      </w:tblGrid>
      <w:tr w:rsidR="007F19EB" w:rsidRPr="007F19EB" w14:paraId="3E44C576" w14:textId="77777777" w:rsidTr="007F19EB">
        <w:trPr>
          <w:tblCellSpacing w:w="0" w:type="dxa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42FF31" w14:textId="77777777" w:rsidR="007F19EB" w:rsidRPr="007F19EB" w:rsidRDefault="007F19EB" w:rsidP="007F19EB">
            <w:pPr>
              <w:divId w:val="1083604477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14:paraId="3C449D58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Player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5508B2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Salary</w:t>
            </w:r>
          </w:p>
          <w:p w14:paraId="6C3B6955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(in millions of $US)</w:t>
            </w:r>
          </w:p>
        </w:tc>
      </w:tr>
      <w:tr w:rsidR="007F19EB" w:rsidRPr="007F19EB" w14:paraId="33DBCA72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5802C7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6F6E00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3.11</w:t>
            </w:r>
          </w:p>
        </w:tc>
      </w:tr>
      <w:tr w:rsidR="007F19EB" w:rsidRPr="007F19EB" w14:paraId="0896B434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F24618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7AF8F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0.32</w:t>
            </w:r>
          </w:p>
        </w:tc>
      </w:tr>
      <w:tr w:rsidR="007F19EB" w:rsidRPr="007F19EB" w14:paraId="0605F920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8BEBA9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DC71C9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1.20</w:t>
            </w:r>
          </w:p>
        </w:tc>
      </w:tr>
      <w:tr w:rsidR="007F19EB" w:rsidRPr="007F19EB" w14:paraId="1C85F66E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32F095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444131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2.30</w:t>
            </w:r>
          </w:p>
        </w:tc>
      </w:tr>
      <w:tr w:rsidR="007F19EB" w:rsidRPr="007F19EB" w14:paraId="233D9441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4B96BA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E24353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4.50</w:t>
            </w:r>
          </w:p>
        </w:tc>
      </w:tr>
      <w:tr w:rsidR="007F19EB" w:rsidRPr="007F19EB" w14:paraId="14D48E18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6D57EF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D328E4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2.00</w:t>
            </w:r>
          </w:p>
        </w:tc>
      </w:tr>
      <w:tr w:rsidR="007F19EB" w:rsidRPr="007F19EB" w14:paraId="7FD486CA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BEB56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01A10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1.00</w:t>
            </w:r>
          </w:p>
        </w:tc>
      </w:tr>
      <w:tr w:rsidR="007F19EB" w:rsidRPr="007F19EB" w14:paraId="6246B79E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3EF51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40BAB0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0.34</w:t>
            </w:r>
          </w:p>
        </w:tc>
      </w:tr>
      <w:tr w:rsidR="007F19EB" w:rsidRPr="007F19EB" w14:paraId="629767F1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F25C1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583288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8.25</w:t>
            </w:r>
          </w:p>
        </w:tc>
      </w:tr>
      <w:tr w:rsidR="007F19EB" w:rsidRPr="007F19EB" w14:paraId="67E3B521" w14:textId="77777777" w:rsidTr="007F19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B6EE7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5A7267" w14:textId="77777777" w:rsidR="007F19EB" w:rsidRPr="007F19EB" w:rsidRDefault="007F19EB" w:rsidP="007F19E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19EB">
              <w:rPr>
                <w:rFonts w:ascii="Times" w:eastAsia="Times New Roman" w:hAnsi="Times" w:cs="Times New Roman"/>
                <w:sz w:val="20"/>
                <w:szCs w:val="20"/>
              </w:rPr>
              <w:t>3.76</w:t>
            </w:r>
          </w:p>
        </w:tc>
      </w:tr>
    </w:tbl>
    <w:p w14:paraId="25A8996B" w14:textId="77777777" w:rsidR="007F19EB" w:rsidRPr="007F19EB" w:rsidRDefault="007F19EB" w:rsidP="007F19EB">
      <w:pPr>
        <w:rPr>
          <w:rFonts w:ascii="Times" w:eastAsia="Times New Roman" w:hAnsi="Times" w:cs="Times New Roman"/>
          <w:sz w:val="20"/>
          <w:szCs w:val="20"/>
        </w:rPr>
      </w:pPr>
      <w:r w:rsidRPr="007F19EB">
        <w:rPr>
          <w:rFonts w:ascii="Times" w:eastAsia="Times New Roman" w:hAnsi="Times" w:cs="Times New Roman"/>
          <w:sz w:val="20"/>
          <w:szCs w:val="20"/>
        </w:rPr>
        <w:t> </w:t>
      </w:r>
    </w:p>
    <w:p w14:paraId="50125CF6" w14:textId="77777777" w:rsidR="007F19EB" w:rsidRPr="007F19EB" w:rsidRDefault="007F19EB" w:rsidP="007F19EB">
      <w:pPr>
        <w:rPr>
          <w:rFonts w:ascii="Arial" w:eastAsia="Times New Roman" w:hAnsi="Arial" w:cs="Times New Roman"/>
          <w:color w:val="CC0000"/>
          <w:sz w:val="16"/>
          <w:szCs w:val="16"/>
        </w:rPr>
      </w:pPr>
      <w:r w:rsidRPr="007F19EB">
        <w:rPr>
          <w:rFonts w:ascii="Arial" w:eastAsia="Times New Roman" w:hAnsi="Arial" w:cs="Times New Roman"/>
          <w:color w:val="CC0000"/>
          <w:sz w:val="16"/>
          <w:szCs w:val="16"/>
        </w:rPr>
        <w:t>Reference: Ref 4-2</w:t>
      </w:r>
    </w:p>
    <w:p w14:paraId="5F919B80" w14:textId="77777777" w:rsidR="00372EDD" w:rsidRDefault="007F19EB" w:rsidP="007F19EB">
      <w:pPr>
        <w:rPr>
          <w:rFonts w:ascii="Times" w:eastAsia="Times New Roman" w:hAnsi="Times" w:cs="Times New Roman"/>
          <w:sz w:val="20"/>
          <w:szCs w:val="20"/>
        </w:rPr>
      </w:pPr>
      <w:r w:rsidRPr="007F19EB">
        <w:rPr>
          <w:rFonts w:ascii="Times" w:eastAsia="Times New Roman" w:hAnsi="Times" w:cs="Times New Roman"/>
          <w:sz w:val="20"/>
          <w:szCs w:val="20"/>
        </w:rPr>
        <w:br/>
        <w:t xml:space="preserve">(Table: Chicago Cubs Salaries) </w:t>
      </w:r>
    </w:p>
    <w:p w14:paraId="6820EE92" w14:textId="77777777" w:rsidR="00372EDD" w:rsidRDefault="00372EDD" w:rsidP="007F19EB">
      <w:pPr>
        <w:rPr>
          <w:rFonts w:ascii="Times" w:eastAsia="Times New Roman" w:hAnsi="Times" w:cs="Times New Roman"/>
          <w:sz w:val="20"/>
          <w:szCs w:val="20"/>
        </w:rPr>
      </w:pPr>
    </w:p>
    <w:p w14:paraId="2A328508" w14:textId="2C9F88CE" w:rsidR="00372EDD" w:rsidRPr="00372EDD" w:rsidRDefault="007F19EB" w:rsidP="00372ED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72EDD">
        <w:rPr>
          <w:rFonts w:ascii="Times" w:eastAsia="Times New Roman" w:hAnsi="Times" w:cs="Times New Roman"/>
          <w:sz w:val="20"/>
          <w:szCs w:val="20"/>
        </w:rPr>
        <w:t xml:space="preserve">Calculate the </w:t>
      </w:r>
      <w:r w:rsidR="00372EDD" w:rsidRPr="00372EDD">
        <w:rPr>
          <w:rFonts w:ascii="Times" w:eastAsia="Times New Roman" w:hAnsi="Times" w:cs="Times New Roman"/>
          <w:sz w:val="20"/>
          <w:szCs w:val="20"/>
        </w:rPr>
        <w:t>following:</w:t>
      </w:r>
    </w:p>
    <w:p w14:paraId="7F1F4E74" w14:textId="77777777" w:rsidR="00372EDD" w:rsidRDefault="00372EDD" w:rsidP="00372EDD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</w:t>
      </w:r>
      <w:r w:rsidR="007F19EB" w:rsidRPr="00372EDD">
        <w:rPr>
          <w:rFonts w:ascii="Times" w:eastAsia="Times New Roman" w:hAnsi="Times" w:cs="Times New Roman"/>
          <w:sz w:val="20"/>
          <w:szCs w:val="20"/>
        </w:rPr>
        <w:t>ean</w:t>
      </w:r>
    </w:p>
    <w:p w14:paraId="27F59FDE" w14:textId="77777777" w:rsidR="00372EDD" w:rsidRDefault="00372EDD" w:rsidP="00372EDD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Median</w:t>
      </w:r>
    </w:p>
    <w:p w14:paraId="0CF53EBE" w14:textId="77777777" w:rsidR="00372EDD" w:rsidRDefault="00372EDD" w:rsidP="00372EDD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</w:t>
      </w:r>
      <w:r w:rsidR="007F19EB" w:rsidRPr="00372EDD">
        <w:rPr>
          <w:rFonts w:ascii="Times" w:eastAsia="Times New Roman" w:hAnsi="Times" w:cs="Times New Roman"/>
          <w:sz w:val="20"/>
          <w:szCs w:val="20"/>
        </w:rPr>
        <w:t>ange</w:t>
      </w:r>
    </w:p>
    <w:p w14:paraId="26D0BD4E" w14:textId="77777777" w:rsidR="00372EDD" w:rsidRDefault="00372EDD" w:rsidP="00372EDD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</w:t>
      </w:r>
      <w:r w:rsidR="007F19EB" w:rsidRPr="00372EDD">
        <w:rPr>
          <w:rFonts w:ascii="Times" w:eastAsia="Times New Roman" w:hAnsi="Times" w:cs="Times New Roman"/>
          <w:sz w:val="20"/>
          <w:szCs w:val="20"/>
        </w:rPr>
        <w:t>nterquartile range</w:t>
      </w:r>
    </w:p>
    <w:p w14:paraId="231EDB18" w14:textId="77777777" w:rsidR="00372EDD" w:rsidRDefault="00372EDD" w:rsidP="00372EDD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Unbiased s</w:t>
      </w:r>
      <w:r w:rsidR="007F19EB" w:rsidRPr="00372EDD">
        <w:rPr>
          <w:rFonts w:ascii="Times" w:eastAsia="Times New Roman" w:hAnsi="Times" w:cs="Times New Roman"/>
          <w:sz w:val="20"/>
          <w:szCs w:val="20"/>
        </w:rPr>
        <w:t>tandard deviation</w:t>
      </w:r>
    </w:p>
    <w:p w14:paraId="6B8520F5" w14:textId="23A923E6" w:rsidR="002A2D61" w:rsidRDefault="00372EDD" w:rsidP="00372EDD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Unbiased variance.</w:t>
      </w:r>
    </w:p>
    <w:p w14:paraId="0067A81D" w14:textId="568B3EF4" w:rsidR="00372EDD" w:rsidRPr="00372EDD" w:rsidRDefault="00372EDD" w:rsidP="00372ED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Include your output for these calculations. </w:t>
      </w:r>
      <w:bookmarkStart w:id="0" w:name="_GoBack"/>
      <w:bookmarkEnd w:id="0"/>
    </w:p>
    <w:sectPr w:rsidR="00372EDD" w:rsidRPr="00372EDD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F3B9B"/>
    <w:multiLevelType w:val="hybridMultilevel"/>
    <w:tmpl w:val="508EB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EB"/>
    <w:rsid w:val="002A2D61"/>
    <w:rsid w:val="00372EDD"/>
    <w:rsid w:val="004B2EFF"/>
    <w:rsid w:val="007F19EB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A5E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82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2015-01-28T15:28:00Z</dcterms:created>
  <dcterms:modified xsi:type="dcterms:W3CDTF">2016-02-05T02:10:00Z</dcterms:modified>
</cp:coreProperties>
</file>